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C38CE" w14:textId="49B50F34" w:rsidR="006B2490" w:rsidRPr="00B5582A" w:rsidRDefault="006B2490" w:rsidP="006B2490">
      <w:pPr>
        <w:jc w:val="center"/>
        <w:rPr>
          <w:rFonts w:ascii="Book Antiqua" w:hAnsi="Book Antiqua"/>
          <w:lang w:val="es-ES_tradnl"/>
        </w:rPr>
      </w:pPr>
      <w:r w:rsidRPr="00B5582A">
        <w:rPr>
          <w:rFonts w:ascii="Book Antiqua" w:hAnsi="Book Antiqua"/>
          <w:sz w:val="28"/>
          <w:szCs w:val="28"/>
          <w:lang w:val="es-ES_tradnl"/>
        </w:rPr>
        <w:t>GOBIERNO DE PUERTO RICO</w:t>
      </w:r>
    </w:p>
    <w:p w14:paraId="258C36AA" w14:textId="77777777" w:rsidR="006B2490" w:rsidRPr="00B5582A" w:rsidRDefault="006B2490" w:rsidP="006B2490">
      <w:pPr>
        <w:jc w:val="center"/>
        <w:rPr>
          <w:rFonts w:ascii="Book Antiqua" w:hAnsi="Book Antiqua"/>
          <w:lang w:val="es-ES_tradnl"/>
        </w:rPr>
      </w:pPr>
    </w:p>
    <w:p w14:paraId="0F19ED1B" w14:textId="73E11618" w:rsidR="006B2490" w:rsidRPr="006F28D0" w:rsidRDefault="006F28D0" w:rsidP="006F28D0">
      <w:pPr>
        <w:pStyle w:val="Title2"/>
        <w:suppressLineNumbers/>
        <w:tabs>
          <w:tab w:val="clear" w:pos="648"/>
          <w:tab w:val="clear" w:pos="7776"/>
          <w:tab w:val="clear" w:pos="7848"/>
        </w:tabs>
        <w:rPr>
          <w:rFonts w:ascii="Book Antiqua" w:hAnsi="Book Antiqua"/>
          <w:szCs w:val="24"/>
          <w:lang w:val="it-IT"/>
        </w:rPr>
      </w:pPr>
      <w:r w:rsidRPr="006F28D0">
        <w:rPr>
          <w:rFonts w:ascii="Book Antiqua" w:hAnsi="Book Antiqua"/>
          <w:szCs w:val="24"/>
          <w:lang w:val="it-IT"/>
        </w:rPr>
        <w:t>20ma.</w:t>
      </w:r>
      <w:r w:rsidR="006B2490" w:rsidRPr="006F28D0">
        <w:rPr>
          <w:rFonts w:ascii="Book Antiqua" w:hAnsi="Book Antiqua"/>
          <w:szCs w:val="24"/>
          <w:lang w:val="it-IT"/>
        </w:rPr>
        <w:tab/>
        <w:t>Asamblea</w:t>
      </w:r>
      <w:r w:rsidR="006B2490" w:rsidRPr="006F28D0">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r>
      <w:r>
        <w:rPr>
          <w:rFonts w:ascii="Book Antiqua" w:hAnsi="Book Antiqua"/>
          <w:szCs w:val="24"/>
          <w:lang w:val="it-IT"/>
        </w:rPr>
        <w:tab/>
        <w:t xml:space="preserve">           </w:t>
      </w:r>
      <w:r w:rsidRPr="006F28D0">
        <w:rPr>
          <w:rFonts w:ascii="Book Antiqua" w:hAnsi="Book Antiqua"/>
          <w:szCs w:val="24"/>
          <w:lang w:val="it-IT"/>
        </w:rPr>
        <w:t xml:space="preserve">3ra. </w:t>
      </w:r>
      <w:r w:rsidR="006B2490" w:rsidRPr="006F28D0">
        <w:rPr>
          <w:rFonts w:ascii="Book Antiqua" w:hAnsi="Book Antiqua"/>
          <w:szCs w:val="24"/>
          <w:lang w:val="it-IT"/>
        </w:rPr>
        <w:t>Sesión</w:t>
      </w:r>
    </w:p>
    <w:p w14:paraId="70A9D403" w14:textId="0355863F" w:rsidR="006B2490" w:rsidRPr="006F28D0" w:rsidRDefault="006B2490" w:rsidP="006F28D0">
      <w:pPr>
        <w:pStyle w:val="Title2"/>
        <w:suppressLineNumbers/>
        <w:tabs>
          <w:tab w:val="clear" w:pos="648"/>
          <w:tab w:val="clear" w:pos="7776"/>
          <w:tab w:val="clear" w:pos="7848"/>
        </w:tabs>
        <w:rPr>
          <w:rFonts w:ascii="Book Antiqua" w:hAnsi="Book Antiqua"/>
          <w:szCs w:val="24"/>
          <w:lang w:val="it-IT"/>
        </w:rPr>
      </w:pPr>
      <w:r w:rsidRPr="006F28D0">
        <w:rPr>
          <w:rFonts w:ascii="Book Antiqua" w:hAnsi="Book Antiqua"/>
          <w:szCs w:val="24"/>
          <w:lang w:val="it-IT"/>
        </w:rPr>
        <w:tab/>
        <w:t>Legislativa</w:t>
      </w:r>
      <w:r w:rsidRPr="006F28D0">
        <w:rPr>
          <w:rFonts w:ascii="Book Antiqua" w:hAnsi="Book Antiqua"/>
          <w:szCs w:val="24"/>
          <w:lang w:val="it-IT"/>
        </w:rPr>
        <w:tab/>
      </w:r>
      <w:r w:rsidRPr="006F28D0">
        <w:rPr>
          <w:rFonts w:ascii="Book Antiqua" w:hAnsi="Book Antiqua"/>
          <w:szCs w:val="24"/>
          <w:lang w:val="it-IT"/>
        </w:rPr>
        <w:tab/>
      </w:r>
      <w:r w:rsidR="006F28D0" w:rsidRPr="006F28D0">
        <w:rPr>
          <w:rFonts w:ascii="Book Antiqua" w:hAnsi="Book Antiqua"/>
          <w:szCs w:val="24"/>
          <w:lang w:val="it-IT"/>
        </w:rPr>
        <w:tab/>
      </w:r>
      <w:r w:rsidR="006F28D0" w:rsidRPr="006F28D0">
        <w:rPr>
          <w:rFonts w:ascii="Book Antiqua" w:hAnsi="Book Antiqua"/>
          <w:szCs w:val="24"/>
          <w:lang w:val="it-IT"/>
        </w:rPr>
        <w:tab/>
      </w:r>
      <w:r w:rsidR="006F28D0" w:rsidRPr="006F28D0">
        <w:rPr>
          <w:rFonts w:ascii="Book Antiqua" w:hAnsi="Book Antiqua"/>
          <w:szCs w:val="24"/>
          <w:lang w:val="it-IT"/>
        </w:rPr>
        <w:tab/>
      </w:r>
      <w:r w:rsidR="006F28D0" w:rsidRPr="006F28D0">
        <w:rPr>
          <w:rFonts w:ascii="Book Antiqua" w:hAnsi="Book Antiqua"/>
          <w:szCs w:val="24"/>
          <w:lang w:val="it-IT"/>
        </w:rPr>
        <w:tab/>
      </w:r>
      <w:r w:rsidR="006F28D0" w:rsidRPr="006F28D0">
        <w:rPr>
          <w:rFonts w:ascii="Book Antiqua" w:hAnsi="Book Antiqua"/>
          <w:szCs w:val="24"/>
          <w:lang w:val="it-IT"/>
        </w:rPr>
        <w:tab/>
      </w:r>
      <w:r w:rsidR="006F28D0" w:rsidRPr="006F28D0">
        <w:rPr>
          <w:rFonts w:ascii="Book Antiqua" w:hAnsi="Book Antiqua"/>
          <w:szCs w:val="24"/>
          <w:lang w:val="it-IT"/>
        </w:rPr>
        <w:tab/>
      </w:r>
      <w:r w:rsidR="006F28D0" w:rsidRPr="006F28D0">
        <w:rPr>
          <w:rFonts w:ascii="Book Antiqua" w:hAnsi="Book Antiqua"/>
          <w:szCs w:val="24"/>
          <w:lang w:val="it-IT"/>
        </w:rPr>
        <w:tab/>
        <w:t xml:space="preserve">      </w:t>
      </w:r>
      <w:r w:rsidRPr="006F28D0">
        <w:rPr>
          <w:rFonts w:ascii="Book Antiqua" w:hAnsi="Book Antiqua"/>
          <w:szCs w:val="24"/>
          <w:lang w:val="it-IT"/>
        </w:rPr>
        <w:t>Ordinaria</w:t>
      </w:r>
    </w:p>
    <w:p w14:paraId="3E376190" w14:textId="77777777" w:rsidR="006B2490" w:rsidRPr="006F28D0" w:rsidRDefault="006B2490" w:rsidP="006B2490">
      <w:pPr>
        <w:rPr>
          <w:rFonts w:ascii="Book Antiqua" w:hAnsi="Book Antiqua"/>
          <w:lang w:val="it-IT"/>
        </w:rPr>
      </w:pPr>
    </w:p>
    <w:p w14:paraId="6DA6AF7F" w14:textId="77777777" w:rsidR="006B2490" w:rsidRPr="00B5582A" w:rsidRDefault="006B2490" w:rsidP="006B2490">
      <w:pPr>
        <w:jc w:val="center"/>
        <w:rPr>
          <w:rFonts w:ascii="Book Antiqua" w:hAnsi="Book Antiqua"/>
          <w:b/>
          <w:sz w:val="36"/>
          <w:lang w:val="es-ES_tradnl"/>
        </w:rPr>
      </w:pPr>
      <w:r w:rsidRPr="00B5582A">
        <w:rPr>
          <w:rFonts w:ascii="Book Antiqua" w:hAnsi="Book Antiqua"/>
          <w:b/>
          <w:sz w:val="36"/>
          <w:lang w:val="es-ES_tradnl"/>
        </w:rPr>
        <w:t>C</w:t>
      </w:r>
      <w:r w:rsidRPr="00B5582A">
        <w:rPr>
          <w:rFonts w:ascii="Book Antiqua" w:hAnsi="Book Antiqua"/>
          <w:b/>
          <w:sz w:val="36"/>
          <w:lang w:val="es-PR"/>
        </w:rPr>
        <w:t>Á</w:t>
      </w:r>
      <w:r w:rsidRPr="00B5582A">
        <w:rPr>
          <w:rFonts w:ascii="Book Antiqua" w:hAnsi="Book Antiqua"/>
          <w:b/>
          <w:sz w:val="36"/>
          <w:lang w:val="es-ES_tradnl"/>
        </w:rPr>
        <w:t>MARA DE REPRESENTANTES</w:t>
      </w:r>
    </w:p>
    <w:p w14:paraId="2EA78157" w14:textId="77777777" w:rsidR="006B2490" w:rsidRPr="00B5582A" w:rsidRDefault="006B2490" w:rsidP="006B2490">
      <w:pPr>
        <w:jc w:val="center"/>
        <w:rPr>
          <w:rFonts w:ascii="Book Antiqua" w:hAnsi="Book Antiqua"/>
          <w:lang w:val="es-ES_tradnl"/>
        </w:rPr>
      </w:pPr>
    </w:p>
    <w:p w14:paraId="6B19B727" w14:textId="5346B066" w:rsidR="006B2490" w:rsidRPr="00B5582A" w:rsidRDefault="006B2490" w:rsidP="006B2490">
      <w:pPr>
        <w:jc w:val="center"/>
        <w:rPr>
          <w:rFonts w:ascii="Book Antiqua" w:hAnsi="Book Antiqua"/>
          <w:b/>
          <w:sz w:val="52"/>
          <w:lang w:val="es-ES_tradnl"/>
        </w:rPr>
      </w:pPr>
      <w:r w:rsidRPr="00B5582A">
        <w:rPr>
          <w:rFonts w:ascii="Book Antiqua" w:hAnsi="Book Antiqua"/>
          <w:b/>
          <w:sz w:val="52"/>
          <w:lang w:val="es-ES_tradnl"/>
        </w:rPr>
        <w:t xml:space="preserve">P. de la C. </w:t>
      </w:r>
      <w:r w:rsidR="0016126B">
        <w:rPr>
          <w:rFonts w:ascii="Book Antiqua" w:hAnsi="Book Antiqua"/>
          <w:b/>
          <w:sz w:val="52"/>
          <w:lang w:val="es-ES_tradnl"/>
        </w:rPr>
        <w:t>1319</w:t>
      </w:r>
    </w:p>
    <w:p w14:paraId="5494371F" w14:textId="77777777" w:rsidR="006B2490" w:rsidRPr="00B5582A" w:rsidRDefault="006B2490" w:rsidP="006B2490">
      <w:pPr>
        <w:jc w:val="center"/>
        <w:rPr>
          <w:rFonts w:ascii="Book Antiqua" w:hAnsi="Book Antiqua"/>
          <w:lang w:val="es-ES_tradnl"/>
        </w:rPr>
      </w:pPr>
    </w:p>
    <w:p w14:paraId="55138617" w14:textId="7807294B" w:rsidR="006B2490" w:rsidRPr="00B5582A" w:rsidRDefault="0016126B" w:rsidP="006B2490">
      <w:pPr>
        <w:jc w:val="center"/>
        <w:rPr>
          <w:rFonts w:ascii="Book Antiqua" w:hAnsi="Book Antiqua"/>
          <w:lang w:val="es-ES_tradnl"/>
        </w:rPr>
      </w:pPr>
      <w:r>
        <w:rPr>
          <w:rFonts w:ascii="Book Antiqua" w:hAnsi="Book Antiqua"/>
          <w:lang w:val="es-ES_tradnl"/>
        </w:rPr>
        <w:t xml:space="preserve">22 </w:t>
      </w:r>
      <w:r w:rsidR="006F28D0">
        <w:rPr>
          <w:rFonts w:ascii="Book Antiqua" w:hAnsi="Book Antiqua"/>
          <w:lang w:val="es-ES_tradnl"/>
        </w:rPr>
        <w:t>DE JUNIO DE</w:t>
      </w:r>
      <w:r w:rsidR="006B2490" w:rsidRPr="00B5582A">
        <w:rPr>
          <w:rFonts w:ascii="Book Antiqua" w:hAnsi="Book Antiqua"/>
          <w:lang w:val="es-ES_tradnl"/>
        </w:rPr>
        <w:t xml:space="preserve"> 202</w:t>
      </w:r>
      <w:r w:rsidR="00BC2E54" w:rsidRPr="00B5582A">
        <w:rPr>
          <w:rFonts w:ascii="Book Antiqua" w:hAnsi="Book Antiqua"/>
          <w:lang w:val="es-ES_tradnl"/>
        </w:rPr>
        <w:t>6</w:t>
      </w:r>
    </w:p>
    <w:p w14:paraId="690BF46C" w14:textId="77777777" w:rsidR="006B2490" w:rsidRPr="00B5582A" w:rsidRDefault="006B2490" w:rsidP="006B2490">
      <w:pPr>
        <w:jc w:val="center"/>
        <w:rPr>
          <w:rFonts w:ascii="Book Antiqua" w:hAnsi="Book Antiqua"/>
          <w:lang w:val="es-ES_tradnl"/>
        </w:rPr>
      </w:pPr>
    </w:p>
    <w:p w14:paraId="0AACCBCC" w14:textId="76A0DB0F" w:rsidR="006B2490" w:rsidRPr="00B5582A" w:rsidRDefault="006B2490" w:rsidP="006B2490">
      <w:pPr>
        <w:jc w:val="center"/>
        <w:rPr>
          <w:rFonts w:ascii="Book Antiqua" w:hAnsi="Book Antiqua"/>
          <w:iCs/>
          <w:szCs w:val="20"/>
          <w:lang w:val="es-ES_tradnl"/>
        </w:rPr>
      </w:pPr>
      <w:r w:rsidRPr="00B5582A">
        <w:rPr>
          <w:rFonts w:ascii="Book Antiqua" w:hAnsi="Book Antiqua"/>
          <w:lang w:val="es-ES_tradnl"/>
        </w:rPr>
        <w:t xml:space="preserve">Presentado por </w:t>
      </w:r>
      <w:r w:rsidR="0065248C" w:rsidRPr="00B5582A">
        <w:rPr>
          <w:rFonts w:ascii="Book Antiqua" w:hAnsi="Book Antiqua"/>
          <w:lang w:val="es-ES_tradnl"/>
        </w:rPr>
        <w:t>la</w:t>
      </w:r>
      <w:r w:rsidRPr="00B5582A">
        <w:rPr>
          <w:rFonts w:ascii="Book Antiqua" w:hAnsi="Book Antiqua"/>
          <w:lang w:val="es-ES_tradnl"/>
        </w:rPr>
        <w:t xml:space="preserve"> representante</w:t>
      </w:r>
      <w:r w:rsidRPr="00B5582A">
        <w:rPr>
          <w:rFonts w:ascii="Book Antiqua" w:hAnsi="Book Antiqua"/>
          <w:i/>
          <w:lang w:val="es-ES_tradnl"/>
        </w:rPr>
        <w:t xml:space="preserve"> </w:t>
      </w:r>
      <w:r w:rsidR="0065248C" w:rsidRPr="00B5582A">
        <w:rPr>
          <w:rFonts w:ascii="Book Antiqua" w:hAnsi="Book Antiqua"/>
          <w:i/>
          <w:lang w:val="es-ES_tradnl"/>
        </w:rPr>
        <w:t>Pérez Ramírez</w:t>
      </w:r>
    </w:p>
    <w:p w14:paraId="22130E8D" w14:textId="77777777" w:rsidR="006B2490" w:rsidRPr="00B5582A" w:rsidRDefault="006B2490" w:rsidP="006B2490">
      <w:pPr>
        <w:jc w:val="center"/>
        <w:rPr>
          <w:rFonts w:ascii="Book Antiqua" w:hAnsi="Book Antiqua"/>
          <w:lang w:val="es-ES_tradnl"/>
        </w:rPr>
      </w:pPr>
    </w:p>
    <w:p w14:paraId="50220EF7" w14:textId="734CDE18" w:rsidR="006B2490" w:rsidRPr="00B5582A" w:rsidRDefault="006B2490" w:rsidP="006B2490">
      <w:pPr>
        <w:jc w:val="center"/>
        <w:rPr>
          <w:rFonts w:ascii="Book Antiqua" w:hAnsi="Book Antiqua"/>
          <w:lang w:val="es-ES_tradnl"/>
        </w:rPr>
      </w:pPr>
      <w:r w:rsidRPr="00B5582A">
        <w:rPr>
          <w:rFonts w:ascii="Book Antiqua" w:hAnsi="Book Antiqua"/>
          <w:lang w:val="es-ES_tradnl"/>
        </w:rPr>
        <w:t xml:space="preserve">Referido a </w:t>
      </w:r>
      <w:r w:rsidR="006F28D0">
        <w:rPr>
          <w:rFonts w:ascii="Book Antiqua" w:hAnsi="Book Antiqua"/>
          <w:lang w:val="es-ES_tradnl"/>
        </w:rPr>
        <w:t xml:space="preserve">la Comisión de Educación </w:t>
      </w:r>
    </w:p>
    <w:p w14:paraId="45A4E81B" w14:textId="77777777" w:rsidR="006B2490" w:rsidRPr="00B5582A" w:rsidRDefault="006B2490" w:rsidP="006B2490">
      <w:pPr>
        <w:jc w:val="both"/>
        <w:rPr>
          <w:rFonts w:ascii="Book Antiqua" w:hAnsi="Book Antiqua"/>
          <w:lang w:val="es-ES_tradnl"/>
        </w:rPr>
      </w:pPr>
    </w:p>
    <w:p w14:paraId="62692D7F" w14:textId="77777777" w:rsidR="006B2490" w:rsidRPr="006F28D0" w:rsidRDefault="006B2490" w:rsidP="006B2490">
      <w:pPr>
        <w:jc w:val="center"/>
        <w:rPr>
          <w:rFonts w:ascii="Book Antiqua" w:hAnsi="Book Antiqua"/>
          <w:b/>
          <w:sz w:val="28"/>
          <w:szCs w:val="28"/>
          <w:lang w:val="es-ES_tradnl"/>
        </w:rPr>
      </w:pPr>
      <w:r w:rsidRPr="006F28D0">
        <w:rPr>
          <w:rFonts w:ascii="Book Antiqua" w:hAnsi="Book Antiqua"/>
          <w:b/>
          <w:sz w:val="28"/>
          <w:szCs w:val="28"/>
          <w:lang w:val="es-ES_tradnl"/>
        </w:rPr>
        <w:t>LEY</w:t>
      </w:r>
    </w:p>
    <w:p w14:paraId="78034B3B" w14:textId="77777777" w:rsidR="006B2490" w:rsidRPr="00B5582A" w:rsidRDefault="006B2490" w:rsidP="006B2490">
      <w:pPr>
        <w:jc w:val="center"/>
        <w:rPr>
          <w:rFonts w:ascii="Book Antiqua" w:hAnsi="Book Antiqua"/>
          <w:lang w:val="es-ES_tradnl"/>
        </w:rPr>
      </w:pPr>
    </w:p>
    <w:p w14:paraId="4C069BA1" w14:textId="4E625AF0" w:rsidR="00763328" w:rsidRPr="00A22B79" w:rsidRDefault="00606313" w:rsidP="006F28D0">
      <w:pPr>
        <w:ind w:left="720" w:hanging="720"/>
        <w:jc w:val="both"/>
        <w:rPr>
          <w:rFonts w:ascii="Book Antiqua" w:hAnsi="Book Antiqua"/>
          <w:lang w:val="es-ES"/>
        </w:rPr>
      </w:pPr>
      <w:r w:rsidRPr="00A22B79">
        <w:rPr>
          <w:rFonts w:ascii="Book Antiqua" w:hAnsi="Book Antiqua"/>
          <w:lang w:val="es-ES"/>
        </w:rPr>
        <w:t>Para</w:t>
      </w:r>
      <w:r w:rsidR="00043E02" w:rsidRPr="00A22B79">
        <w:rPr>
          <w:rFonts w:ascii="Book Antiqua" w:hAnsi="Book Antiqua"/>
          <w:lang w:val="es-ES"/>
        </w:rPr>
        <w:t xml:space="preserve"> </w:t>
      </w:r>
      <w:r w:rsidR="00BD59B3" w:rsidRPr="00A22B79">
        <w:rPr>
          <w:rFonts w:ascii="Book Antiqua" w:hAnsi="Book Antiqua"/>
          <w:lang w:val="es-ES"/>
        </w:rPr>
        <w:t>añadir</w:t>
      </w:r>
      <w:r w:rsidR="002C41BC" w:rsidRPr="00A22B79">
        <w:rPr>
          <w:rFonts w:ascii="Book Antiqua" w:hAnsi="Book Antiqua"/>
          <w:lang w:val="es-ES"/>
        </w:rPr>
        <w:t xml:space="preserve"> el Artículo 4</w:t>
      </w:r>
      <w:r w:rsidR="00BD59B3" w:rsidRPr="00A22B79">
        <w:rPr>
          <w:rFonts w:ascii="Book Antiqua" w:hAnsi="Book Antiqua"/>
          <w:lang w:val="es-ES"/>
        </w:rPr>
        <w:t>-A</w:t>
      </w:r>
      <w:r w:rsidR="009D7A31" w:rsidRPr="00A22B79">
        <w:rPr>
          <w:rFonts w:ascii="Book Antiqua" w:hAnsi="Book Antiqua"/>
          <w:lang w:val="es-ES"/>
        </w:rPr>
        <w:t xml:space="preserve">, enmendar </w:t>
      </w:r>
      <w:r w:rsidR="00EC4895" w:rsidRPr="00A22B79">
        <w:rPr>
          <w:rFonts w:ascii="Book Antiqua" w:hAnsi="Book Antiqua"/>
          <w:lang w:val="es-ES"/>
        </w:rPr>
        <w:t>e</w:t>
      </w:r>
      <w:r w:rsidR="009D7A31" w:rsidRPr="00A22B79">
        <w:rPr>
          <w:rFonts w:ascii="Book Antiqua" w:hAnsi="Book Antiqua"/>
          <w:lang w:val="es-ES"/>
        </w:rPr>
        <w:t xml:space="preserve">l Artículo 13 y </w:t>
      </w:r>
      <w:r w:rsidR="00EC4895" w:rsidRPr="00A22B79">
        <w:rPr>
          <w:rFonts w:ascii="Book Antiqua" w:hAnsi="Book Antiqua"/>
          <w:lang w:val="es-ES"/>
        </w:rPr>
        <w:t xml:space="preserve">añadir los incisos (11), (12) y (13) al Artículo </w:t>
      </w:r>
      <w:r w:rsidR="009D7A31" w:rsidRPr="00A22B79">
        <w:rPr>
          <w:rFonts w:ascii="Book Antiqua" w:hAnsi="Book Antiqua"/>
          <w:lang w:val="es-ES"/>
        </w:rPr>
        <w:t xml:space="preserve">14 de </w:t>
      </w:r>
      <w:r w:rsidR="002C41BC" w:rsidRPr="00A22B79">
        <w:rPr>
          <w:rFonts w:ascii="Book Antiqua" w:hAnsi="Book Antiqua"/>
          <w:lang w:val="es-ES"/>
        </w:rPr>
        <w:t>la Ley Núm. 1 de 20 de enero de 1966, según enmendada, conocida como “Ley de la Universidad de Puerto Rico”, a fin de establecer</w:t>
      </w:r>
      <w:r w:rsidR="00BD59B3" w:rsidRPr="00A22B79">
        <w:rPr>
          <w:rFonts w:ascii="Book Antiqua" w:hAnsi="Book Antiqua"/>
          <w:lang w:val="es-ES"/>
        </w:rPr>
        <w:t xml:space="preserve"> el Programa de </w:t>
      </w:r>
      <w:r w:rsidR="00F1245E" w:rsidRPr="00A22B79">
        <w:rPr>
          <w:rFonts w:ascii="Book Antiqua" w:hAnsi="Book Antiqua"/>
          <w:lang w:val="es-ES"/>
        </w:rPr>
        <w:t xml:space="preserve">Micro </w:t>
      </w:r>
      <w:r w:rsidR="008D1BE9" w:rsidRPr="00A22B79">
        <w:rPr>
          <w:rFonts w:ascii="Book Antiqua" w:hAnsi="Book Antiqua"/>
          <w:lang w:val="es-ES"/>
        </w:rPr>
        <w:t>C</w:t>
      </w:r>
      <w:r w:rsidR="00F1245E" w:rsidRPr="00A22B79">
        <w:rPr>
          <w:rFonts w:ascii="Book Antiqua" w:hAnsi="Book Antiqua"/>
          <w:lang w:val="es-ES"/>
        </w:rPr>
        <w:t>redenciales</w:t>
      </w:r>
      <w:r w:rsidR="00BD59B3" w:rsidRPr="00A22B79">
        <w:rPr>
          <w:rFonts w:ascii="Book Antiqua" w:hAnsi="Book Antiqua"/>
          <w:lang w:val="es-ES"/>
        </w:rPr>
        <w:t xml:space="preserve"> Profesionales y Certificados Digitales</w:t>
      </w:r>
      <w:r w:rsidR="00FA6B30" w:rsidRPr="00A22B79">
        <w:rPr>
          <w:rFonts w:ascii="Book Antiqua" w:hAnsi="Book Antiqua"/>
          <w:lang w:val="es-ES"/>
        </w:rPr>
        <w:t>;</w:t>
      </w:r>
      <w:r w:rsidR="00BD59B3" w:rsidRPr="00A22B79">
        <w:rPr>
          <w:rFonts w:ascii="Book Antiqua" w:hAnsi="Book Antiqua"/>
          <w:lang w:val="es-ES"/>
        </w:rPr>
        <w:t xml:space="preserve"> crear la División de Educación Continua y </w:t>
      </w:r>
      <w:r w:rsidR="00F1245E" w:rsidRPr="00A22B79">
        <w:rPr>
          <w:rFonts w:ascii="Book Antiqua" w:hAnsi="Book Antiqua"/>
          <w:lang w:val="es-ES"/>
        </w:rPr>
        <w:t xml:space="preserve">Micro </w:t>
      </w:r>
      <w:r w:rsidR="00C246FF" w:rsidRPr="00A22B79">
        <w:rPr>
          <w:rFonts w:ascii="Book Antiqua" w:hAnsi="Book Antiqua"/>
          <w:lang w:val="es-ES"/>
        </w:rPr>
        <w:t>C</w:t>
      </w:r>
      <w:r w:rsidR="00F1245E" w:rsidRPr="00A22B79">
        <w:rPr>
          <w:rFonts w:ascii="Book Antiqua" w:hAnsi="Book Antiqua"/>
          <w:lang w:val="es-ES"/>
        </w:rPr>
        <w:t>redenciales</w:t>
      </w:r>
      <w:r w:rsidR="00BD59B3" w:rsidRPr="00A22B79">
        <w:rPr>
          <w:rFonts w:ascii="Book Antiqua" w:hAnsi="Book Antiqua"/>
          <w:lang w:val="es-ES"/>
        </w:rPr>
        <w:t xml:space="preserve">; autorizar alianzas; </w:t>
      </w:r>
      <w:r w:rsidR="00ED0311" w:rsidRPr="00A22B79">
        <w:rPr>
          <w:rFonts w:ascii="Book Antiqua" w:hAnsi="Book Antiqua"/>
          <w:lang w:val="es-ES"/>
        </w:rPr>
        <w:t>ordenar</w:t>
      </w:r>
      <w:r w:rsidR="00BD59B3" w:rsidRPr="00A22B79">
        <w:rPr>
          <w:rFonts w:ascii="Book Antiqua" w:hAnsi="Book Antiqua"/>
          <w:lang w:val="es-ES"/>
        </w:rPr>
        <w:t xml:space="preserve"> informes; </w:t>
      </w:r>
      <w:r w:rsidR="0013514D" w:rsidRPr="00A22B79">
        <w:rPr>
          <w:rFonts w:ascii="Book Antiqua" w:hAnsi="Book Antiqua"/>
          <w:lang w:val="es-ES"/>
        </w:rPr>
        <w:t>crear</w:t>
      </w:r>
      <w:r w:rsidR="00763328" w:rsidRPr="00A22B79">
        <w:rPr>
          <w:rFonts w:ascii="Book Antiqua" w:hAnsi="Book Antiqua"/>
          <w:lang w:val="es-ES"/>
        </w:rPr>
        <w:t xml:space="preserve"> </w:t>
      </w:r>
      <w:r w:rsidR="00567096" w:rsidRPr="00A22B79">
        <w:rPr>
          <w:rFonts w:ascii="Book Antiqua" w:hAnsi="Book Antiqua"/>
          <w:lang w:val="es-ES"/>
        </w:rPr>
        <w:t>el</w:t>
      </w:r>
      <w:r w:rsidR="00763328" w:rsidRPr="00A22B79">
        <w:rPr>
          <w:rFonts w:ascii="Book Antiqua" w:hAnsi="Book Antiqua"/>
          <w:lang w:val="es-ES"/>
        </w:rPr>
        <w:t xml:space="preserve"> </w:t>
      </w:r>
      <w:r w:rsidR="00BD59B3" w:rsidRPr="00A22B79">
        <w:rPr>
          <w:rFonts w:ascii="Book Antiqua" w:hAnsi="Book Antiqua"/>
          <w:lang w:val="es-ES"/>
        </w:rPr>
        <w:t>Fondo Especial de Ingresos Propios</w:t>
      </w:r>
      <w:r w:rsidR="002C41BC" w:rsidRPr="00A22B79">
        <w:rPr>
          <w:rFonts w:ascii="Book Antiqua" w:hAnsi="Book Antiqua"/>
          <w:lang w:val="es-ES"/>
        </w:rPr>
        <w:t>;</w:t>
      </w:r>
      <w:r w:rsidR="009D7A31" w:rsidRPr="00A22B79">
        <w:rPr>
          <w:rFonts w:ascii="Book Antiqua" w:hAnsi="Book Antiqua"/>
          <w:lang w:val="es-ES"/>
        </w:rPr>
        <w:t xml:space="preserve"> </w:t>
      </w:r>
      <w:r w:rsidR="00BD59B3" w:rsidRPr="00A22B79">
        <w:rPr>
          <w:rFonts w:ascii="Book Antiqua" w:hAnsi="Book Antiqua"/>
          <w:lang w:val="es-ES"/>
        </w:rPr>
        <w:t>añadir</w:t>
      </w:r>
      <w:r w:rsidR="009D7A31" w:rsidRPr="00A22B79">
        <w:rPr>
          <w:rFonts w:ascii="Book Antiqua" w:hAnsi="Book Antiqua"/>
          <w:lang w:val="es-ES"/>
        </w:rPr>
        <w:t xml:space="preserve"> definiciones;</w:t>
      </w:r>
      <w:r w:rsidR="002C41BC" w:rsidRPr="00A22B79">
        <w:rPr>
          <w:rFonts w:ascii="Book Antiqua" w:hAnsi="Book Antiqua"/>
          <w:lang w:val="es-ES"/>
        </w:rPr>
        <w:t xml:space="preserve"> y disponer reglamentación</w:t>
      </w:r>
      <w:r w:rsidR="00763328" w:rsidRPr="00A22B79">
        <w:rPr>
          <w:rFonts w:ascii="Book Antiqua" w:hAnsi="Book Antiqua"/>
          <w:lang w:val="es-ES"/>
        </w:rPr>
        <w:t>.</w:t>
      </w:r>
    </w:p>
    <w:p w14:paraId="5C00EFAF" w14:textId="77777777" w:rsidR="00DB5DCE" w:rsidRPr="00A22B79" w:rsidRDefault="00DB5DCE" w:rsidP="00606313">
      <w:pPr>
        <w:ind w:left="450" w:hanging="450"/>
        <w:jc w:val="both"/>
        <w:rPr>
          <w:rFonts w:ascii="Book Antiqua" w:hAnsi="Book Antiqua"/>
          <w:lang w:val="es-ES"/>
        </w:rPr>
      </w:pPr>
    </w:p>
    <w:p w14:paraId="4BF0876E" w14:textId="282C563B" w:rsidR="0015108F" w:rsidRPr="00A22B79" w:rsidRDefault="006B2490" w:rsidP="0015108F">
      <w:pPr>
        <w:jc w:val="center"/>
        <w:rPr>
          <w:rFonts w:ascii="Book Antiqua" w:hAnsi="Book Antiqua"/>
          <w:lang w:val="es-ES"/>
        </w:rPr>
      </w:pPr>
      <w:r w:rsidRPr="00A22B79">
        <w:rPr>
          <w:rFonts w:ascii="Book Antiqua" w:hAnsi="Book Antiqua"/>
          <w:lang w:val="es-ES"/>
        </w:rPr>
        <w:t>EXPOSICIÓN DE MOTIVOS</w:t>
      </w:r>
    </w:p>
    <w:p w14:paraId="6590DE84" w14:textId="77777777" w:rsidR="0015108F" w:rsidRPr="00A22B79" w:rsidRDefault="0015108F" w:rsidP="0015108F">
      <w:pPr>
        <w:jc w:val="both"/>
        <w:rPr>
          <w:rFonts w:ascii="Book Antiqua" w:hAnsi="Book Antiqua"/>
          <w:lang w:val="es-ES"/>
        </w:rPr>
      </w:pPr>
    </w:p>
    <w:p w14:paraId="0BAE26DB" w14:textId="35CAC0F0" w:rsidR="00A710D1" w:rsidRPr="00A22B79" w:rsidRDefault="00A40EDB" w:rsidP="002B2900">
      <w:pPr>
        <w:tabs>
          <w:tab w:val="left" w:pos="360"/>
        </w:tabs>
        <w:jc w:val="both"/>
        <w:rPr>
          <w:rFonts w:ascii="Book Antiqua" w:hAnsi="Book Antiqua"/>
          <w:lang w:val="es-ES"/>
        </w:rPr>
      </w:pPr>
      <w:r w:rsidRPr="00A22B79">
        <w:rPr>
          <w:rFonts w:ascii="Book Antiqua" w:hAnsi="Book Antiqua"/>
          <w:lang w:val="es-ES"/>
        </w:rPr>
        <w:tab/>
      </w:r>
      <w:r w:rsidR="006146E0" w:rsidRPr="00A22B79">
        <w:rPr>
          <w:rFonts w:ascii="Book Antiqua" w:hAnsi="Book Antiqua"/>
          <w:lang w:val="es-ES"/>
        </w:rPr>
        <w:t xml:space="preserve">La Universidad de Puerto Rico ha sido, por más de un siglo, la espina dorsal del desarrollo intelectual, científico y profesional del país. </w:t>
      </w:r>
      <w:r w:rsidR="002522ED" w:rsidRPr="00A22B79">
        <w:rPr>
          <w:rFonts w:ascii="Book Antiqua" w:hAnsi="Book Antiqua"/>
          <w:lang w:val="es-ES"/>
        </w:rPr>
        <w:t xml:space="preserve">Esta Asamblea Legislativa </w:t>
      </w:r>
      <w:r w:rsidR="00A82DBE" w:rsidRPr="00A22B79">
        <w:rPr>
          <w:rFonts w:ascii="Book Antiqua" w:hAnsi="Book Antiqua"/>
          <w:lang w:val="es-ES"/>
        </w:rPr>
        <w:t>apoya que continúe con esta envergadura</w:t>
      </w:r>
      <w:r w:rsidR="002522ED" w:rsidRPr="00A22B79">
        <w:rPr>
          <w:rFonts w:ascii="Book Antiqua" w:hAnsi="Book Antiqua"/>
          <w:lang w:val="es-ES"/>
        </w:rPr>
        <w:t>, sin embargo, debemos tener presente que el mercado laboral actual es diverso</w:t>
      </w:r>
      <w:r w:rsidR="00A82DBE" w:rsidRPr="00A22B79">
        <w:rPr>
          <w:rFonts w:ascii="Book Antiqua" w:hAnsi="Book Antiqua"/>
          <w:lang w:val="es-ES"/>
        </w:rPr>
        <w:t xml:space="preserve"> y</w:t>
      </w:r>
      <w:r w:rsidR="002522ED" w:rsidRPr="00A22B79">
        <w:rPr>
          <w:rFonts w:ascii="Book Antiqua" w:hAnsi="Book Antiqua"/>
          <w:lang w:val="es-ES"/>
        </w:rPr>
        <w:t xml:space="preserve"> ha evolucionado más rápido que las estructuras tradicionales de educación superior. Las universidades que han comprendido este cambio se han adaptado, de modo que han creado nuevas rutas educativas más flexibles, cortas y orientadas a resultados inmediatos, conocidas como </w:t>
      </w:r>
      <w:r w:rsidR="00F1245E" w:rsidRPr="00A22B79">
        <w:rPr>
          <w:rFonts w:ascii="Book Antiqua" w:hAnsi="Book Antiqua"/>
          <w:lang w:val="es-ES"/>
        </w:rPr>
        <w:t>micro credenciales</w:t>
      </w:r>
      <w:r w:rsidR="002522ED" w:rsidRPr="00A22B79">
        <w:rPr>
          <w:rFonts w:ascii="Book Antiqua" w:hAnsi="Book Antiqua"/>
          <w:lang w:val="es-ES"/>
        </w:rPr>
        <w:t>.</w:t>
      </w:r>
    </w:p>
    <w:p w14:paraId="337F3642" w14:textId="77777777" w:rsidR="002522ED" w:rsidRPr="00A22B79" w:rsidRDefault="002522ED" w:rsidP="00E96701">
      <w:pPr>
        <w:tabs>
          <w:tab w:val="left" w:pos="540"/>
        </w:tabs>
        <w:jc w:val="both"/>
        <w:rPr>
          <w:rFonts w:ascii="Book Antiqua" w:hAnsi="Book Antiqua"/>
          <w:lang w:val="es-ES"/>
        </w:rPr>
      </w:pPr>
    </w:p>
    <w:p w14:paraId="730BE2D3" w14:textId="06F06E6B" w:rsidR="002522ED" w:rsidRPr="00A22B79" w:rsidRDefault="002522ED" w:rsidP="002B2900">
      <w:pPr>
        <w:tabs>
          <w:tab w:val="left" w:pos="360"/>
        </w:tabs>
        <w:jc w:val="both"/>
        <w:rPr>
          <w:rFonts w:ascii="Book Antiqua" w:hAnsi="Book Antiqua"/>
          <w:lang w:val="es-ES"/>
        </w:rPr>
      </w:pPr>
      <w:r w:rsidRPr="00A22B79">
        <w:rPr>
          <w:rFonts w:ascii="Book Antiqua" w:hAnsi="Book Antiqua"/>
          <w:lang w:val="es-ES"/>
        </w:rPr>
        <w:tab/>
      </w:r>
      <w:r w:rsidR="00F1245E" w:rsidRPr="00A22B79">
        <w:rPr>
          <w:rFonts w:ascii="Book Antiqua" w:hAnsi="Book Antiqua"/>
          <w:lang w:val="es-ES"/>
        </w:rPr>
        <w:t>Las micro credenciales son certificaciones digitales de corta duración</w:t>
      </w:r>
      <w:r w:rsidR="00A82DBE" w:rsidRPr="00A22B79">
        <w:rPr>
          <w:rFonts w:ascii="Book Antiqua" w:hAnsi="Book Antiqua"/>
          <w:lang w:val="es-ES"/>
        </w:rPr>
        <w:t>,</w:t>
      </w:r>
      <w:r w:rsidR="00F1245E" w:rsidRPr="00A22B79">
        <w:rPr>
          <w:rFonts w:ascii="Book Antiqua" w:hAnsi="Book Antiqua"/>
          <w:lang w:val="es-ES"/>
        </w:rPr>
        <w:t xml:space="preserve"> cuyo propósito es validar conocimientos y aptitudes en temas especializados como ciencia de datos, ciberseguridad, inteligencia artificial y negocios, entre otros. </w:t>
      </w:r>
      <w:r w:rsidRPr="00A22B79">
        <w:rPr>
          <w:rFonts w:ascii="Book Antiqua" w:hAnsi="Book Antiqua"/>
          <w:lang w:val="es-ES"/>
        </w:rPr>
        <w:t>Estos programas permiten que una persona, sin necesidad de matricularse en un bachillerato o maestría, pueda obtener formación profesional en un área específica, a través de cursos estructurados y validados por una universidad.</w:t>
      </w:r>
      <w:r w:rsidR="00E40B08" w:rsidRPr="00A22B79">
        <w:rPr>
          <w:rFonts w:ascii="Book Antiqua" w:hAnsi="Book Antiqua"/>
          <w:lang w:val="es-ES"/>
        </w:rPr>
        <w:t xml:space="preserve"> En Estados Unidos, universidades públicas como las de </w:t>
      </w:r>
      <w:r w:rsidR="00E40B08" w:rsidRPr="00A22B79">
        <w:rPr>
          <w:rFonts w:ascii="Book Antiqua" w:hAnsi="Book Antiqua"/>
          <w:lang w:val="es-ES"/>
        </w:rPr>
        <w:lastRenderedPageBreak/>
        <w:t xml:space="preserve">Arizona, California o Michigan han generado considerables ingresos propios mediante esta modalidad. Por su parte, otras instituciones como </w:t>
      </w:r>
      <w:r w:rsidR="00E40B08" w:rsidRPr="00A22B79">
        <w:rPr>
          <w:rFonts w:ascii="Book Antiqua" w:hAnsi="Book Antiqua"/>
          <w:lang w:val="es-PR"/>
        </w:rPr>
        <w:t xml:space="preserve">Harvard y </w:t>
      </w:r>
      <w:r w:rsidR="00E40B08" w:rsidRPr="00076098">
        <w:rPr>
          <w:rFonts w:ascii="Book Antiqua" w:hAnsi="Book Antiqua"/>
          <w:lang w:val="es-ES"/>
        </w:rPr>
        <w:t>M</w:t>
      </w:r>
      <w:r w:rsidR="00A82DBE" w:rsidRPr="00076098">
        <w:rPr>
          <w:rFonts w:ascii="Book Antiqua" w:hAnsi="Book Antiqua"/>
          <w:lang w:val="es-ES"/>
        </w:rPr>
        <w:t>ichigan Institute of Technology</w:t>
      </w:r>
      <w:r w:rsidR="00A82DBE" w:rsidRPr="00A22B79">
        <w:rPr>
          <w:rFonts w:ascii="Book Antiqua" w:hAnsi="Book Antiqua"/>
          <w:lang w:val="es-PR"/>
        </w:rPr>
        <w:t xml:space="preserve"> </w:t>
      </w:r>
      <w:r w:rsidR="00A82DBE" w:rsidRPr="00A22B79">
        <w:rPr>
          <w:rFonts w:ascii="Book Antiqua" w:hAnsi="Book Antiqua"/>
          <w:lang w:val="es-ES"/>
        </w:rPr>
        <w:t>(M</w:t>
      </w:r>
      <w:r w:rsidR="00E40B08" w:rsidRPr="00A22B79">
        <w:rPr>
          <w:rFonts w:ascii="Book Antiqua" w:hAnsi="Book Antiqua"/>
          <w:lang w:val="es-ES"/>
        </w:rPr>
        <w:t>IT</w:t>
      </w:r>
      <w:r w:rsidR="00A82DBE" w:rsidRPr="00A22B79">
        <w:rPr>
          <w:rFonts w:ascii="Book Antiqua" w:hAnsi="Book Antiqua"/>
          <w:lang w:val="es-ES"/>
        </w:rPr>
        <w:t>)</w:t>
      </w:r>
      <w:r w:rsidR="00E40B08" w:rsidRPr="00A22B79">
        <w:rPr>
          <w:rFonts w:ascii="Book Antiqua" w:hAnsi="Book Antiqua"/>
          <w:lang w:val="es-ES"/>
        </w:rPr>
        <w:t xml:space="preserve">, han validado este modelo a través de plataformas como </w:t>
      </w:r>
      <w:r w:rsidR="00E40B08" w:rsidRPr="00A22B79">
        <w:rPr>
          <w:rFonts w:ascii="Book Antiqua" w:hAnsi="Book Antiqua"/>
          <w:i/>
          <w:iCs/>
          <w:lang w:val="es-ES"/>
        </w:rPr>
        <w:t>edX</w:t>
      </w:r>
      <w:r w:rsidR="00E40B08" w:rsidRPr="00A22B79">
        <w:rPr>
          <w:rFonts w:ascii="Book Antiqua" w:hAnsi="Book Antiqua"/>
          <w:lang w:val="es-ES"/>
        </w:rPr>
        <w:t xml:space="preserve"> y </w:t>
      </w:r>
      <w:r w:rsidR="00E40B08" w:rsidRPr="00A22B79">
        <w:rPr>
          <w:rFonts w:ascii="Book Antiqua" w:hAnsi="Book Antiqua"/>
          <w:i/>
          <w:iCs/>
          <w:lang w:val="es-ES"/>
        </w:rPr>
        <w:t>Coursera</w:t>
      </w:r>
      <w:r w:rsidR="00E40B08" w:rsidRPr="00A22B79">
        <w:rPr>
          <w:rFonts w:ascii="Book Antiqua" w:hAnsi="Book Antiqua"/>
          <w:lang w:val="es-ES"/>
        </w:rPr>
        <w:t>.</w:t>
      </w:r>
    </w:p>
    <w:p w14:paraId="06ADD4B8" w14:textId="77777777" w:rsidR="00863EB6" w:rsidRPr="00A22B79" w:rsidRDefault="00863EB6" w:rsidP="00FD4437">
      <w:pPr>
        <w:tabs>
          <w:tab w:val="left" w:pos="540"/>
        </w:tabs>
        <w:jc w:val="both"/>
        <w:rPr>
          <w:rFonts w:ascii="Book Antiqua" w:hAnsi="Book Antiqua"/>
          <w:lang w:val="es-ES"/>
        </w:rPr>
      </w:pPr>
    </w:p>
    <w:p w14:paraId="10741AA1" w14:textId="068D60DF" w:rsidR="00B6025F" w:rsidRPr="00A22B79" w:rsidRDefault="00B01C61" w:rsidP="002B2900">
      <w:pPr>
        <w:tabs>
          <w:tab w:val="left" w:pos="360"/>
        </w:tabs>
        <w:jc w:val="both"/>
        <w:rPr>
          <w:rFonts w:ascii="Book Antiqua" w:hAnsi="Book Antiqua"/>
          <w:iCs/>
          <w:lang w:val="es-ES"/>
        </w:rPr>
      </w:pPr>
      <w:r w:rsidRPr="00A22B79">
        <w:rPr>
          <w:rFonts w:ascii="Book Antiqua" w:hAnsi="Book Antiqua"/>
          <w:iCs/>
          <w:lang w:val="es-ES"/>
        </w:rPr>
        <w:tab/>
        <w:t>Puerto Rico enfrenta dos retos simultáneos: una universidad pública que necesita diversificar urgentemente sus fuentes de ingresos, y una población -de todas las edades- que busca capacitación práctica, moderna y económica para competir en un mundo en constante cambio. Esta Ley responde a ambos retos.</w:t>
      </w:r>
    </w:p>
    <w:p w14:paraId="11D4406D" w14:textId="77777777" w:rsidR="002B2900" w:rsidRPr="00A22B79" w:rsidRDefault="002B2900" w:rsidP="002B2900">
      <w:pPr>
        <w:tabs>
          <w:tab w:val="left" w:pos="360"/>
        </w:tabs>
        <w:jc w:val="both"/>
        <w:rPr>
          <w:rFonts w:ascii="Book Antiqua" w:hAnsi="Book Antiqua"/>
          <w:iCs/>
          <w:lang w:val="es-ES"/>
        </w:rPr>
      </w:pPr>
    </w:p>
    <w:p w14:paraId="3A4761FE" w14:textId="2117A380" w:rsidR="002B2900" w:rsidRPr="00A22B79" w:rsidRDefault="002B2900" w:rsidP="002B2900">
      <w:pPr>
        <w:tabs>
          <w:tab w:val="left" w:pos="360"/>
        </w:tabs>
        <w:jc w:val="both"/>
        <w:rPr>
          <w:rFonts w:ascii="Book Antiqua" w:hAnsi="Book Antiqua"/>
          <w:iCs/>
          <w:lang w:val="es-ES"/>
        </w:rPr>
      </w:pPr>
      <w:r w:rsidRPr="00A22B79">
        <w:rPr>
          <w:rFonts w:ascii="Book Antiqua" w:hAnsi="Book Antiqua"/>
          <w:iCs/>
          <w:lang w:val="es-ES"/>
        </w:rPr>
        <w:tab/>
        <w:t xml:space="preserve">El Programa de </w:t>
      </w:r>
      <w:r w:rsidR="001F07DE" w:rsidRPr="00A22B79">
        <w:rPr>
          <w:rFonts w:ascii="Book Antiqua" w:hAnsi="Book Antiqua"/>
          <w:iCs/>
          <w:lang w:val="es-ES"/>
        </w:rPr>
        <w:t xml:space="preserve">Micro </w:t>
      </w:r>
      <w:r w:rsidR="008D1BE9" w:rsidRPr="00A22B79">
        <w:rPr>
          <w:rFonts w:ascii="Book Antiqua" w:hAnsi="Book Antiqua"/>
          <w:iCs/>
          <w:lang w:val="es-ES"/>
        </w:rPr>
        <w:t>C</w:t>
      </w:r>
      <w:r w:rsidR="001F07DE" w:rsidRPr="00A22B79">
        <w:rPr>
          <w:rFonts w:ascii="Book Antiqua" w:hAnsi="Book Antiqua"/>
          <w:iCs/>
          <w:lang w:val="es-ES"/>
        </w:rPr>
        <w:t>redenciales</w:t>
      </w:r>
      <w:r w:rsidRPr="00A22B79">
        <w:rPr>
          <w:rFonts w:ascii="Book Antiqua" w:hAnsi="Book Antiqua"/>
          <w:iCs/>
          <w:lang w:val="es-ES"/>
        </w:rPr>
        <w:t xml:space="preserve"> de la Universidad de Puerto Rico facilitará la creación y la comercialización de cursos cortos, certificados digitales y credenciales profesionales en áreas de alta demanda, tales como ciberseguridad, contabilidad, diseño gráfico, educación bilingüe, escritura técnica, gestión de proyectos, inteligencia artificial, liderazgo, programación y salud comunitaria, entre otros. Además, permitirá establecer alianzas estratégicas con municipios, agencias y empresas privadas, así como generar ingresos propios recurrentes mediante la venta de servicios educativos.</w:t>
      </w:r>
    </w:p>
    <w:p w14:paraId="04C2EBAB" w14:textId="77777777" w:rsidR="00AC27BB" w:rsidRPr="00A22B79" w:rsidRDefault="00AC27BB" w:rsidP="002B2900">
      <w:pPr>
        <w:tabs>
          <w:tab w:val="left" w:pos="360"/>
        </w:tabs>
        <w:jc w:val="both"/>
        <w:rPr>
          <w:rFonts w:ascii="Book Antiqua" w:hAnsi="Book Antiqua"/>
          <w:iCs/>
          <w:lang w:val="es-ES"/>
        </w:rPr>
      </w:pPr>
    </w:p>
    <w:p w14:paraId="7847FE6C" w14:textId="51987BDB" w:rsidR="00AC27BB" w:rsidRPr="00A22B79" w:rsidRDefault="00AC27BB" w:rsidP="002B2900">
      <w:pPr>
        <w:tabs>
          <w:tab w:val="left" w:pos="360"/>
        </w:tabs>
        <w:jc w:val="both"/>
        <w:rPr>
          <w:rFonts w:ascii="Book Antiqua" w:hAnsi="Book Antiqua"/>
          <w:iCs/>
          <w:lang w:val="es-ES"/>
        </w:rPr>
      </w:pPr>
      <w:r w:rsidRPr="00A22B79">
        <w:rPr>
          <w:rFonts w:ascii="Book Antiqua" w:hAnsi="Book Antiqua"/>
          <w:iCs/>
          <w:lang w:val="es-ES"/>
        </w:rPr>
        <w:tab/>
        <w:t>Estos programas también son ideales para la diáspora puertorriqueña, para quienes el tiempo, el costo y la ubicación son limitaciones para cursar grados académicos tradicionales, pero sí tienen interés en certificarse en áreas técnicas o profesionales con respaldo institucional.</w:t>
      </w:r>
    </w:p>
    <w:p w14:paraId="2AB98B6F" w14:textId="77777777" w:rsidR="00AC27BB" w:rsidRPr="00A22B79" w:rsidRDefault="00AC27BB" w:rsidP="002B2900">
      <w:pPr>
        <w:tabs>
          <w:tab w:val="left" w:pos="360"/>
        </w:tabs>
        <w:jc w:val="both"/>
        <w:rPr>
          <w:rFonts w:ascii="Book Antiqua" w:hAnsi="Book Antiqua"/>
          <w:iCs/>
          <w:lang w:val="es-ES"/>
        </w:rPr>
      </w:pPr>
    </w:p>
    <w:p w14:paraId="50D03DC0" w14:textId="4811A008" w:rsidR="00AC27BB" w:rsidRPr="00A22B79" w:rsidRDefault="00AC27BB" w:rsidP="002B2900">
      <w:pPr>
        <w:tabs>
          <w:tab w:val="left" w:pos="360"/>
        </w:tabs>
        <w:jc w:val="both"/>
        <w:rPr>
          <w:rFonts w:ascii="Book Antiqua" w:hAnsi="Book Antiqua"/>
          <w:iCs/>
          <w:lang w:val="es-ES"/>
        </w:rPr>
      </w:pPr>
      <w:r w:rsidRPr="00A22B79">
        <w:rPr>
          <w:rFonts w:ascii="Book Antiqua" w:hAnsi="Book Antiqua"/>
          <w:iCs/>
          <w:lang w:val="es-ES"/>
        </w:rPr>
        <w:tab/>
        <w:t xml:space="preserve">Asimismo, esta modalidad permite ofrecer </w:t>
      </w:r>
      <w:r w:rsidR="00F531AC" w:rsidRPr="00A22B79">
        <w:rPr>
          <w:rFonts w:ascii="Book Antiqua" w:hAnsi="Book Antiqua"/>
          <w:iCs/>
          <w:lang w:val="es-ES"/>
        </w:rPr>
        <w:t xml:space="preserve">una </w:t>
      </w:r>
      <w:r w:rsidRPr="00A22B79">
        <w:rPr>
          <w:rFonts w:ascii="Book Antiqua" w:hAnsi="Book Antiqua"/>
          <w:iCs/>
          <w:lang w:val="es-ES"/>
        </w:rPr>
        <w:t>certificación digital segura</w:t>
      </w:r>
      <w:r w:rsidR="00A82DBE" w:rsidRPr="00A22B79">
        <w:rPr>
          <w:rFonts w:ascii="Book Antiqua" w:hAnsi="Book Antiqua"/>
          <w:iCs/>
          <w:lang w:val="es-ES"/>
        </w:rPr>
        <w:t>,</w:t>
      </w:r>
      <w:r w:rsidRPr="00A22B79">
        <w:rPr>
          <w:rFonts w:ascii="Book Antiqua" w:hAnsi="Book Antiqua"/>
          <w:iCs/>
          <w:lang w:val="es-ES"/>
        </w:rPr>
        <w:t xml:space="preserve"> compatible con plataformas como LinkedIn, </w:t>
      </w:r>
      <w:r w:rsidR="00407AEA" w:rsidRPr="00A22B79">
        <w:rPr>
          <w:rFonts w:ascii="Book Antiqua" w:hAnsi="Book Antiqua"/>
          <w:i/>
          <w:lang w:val="es-ES"/>
        </w:rPr>
        <w:t>currículum vitae</w:t>
      </w:r>
      <w:r w:rsidR="00407AEA" w:rsidRPr="00A22B79">
        <w:rPr>
          <w:rFonts w:ascii="Book Antiqua" w:hAnsi="Book Antiqua"/>
          <w:iCs/>
          <w:lang w:val="es-ES"/>
        </w:rPr>
        <w:t xml:space="preserve"> </w:t>
      </w:r>
      <w:r w:rsidRPr="00A22B79">
        <w:rPr>
          <w:rFonts w:ascii="Book Antiqua" w:hAnsi="Book Antiqua"/>
          <w:iCs/>
          <w:lang w:val="es-ES"/>
        </w:rPr>
        <w:t>electrónicos</w:t>
      </w:r>
      <w:r w:rsidR="00562E3B" w:rsidRPr="00A22B79">
        <w:rPr>
          <w:rFonts w:ascii="Book Antiqua" w:hAnsi="Book Antiqua"/>
          <w:iCs/>
          <w:lang w:val="es-ES"/>
        </w:rPr>
        <w:t xml:space="preserve"> y </w:t>
      </w:r>
      <w:r w:rsidR="005A21D7" w:rsidRPr="00A22B79">
        <w:rPr>
          <w:rFonts w:ascii="Book Antiqua" w:hAnsi="Book Antiqua"/>
          <w:iCs/>
          <w:lang w:val="es-ES"/>
        </w:rPr>
        <w:t>agencias</w:t>
      </w:r>
      <w:r w:rsidR="00562E3B" w:rsidRPr="00A22B79">
        <w:rPr>
          <w:rFonts w:ascii="Book Antiqua" w:hAnsi="Book Antiqua"/>
          <w:iCs/>
          <w:lang w:val="es-ES"/>
        </w:rPr>
        <w:t xml:space="preserve"> de empleo, lo que </w:t>
      </w:r>
      <w:r w:rsidR="00407AEA" w:rsidRPr="00A22B79">
        <w:rPr>
          <w:rFonts w:ascii="Book Antiqua" w:hAnsi="Book Antiqua"/>
          <w:iCs/>
          <w:lang w:val="es-ES"/>
        </w:rPr>
        <w:t>hace</w:t>
      </w:r>
      <w:r w:rsidR="00562E3B" w:rsidRPr="00A22B79">
        <w:rPr>
          <w:rFonts w:ascii="Book Antiqua" w:hAnsi="Book Antiqua"/>
          <w:iCs/>
          <w:lang w:val="es-ES"/>
        </w:rPr>
        <w:t xml:space="preserve"> más visible y verificable el aprendizaje adquirido.</w:t>
      </w:r>
    </w:p>
    <w:p w14:paraId="468F34D4" w14:textId="77777777" w:rsidR="00562E3B" w:rsidRPr="00A22B79" w:rsidRDefault="00562E3B" w:rsidP="002B2900">
      <w:pPr>
        <w:tabs>
          <w:tab w:val="left" w:pos="360"/>
        </w:tabs>
        <w:jc w:val="both"/>
        <w:rPr>
          <w:rFonts w:ascii="Book Antiqua" w:hAnsi="Book Antiqua"/>
          <w:iCs/>
          <w:lang w:val="es-ES"/>
        </w:rPr>
      </w:pPr>
    </w:p>
    <w:p w14:paraId="01E535E7" w14:textId="4FB95486" w:rsidR="00934185" w:rsidRPr="00A22B79" w:rsidRDefault="00562E3B" w:rsidP="002B2900">
      <w:pPr>
        <w:tabs>
          <w:tab w:val="left" w:pos="360"/>
        </w:tabs>
        <w:jc w:val="both"/>
        <w:rPr>
          <w:rFonts w:ascii="Book Antiqua" w:hAnsi="Book Antiqua"/>
          <w:iCs/>
          <w:lang w:val="es-ES"/>
        </w:rPr>
      </w:pPr>
      <w:r w:rsidRPr="00A22B79">
        <w:rPr>
          <w:rFonts w:ascii="Book Antiqua" w:hAnsi="Book Antiqua"/>
          <w:iCs/>
          <w:lang w:val="es-ES"/>
        </w:rPr>
        <w:tab/>
        <w:t xml:space="preserve">Entendemos que la Universidad de Puerto Rico, más que una institución académica, debe convertirse en proveedora de formación continua a lo largo de la vida y ser capaz de aumentar su capacidad </w:t>
      </w:r>
      <w:r w:rsidR="00E57415" w:rsidRPr="00A22B79">
        <w:rPr>
          <w:rFonts w:ascii="Book Antiqua" w:hAnsi="Book Antiqua"/>
          <w:iCs/>
          <w:lang w:val="es-ES"/>
        </w:rPr>
        <w:t>para</w:t>
      </w:r>
      <w:r w:rsidRPr="00A22B79">
        <w:rPr>
          <w:rFonts w:ascii="Book Antiqua" w:hAnsi="Book Antiqua"/>
          <w:iCs/>
          <w:lang w:val="es-ES"/>
        </w:rPr>
        <w:t xml:space="preserve"> generar ingresos propios</w:t>
      </w:r>
      <w:r w:rsidR="008667BF" w:rsidRPr="00A22B79">
        <w:rPr>
          <w:rFonts w:ascii="Book Antiqua" w:hAnsi="Book Antiqua"/>
          <w:iCs/>
          <w:lang w:val="es-ES"/>
        </w:rPr>
        <w:t>,</w:t>
      </w:r>
      <w:r w:rsidRPr="00A22B79">
        <w:rPr>
          <w:rFonts w:ascii="Book Antiqua" w:hAnsi="Book Antiqua"/>
          <w:iCs/>
          <w:lang w:val="es-ES"/>
        </w:rPr>
        <w:t xml:space="preserve"> sin necesariamente </w:t>
      </w:r>
      <w:r w:rsidR="002C7A3A" w:rsidRPr="00A22B79">
        <w:rPr>
          <w:rFonts w:ascii="Book Antiqua" w:hAnsi="Book Antiqua"/>
          <w:iCs/>
          <w:lang w:val="es-ES"/>
        </w:rPr>
        <w:t>comprometer su misión pública. E</w:t>
      </w:r>
      <w:r w:rsidR="00E82E8D" w:rsidRPr="00A22B79">
        <w:rPr>
          <w:rFonts w:ascii="Book Antiqua" w:hAnsi="Book Antiqua"/>
          <w:iCs/>
          <w:lang w:val="es-ES"/>
        </w:rPr>
        <w:t>l resto está en convertir</w:t>
      </w:r>
      <w:r w:rsidR="002C7A3A" w:rsidRPr="00A22B79">
        <w:rPr>
          <w:rFonts w:ascii="Book Antiqua" w:hAnsi="Book Antiqua"/>
          <w:iCs/>
          <w:lang w:val="es-ES"/>
        </w:rPr>
        <w:t xml:space="preserve"> esa visión en acción, y ofrece</w:t>
      </w:r>
      <w:r w:rsidR="00E82E8D" w:rsidRPr="00A22B79">
        <w:rPr>
          <w:rFonts w:ascii="Book Antiqua" w:hAnsi="Book Antiqua"/>
          <w:iCs/>
          <w:lang w:val="es-ES"/>
        </w:rPr>
        <w:t>r</w:t>
      </w:r>
      <w:r w:rsidR="002C7A3A" w:rsidRPr="00A22B79">
        <w:rPr>
          <w:rFonts w:ascii="Book Antiqua" w:hAnsi="Book Antiqua"/>
          <w:iCs/>
          <w:lang w:val="es-ES"/>
        </w:rPr>
        <w:t xml:space="preserve"> una alternativa innovadora y fiscalmente responsable que benefici</w:t>
      </w:r>
      <w:r w:rsidR="00E82E8D" w:rsidRPr="00A22B79">
        <w:rPr>
          <w:rFonts w:ascii="Book Antiqua" w:hAnsi="Book Antiqua"/>
          <w:iCs/>
          <w:lang w:val="es-ES"/>
        </w:rPr>
        <w:t>e</w:t>
      </w:r>
      <w:r w:rsidR="002C7A3A" w:rsidRPr="00A22B79">
        <w:rPr>
          <w:rFonts w:ascii="Book Antiqua" w:hAnsi="Book Antiqua"/>
          <w:iCs/>
          <w:lang w:val="es-ES"/>
        </w:rPr>
        <w:t xml:space="preserve"> a la universidad, al país y a su gente. </w:t>
      </w:r>
    </w:p>
    <w:p w14:paraId="2ABC7D8F" w14:textId="0F3D7A89" w:rsidR="002B2900" w:rsidRPr="00A22B79" w:rsidRDefault="00934185" w:rsidP="002B2900">
      <w:pPr>
        <w:tabs>
          <w:tab w:val="left" w:pos="360"/>
        </w:tabs>
        <w:jc w:val="both"/>
        <w:rPr>
          <w:rFonts w:ascii="Book Antiqua" w:hAnsi="Book Antiqua"/>
          <w:iCs/>
          <w:lang w:val="es-ES"/>
        </w:rPr>
      </w:pPr>
      <w:r w:rsidRPr="00A22B79">
        <w:rPr>
          <w:rFonts w:ascii="Book Antiqua" w:hAnsi="Book Antiqua"/>
          <w:iCs/>
          <w:lang w:val="es-ES"/>
        </w:rPr>
        <w:tab/>
      </w:r>
    </w:p>
    <w:p w14:paraId="34452182" w14:textId="025BA275" w:rsidR="006B2490" w:rsidRPr="006F28D0" w:rsidRDefault="006B2490" w:rsidP="006B2490">
      <w:pPr>
        <w:spacing w:line="480" w:lineRule="auto"/>
        <w:rPr>
          <w:rFonts w:ascii="Book Antiqua" w:hAnsi="Book Antiqua"/>
          <w:i/>
          <w:lang w:val="es-ES"/>
        </w:rPr>
      </w:pPr>
      <w:r w:rsidRPr="006F28D0">
        <w:rPr>
          <w:rFonts w:ascii="Book Antiqua" w:hAnsi="Book Antiqua"/>
          <w:i/>
          <w:lang w:val="es-ES"/>
        </w:rPr>
        <w:t>DECRÉTASE POR LA ASAMBLEA LEGISLATIVA DE PUERTO RICO:</w:t>
      </w:r>
    </w:p>
    <w:p w14:paraId="5B2341CE" w14:textId="77777777" w:rsidR="006B2490" w:rsidRPr="00A22B79" w:rsidRDefault="006B2490" w:rsidP="006B2490">
      <w:pPr>
        <w:spacing w:line="480" w:lineRule="auto"/>
        <w:ind w:firstLine="360"/>
        <w:jc w:val="both"/>
        <w:rPr>
          <w:rFonts w:ascii="Book Antiqua" w:hAnsi="Book Antiqua"/>
          <w:lang w:val="es-ES"/>
        </w:rPr>
        <w:sectPr w:rsidR="006B2490" w:rsidRPr="00A22B79" w:rsidSect="006B2490">
          <w:headerReference w:type="even" r:id="rId7"/>
          <w:headerReference w:type="default" r:id="rId8"/>
          <w:headerReference w:type="first" r:id="rId9"/>
          <w:pgSz w:w="12240" w:h="15840" w:code="1"/>
          <w:pgMar w:top="1440" w:right="1440" w:bottom="1440" w:left="1440" w:header="720" w:footer="720" w:gutter="0"/>
          <w:cols w:space="720"/>
          <w:titlePg/>
          <w:docGrid w:linePitch="360"/>
        </w:sectPr>
      </w:pPr>
    </w:p>
    <w:p w14:paraId="467250CF" w14:textId="77777777" w:rsidR="00335498" w:rsidRPr="00A22B79" w:rsidRDefault="00482EDC" w:rsidP="00335498">
      <w:pPr>
        <w:spacing w:line="480" w:lineRule="auto"/>
        <w:ind w:firstLine="720"/>
        <w:jc w:val="both"/>
        <w:rPr>
          <w:rFonts w:ascii="Book Antiqua" w:hAnsi="Book Antiqua"/>
          <w:color w:val="000000"/>
          <w:lang w:val="es-ES"/>
        </w:rPr>
      </w:pPr>
      <w:bookmarkStart w:id="0" w:name="_Hlk215581015"/>
      <w:r w:rsidRPr="00A22B79">
        <w:rPr>
          <w:rFonts w:ascii="Book Antiqua" w:hAnsi="Book Antiqua"/>
          <w:color w:val="000000"/>
          <w:lang w:val="es-ES_tradnl"/>
        </w:rPr>
        <w:t>Artículo 1.-</w:t>
      </w:r>
      <w:r w:rsidR="007606DE" w:rsidRPr="00A22B79">
        <w:rPr>
          <w:rFonts w:ascii="Book Antiqua" w:hAnsi="Book Antiqua"/>
          <w:color w:val="000000"/>
          <w:lang w:val="es-ES_tradnl"/>
        </w:rPr>
        <w:t xml:space="preserve"> </w:t>
      </w:r>
      <w:bookmarkEnd w:id="0"/>
      <w:r w:rsidR="00335498" w:rsidRPr="00A22B79">
        <w:rPr>
          <w:rFonts w:ascii="Book Antiqua" w:hAnsi="Book Antiqua"/>
          <w:color w:val="000000"/>
          <w:lang w:val="es-ES"/>
        </w:rPr>
        <w:t>Se añade el Artículo 4-A a la Ley Núm. 1 de 20 de enero de 1966, según enmendada, para que se lea como sigue:</w:t>
      </w:r>
    </w:p>
    <w:p w14:paraId="316D515B" w14:textId="77FC9AE5" w:rsidR="00251F43" w:rsidRPr="00A22B79" w:rsidRDefault="003E3EBE" w:rsidP="003E3EBE">
      <w:pPr>
        <w:spacing w:line="480" w:lineRule="auto"/>
        <w:ind w:firstLine="720"/>
        <w:jc w:val="both"/>
        <w:rPr>
          <w:rFonts w:ascii="Book Antiqua" w:hAnsi="Book Antiqua"/>
          <w:i/>
          <w:iCs/>
          <w:color w:val="000000"/>
          <w:lang w:val="es-ES"/>
        </w:rPr>
      </w:pPr>
      <w:r w:rsidRPr="00A22B79">
        <w:rPr>
          <w:rFonts w:ascii="Book Antiqua" w:hAnsi="Book Antiqua"/>
          <w:color w:val="000000"/>
          <w:lang w:val="es-ES"/>
        </w:rPr>
        <w:t>“</w:t>
      </w:r>
      <w:r w:rsidRPr="00A22B79">
        <w:rPr>
          <w:rFonts w:ascii="Book Antiqua" w:hAnsi="Book Antiqua"/>
          <w:i/>
          <w:iCs/>
          <w:color w:val="000000"/>
          <w:lang w:val="es-ES"/>
        </w:rPr>
        <w:t xml:space="preserve">Artículo 4-A.- </w:t>
      </w:r>
      <w:r w:rsidR="00251F43" w:rsidRPr="00A22B79">
        <w:rPr>
          <w:rFonts w:ascii="Book Antiqua" w:hAnsi="Book Antiqua"/>
          <w:i/>
          <w:iCs/>
          <w:color w:val="000000"/>
          <w:lang w:val="es-PR"/>
        </w:rPr>
        <w:t xml:space="preserve">Programa de </w:t>
      </w:r>
      <w:r w:rsidR="001F07DE" w:rsidRPr="00A22B79">
        <w:rPr>
          <w:rFonts w:ascii="Book Antiqua" w:hAnsi="Book Antiqua"/>
          <w:i/>
          <w:iCs/>
          <w:color w:val="000000"/>
          <w:lang w:val="es-PR"/>
        </w:rPr>
        <w:t>Micro Credenciales</w:t>
      </w:r>
      <w:r w:rsidRPr="00A22B79">
        <w:rPr>
          <w:rFonts w:ascii="Book Antiqua" w:hAnsi="Book Antiqua"/>
          <w:i/>
          <w:iCs/>
          <w:color w:val="000000"/>
          <w:lang w:val="es-PR"/>
        </w:rPr>
        <w:t>; División Administrativa; Alianzas; Rendición de Cuentas y Financiamiento.</w:t>
      </w:r>
      <w:r w:rsidR="00EE7BB1" w:rsidRPr="00A22B79">
        <w:rPr>
          <w:rFonts w:ascii="Book Antiqua" w:hAnsi="Book Antiqua"/>
          <w:i/>
          <w:iCs/>
          <w:color w:val="000000"/>
          <w:lang w:val="es-PR"/>
        </w:rPr>
        <w:t xml:space="preserve"> </w:t>
      </w:r>
    </w:p>
    <w:p w14:paraId="5D86B318" w14:textId="30956773" w:rsidR="003E3EBE" w:rsidRPr="00A22B79" w:rsidRDefault="003E3EBE" w:rsidP="003E3EBE">
      <w:pPr>
        <w:pStyle w:val="Prrafodelista"/>
        <w:numPr>
          <w:ilvl w:val="0"/>
          <w:numId w:val="27"/>
        </w:numPr>
        <w:spacing w:after="0" w:line="480" w:lineRule="auto"/>
        <w:jc w:val="both"/>
        <w:rPr>
          <w:rFonts w:ascii="Book Antiqua" w:hAnsi="Book Antiqua"/>
          <w:i/>
          <w:iCs/>
          <w:color w:val="000000"/>
          <w:sz w:val="24"/>
          <w:szCs w:val="24"/>
          <w:lang w:val="es-PR"/>
        </w:rPr>
      </w:pPr>
      <w:r w:rsidRPr="00A22B79">
        <w:rPr>
          <w:rFonts w:ascii="Book Antiqua" w:hAnsi="Book Antiqua"/>
          <w:i/>
          <w:iCs/>
          <w:color w:val="000000"/>
          <w:sz w:val="24"/>
          <w:szCs w:val="24"/>
          <w:lang w:val="es-PR"/>
        </w:rPr>
        <w:lastRenderedPageBreak/>
        <w:t xml:space="preserve">- Programa de </w:t>
      </w:r>
      <w:r w:rsidR="001F07DE" w:rsidRPr="00A22B79">
        <w:rPr>
          <w:rFonts w:ascii="Book Antiqua" w:hAnsi="Book Antiqua"/>
          <w:i/>
          <w:iCs/>
          <w:color w:val="000000"/>
          <w:sz w:val="24"/>
          <w:szCs w:val="24"/>
          <w:lang w:val="es-PR"/>
        </w:rPr>
        <w:t>Micro Credenciales</w:t>
      </w:r>
      <w:r w:rsidR="00141B6D" w:rsidRPr="00A22B79">
        <w:rPr>
          <w:rFonts w:ascii="Book Antiqua" w:hAnsi="Book Antiqua"/>
          <w:i/>
          <w:iCs/>
          <w:color w:val="000000"/>
          <w:sz w:val="24"/>
          <w:szCs w:val="24"/>
          <w:lang w:val="es-PR"/>
        </w:rPr>
        <w:t>.</w:t>
      </w:r>
      <w:r w:rsidRPr="00A22B79">
        <w:rPr>
          <w:rFonts w:ascii="Book Antiqua" w:hAnsi="Book Antiqua"/>
          <w:i/>
          <w:iCs/>
          <w:color w:val="000000"/>
          <w:sz w:val="24"/>
          <w:szCs w:val="24"/>
          <w:lang w:val="es-PR"/>
        </w:rPr>
        <w:t xml:space="preserve"> </w:t>
      </w:r>
    </w:p>
    <w:p w14:paraId="71A0731F" w14:textId="06D96B22" w:rsidR="00251F43" w:rsidRPr="00A22B79" w:rsidRDefault="002251D5" w:rsidP="003E3EBE">
      <w:pPr>
        <w:spacing w:line="480" w:lineRule="auto"/>
        <w:ind w:firstLine="720"/>
        <w:jc w:val="both"/>
        <w:rPr>
          <w:rFonts w:ascii="Book Antiqua" w:hAnsi="Book Antiqua"/>
          <w:i/>
          <w:iCs/>
          <w:color w:val="000000"/>
          <w:lang w:val="es-PR"/>
        </w:rPr>
      </w:pPr>
      <w:r w:rsidRPr="00A22B79">
        <w:rPr>
          <w:rFonts w:ascii="Book Antiqua" w:hAnsi="Book Antiqua"/>
          <w:i/>
          <w:iCs/>
          <w:color w:val="000000"/>
          <w:lang w:val="es-PR"/>
        </w:rPr>
        <w:t>Como parte de su política pública,</w:t>
      </w:r>
      <w:r w:rsidR="00251F43" w:rsidRPr="00A22B79">
        <w:rPr>
          <w:rFonts w:ascii="Book Antiqua" w:hAnsi="Book Antiqua"/>
          <w:i/>
          <w:iCs/>
          <w:color w:val="000000"/>
          <w:lang w:val="es-PR"/>
        </w:rPr>
        <w:t xml:space="preserve"> la Universidad </w:t>
      </w:r>
      <w:r w:rsidRPr="00A22B79">
        <w:rPr>
          <w:rFonts w:ascii="Book Antiqua" w:hAnsi="Book Antiqua"/>
          <w:i/>
          <w:iCs/>
          <w:color w:val="000000"/>
          <w:lang w:val="es-PR"/>
        </w:rPr>
        <w:t xml:space="preserve">ofrecerá alternativas educativas modernas, accesibles y alineadas con las necesidades del mundo laboral actual. Para ello, tendrá la responsabilidad de crear el Programa de </w:t>
      </w:r>
      <w:r w:rsidR="001F07DE" w:rsidRPr="00A22B79">
        <w:rPr>
          <w:rFonts w:ascii="Book Antiqua" w:hAnsi="Book Antiqua"/>
          <w:i/>
          <w:iCs/>
          <w:color w:val="000000"/>
          <w:lang w:val="es-PR"/>
        </w:rPr>
        <w:t>Micro Credenciales</w:t>
      </w:r>
      <w:r w:rsidRPr="00A22B79">
        <w:rPr>
          <w:rFonts w:ascii="Book Antiqua" w:hAnsi="Book Antiqua"/>
          <w:i/>
          <w:iCs/>
          <w:color w:val="000000"/>
          <w:lang w:val="es-PR"/>
        </w:rPr>
        <w:t xml:space="preserve"> Profesionales y Certificados Digitales, avaladas internacionalmente. Este </w:t>
      </w:r>
      <w:r w:rsidR="00A82DBE" w:rsidRPr="00A22B79">
        <w:rPr>
          <w:rFonts w:ascii="Book Antiqua" w:hAnsi="Book Antiqua"/>
          <w:i/>
          <w:iCs/>
          <w:color w:val="000000"/>
          <w:lang w:val="es-PR"/>
        </w:rPr>
        <w:t>P</w:t>
      </w:r>
      <w:r w:rsidRPr="00A22B79">
        <w:rPr>
          <w:rFonts w:ascii="Book Antiqua" w:hAnsi="Book Antiqua"/>
          <w:i/>
          <w:iCs/>
          <w:color w:val="000000"/>
          <w:lang w:val="es-PR"/>
        </w:rPr>
        <w:t>rograma irá dirigido principalmente a:</w:t>
      </w:r>
    </w:p>
    <w:p w14:paraId="54817673" w14:textId="50AADDF4" w:rsidR="002251D5" w:rsidRPr="00A22B79" w:rsidRDefault="0030185F" w:rsidP="002251D5">
      <w:pPr>
        <w:pStyle w:val="Prrafodelista"/>
        <w:numPr>
          <w:ilvl w:val="0"/>
          <w:numId w:val="24"/>
        </w:numPr>
        <w:spacing w:line="480" w:lineRule="auto"/>
        <w:jc w:val="both"/>
        <w:rPr>
          <w:rFonts w:ascii="Book Antiqua" w:hAnsi="Book Antiqua"/>
          <w:i/>
          <w:iCs/>
          <w:color w:val="000000"/>
          <w:sz w:val="24"/>
          <w:szCs w:val="24"/>
          <w:lang w:val="es-PR"/>
        </w:rPr>
      </w:pPr>
      <w:r w:rsidRPr="00A22B79">
        <w:rPr>
          <w:rFonts w:ascii="Book Antiqua" w:hAnsi="Book Antiqua"/>
          <w:i/>
          <w:iCs/>
          <w:color w:val="000000"/>
          <w:sz w:val="24"/>
          <w:szCs w:val="24"/>
          <w:lang w:val="es-PR"/>
        </w:rPr>
        <w:t>e</w:t>
      </w:r>
      <w:r w:rsidR="002251D5" w:rsidRPr="00A22B79">
        <w:rPr>
          <w:rFonts w:ascii="Book Antiqua" w:hAnsi="Book Antiqua"/>
          <w:i/>
          <w:iCs/>
          <w:color w:val="000000"/>
          <w:sz w:val="24"/>
          <w:szCs w:val="24"/>
          <w:lang w:val="es-PR"/>
        </w:rPr>
        <w:t>studiantes universitarios activos</w:t>
      </w:r>
      <w:r w:rsidRPr="00A22B79">
        <w:rPr>
          <w:rFonts w:ascii="Book Antiqua" w:hAnsi="Book Antiqua"/>
          <w:i/>
          <w:iCs/>
          <w:color w:val="000000"/>
          <w:sz w:val="24"/>
          <w:szCs w:val="24"/>
          <w:lang w:val="es-PR"/>
        </w:rPr>
        <w:t>;</w:t>
      </w:r>
    </w:p>
    <w:p w14:paraId="7609C10D" w14:textId="79A4A615" w:rsidR="002251D5" w:rsidRPr="00A22B79" w:rsidRDefault="0030185F" w:rsidP="002251D5">
      <w:pPr>
        <w:pStyle w:val="Prrafodelista"/>
        <w:numPr>
          <w:ilvl w:val="0"/>
          <w:numId w:val="24"/>
        </w:numPr>
        <w:spacing w:line="480" w:lineRule="auto"/>
        <w:jc w:val="both"/>
        <w:rPr>
          <w:rFonts w:ascii="Book Antiqua" w:hAnsi="Book Antiqua"/>
          <w:i/>
          <w:iCs/>
          <w:color w:val="000000"/>
          <w:sz w:val="24"/>
          <w:szCs w:val="24"/>
          <w:lang w:val="es-PR"/>
        </w:rPr>
      </w:pPr>
      <w:r w:rsidRPr="00A22B79">
        <w:rPr>
          <w:rFonts w:ascii="Book Antiqua" w:hAnsi="Book Antiqua"/>
          <w:i/>
          <w:iCs/>
          <w:color w:val="000000"/>
          <w:sz w:val="24"/>
          <w:szCs w:val="24"/>
          <w:lang w:val="es-PR"/>
        </w:rPr>
        <w:t>p</w:t>
      </w:r>
      <w:r w:rsidR="002251D5" w:rsidRPr="00A22B79">
        <w:rPr>
          <w:rFonts w:ascii="Book Antiqua" w:hAnsi="Book Antiqua"/>
          <w:i/>
          <w:iCs/>
          <w:color w:val="000000"/>
          <w:sz w:val="24"/>
          <w:szCs w:val="24"/>
          <w:lang w:val="es-PR"/>
        </w:rPr>
        <w:t>rofesionales</w:t>
      </w:r>
      <w:r w:rsidRPr="00A22B79">
        <w:rPr>
          <w:rFonts w:ascii="Book Antiqua" w:hAnsi="Book Antiqua"/>
          <w:i/>
          <w:iCs/>
          <w:color w:val="000000"/>
          <w:sz w:val="24"/>
          <w:szCs w:val="24"/>
          <w:lang w:val="es-PR"/>
        </w:rPr>
        <w:t>;</w:t>
      </w:r>
    </w:p>
    <w:p w14:paraId="1346B59C" w14:textId="0E15A6AC" w:rsidR="002251D5" w:rsidRPr="00A22B79" w:rsidRDefault="0030185F" w:rsidP="002251D5">
      <w:pPr>
        <w:pStyle w:val="Prrafodelista"/>
        <w:numPr>
          <w:ilvl w:val="0"/>
          <w:numId w:val="24"/>
        </w:numPr>
        <w:spacing w:after="0" w:line="480" w:lineRule="auto"/>
        <w:jc w:val="both"/>
        <w:rPr>
          <w:rFonts w:ascii="Book Antiqua" w:hAnsi="Book Antiqua"/>
          <w:i/>
          <w:iCs/>
          <w:color w:val="000000"/>
          <w:sz w:val="24"/>
          <w:szCs w:val="24"/>
          <w:lang w:val="es-PR"/>
        </w:rPr>
      </w:pPr>
      <w:r w:rsidRPr="00A22B79">
        <w:rPr>
          <w:rFonts w:ascii="Book Antiqua" w:hAnsi="Book Antiqua"/>
          <w:i/>
          <w:iCs/>
          <w:color w:val="000000"/>
          <w:sz w:val="24"/>
          <w:szCs w:val="24"/>
          <w:lang w:val="es-PR"/>
        </w:rPr>
        <w:t>e</w:t>
      </w:r>
      <w:r w:rsidR="002251D5" w:rsidRPr="00A22B79">
        <w:rPr>
          <w:rFonts w:ascii="Book Antiqua" w:hAnsi="Book Antiqua"/>
          <w:i/>
          <w:iCs/>
          <w:color w:val="000000"/>
          <w:sz w:val="24"/>
          <w:szCs w:val="24"/>
          <w:lang w:val="es-PR"/>
        </w:rPr>
        <w:t>mpleados públicos y privados</w:t>
      </w:r>
      <w:r w:rsidRPr="00A22B79">
        <w:rPr>
          <w:rFonts w:ascii="Book Antiqua" w:hAnsi="Book Antiqua"/>
          <w:i/>
          <w:iCs/>
          <w:color w:val="000000"/>
          <w:sz w:val="24"/>
          <w:szCs w:val="24"/>
          <w:lang w:val="es-PR"/>
        </w:rPr>
        <w:t>; y</w:t>
      </w:r>
    </w:p>
    <w:p w14:paraId="16849706" w14:textId="553503FB" w:rsidR="002251D5" w:rsidRPr="00A22B79" w:rsidRDefault="0030185F" w:rsidP="002251D5">
      <w:pPr>
        <w:pStyle w:val="Prrafodelista"/>
        <w:numPr>
          <w:ilvl w:val="0"/>
          <w:numId w:val="24"/>
        </w:numPr>
        <w:spacing w:after="0" w:line="480" w:lineRule="auto"/>
        <w:jc w:val="both"/>
        <w:rPr>
          <w:rFonts w:ascii="Book Antiqua" w:hAnsi="Book Antiqua"/>
          <w:i/>
          <w:iCs/>
          <w:color w:val="000000"/>
          <w:sz w:val="24"/>
          <w:szCs w:val="24"/>
          <w:lang w:val="es-PR"/>
        </w:rPr>
      </w:pPr>
      <w:r w:rsidRPr="00A22B79">
        <w:rPr>
          <w:rFonts w:ascii="Book Antiqua" w:hAnsi="Book Antiqua"/>
          <w:i/>
          <w:iCs/>
          <w:color w:val="000000"/>
          <w:sz w:val="24"/>
          <w:szCs w:val="24"/>
          <w:lang w:val="es-PR"/>
        </w:rPr>
        <w:t>p</w:t>
      </w:r>
      <w:r w:rsidR="002251D5" w:rsidRPr="00A22B79">
        <w:rPr>
          <w:rFonts w:ascii="Book Antiqua" w:hAnsi="Book Antiqua"/>
          <w:i/>
          <w:iCs/>
          <w:color w:val="000000"/>
          <w:sz w:val="24"/>
          <w:szCs w:val="24"/>
          <w:lang w:val="es-PR"/>
        </w:rPr>
        <w:t>úblico general</w:t>
      </w:r>
    </w:p>
    <w:p w14:paraId="282BEE86" w14:textId="264B1AC4" w:rsidR="003E3EBE" w:rsidRPr="00A22B79" w:rsidRDefault="003E3EBE" w:rsidP="003E3EBE">
      <w:pPr>
        <w:pStyle w:val="Prrafodelista"/>
        <w:numPr>
          <w:ilvl w:val="0"/>
          <w:numId w:val="27"/>
        </w:numPr>
        <w:spacing w:after="0" w:line="480" w:lineRule="auto"/>
        <w:jc w:val="both"/>
        <w:rPr>
          <w:rFonts w:ascii="Book Antiqua" w:hAnsi="Book Antiqua"/>
          <w:i/>
          <w:iCs/>
          <w:color w:val="000000"/>
          <w:sz w:val="24"/>
          <w:szCs w:val="24"/>
          <w:lang w:val="es-PR"/>
        </w:rPr>
      </w:pPr>
      <w:r w:rsidRPr="00A22B79">
        <w:rPr>
          <w:rFonts w:ascii="Book Antiqua" w:hAnsi="Book Antiqua"/>
          <w:i/>
          <w:iCs/>
          <w:color w:val="000000"/>
          <w:sz w:val="24"/>
          <w:szCs w:val="24"/>
          <w:lang w:val="es-PR"/>
        </w:rPr>
        <w:t>–</w:t>
      </w:r>
      <w:r w:rsidR="00AB0E51" w:rsidRPr="00A22B79">
        <w:rPr>
          <w:rFonts w:ascii="Book Antiqua" w:hAnsi="Book Antiqua"/>
          <w:i/>
          <w:iCs/>
          <w:color w:val="000000"/>
          <w:sz w:val="24"/>
          <w:szCs w:val="24"/>
          <w:lang w:val="es-PR"/>
        </w:rPr>
        <w:t xml:space="preserve"> </w:t>
      </w:r>
      <w:r w:rsidRPr="00A22B79">
        <w:rPr>
          <w:rFonts w:ascii="Book Antiqua" w:hAnsi="Book Antiqua"/>
          <w:i/>
          <w:iCs/>
          <w:color w:val="000000"/>
          <w:sz w:val="24"/>
          <w:szCs w:val="24"/>
          <w:lang w:val="es-PR"/>
        </w:rPr>
        <w:t>Oferta Académica</w:t>
      </w:r>
      <w:r w:rsidR="00051FD4" w:rsidRPr="00A22B79">
        <w:rPr>
          <w:rFonts w:ascii="Book Antiqua" w:hAnsi="Book Antiqua"/>
          <w:i/>
          <w:iCs/>
          <w:color w:val="000000"/>
          <w:sz w:val="24"/>
          <w:szCs w:val="24"/>
          <w:lang w:val="es-PR"/>
        </w:rPr>
        <w:t>.</w:t>
      </w:r>
    </w:p>
    <w:p w14:paraId="367446A7" w14:textId="4AE7021B" w:rsidR="00EE7BB1" w:rsidRPr="00A22B79" w:rsidRDefault="002251D5" w:rsidP="003E3EBE">
      <w:pPr>
        <w:spacing w:line="480" w:lineRule="auto"/>
        <w:ind w:firstLine="720"/>
        <w:jc w:val="both"/>
        <w:rPr>
          <w:rFonts w:ascii="Book Antiqua" w:hAnsi="Book Antiqua"/>
          <w:i/>
          <w:iCs/>
          <w:color w:val="000000"/>
          <w:lang w:val="es-PR"/>
        </w:rPr>
      </w:pPr>
      <w:r w:rsidRPr="00A22B79">
        <w:rPr>
          <w:rFonts w:ascii="Book Antiqua" w:hAnsi="Book Antiqua"/>
          <w:i/>
          <w:iCs/>
          <w:color w:val="000000"/>
          <w:lang w:val="es-PR"/>
        </w:rPr>
        <w:t xml:space="preserve">La </w:t>
      </w:r>
      <w:r w:rsidR="006C70E5" w:rsidRPr="00A22B79">
        <w:rPr>
          <w:rFonts w:ascii="Book Antiqua" w:hAnsi="Book Antiqua"/>
          <w:i/>
          <w:iCs/>
          <w:color w:val="000000"/>
          <w:lang w:val="es-PR"/>
        </w:rPr>
        <w:t xml:space="preserve">oferta </w:t>
      </w:r>
      <w:r w:rsidRPr="00A22B79">
        <w:rPr>
          <w:rFonts w:ascii="Book Antiqua" w:hAnsi="Book Antiqua"/>
          <w:i/>
          <w:iCs/>
          <w:color w:val="000000"/>
          <w:lang w:val="es-PR"/>
        </w:rPr>
        <w:t>académica incluirá, sin limitarse</w:t>
      </w:r>
      <w:r w:rsidR="006C70E5" w:rsidRPr="00A22B79">
        <w:rPr>
          <w:rFonts w:ascii="Book Antiqua" w:hAnsi="Book Antiqua"/>
          <w:i/>
          <w:iCs/>
          <w:color w:val="000000"/>
          <w:lang w:val="es-PR"/>
        </w:rPr>
        <w:t>, a cursos cortos en ciberseguridad, contabilidad, diseño gráfico,</w:t>
      </w:r>
      <w:r w:rsidR="005A31DA" w:rsidRPr="00A22B79">
        <w:rPr>
          <w:rFonts w:ascii="Book Antiqua" w:hAnsi="Book Antiqua"/>
          <w:i/>
          <w:iCs/>
          <w:color w:val="000000"/>
          <w:lang w:val="es-PR"/>
        </w:rPr>
        <w:t xml:space="preserve"> educación bilingüe, escritura técnica, gestión de proyectos,</w:t>
      </w:r>
      <w:r w:rsidR="006C70E5" w:rsidRPr="00A22B79">
        <w:rPr>
          <w:rFonts w:ascii="Book Antiqua" w:hAnsi="Book Antiqua"/>
          <w:i/>
          <w:iCs/>
          <w:color w:val="000000"/>
          <w:lang w:val="es-PR"/>
        </w:rPr>
        <w:t xml:space="preserve"> inteligencia artificial,</w:t>
      </w:r>
      <w:r w:rsidR="005A31DA" w:rsidRPr="00A22B79">
        <w:rPr>
          <w:rFonts w:ascii="Book Antiqua" w:hAnsi="Book Antiqua"/>
          <w:i/>
          <w:iCs/>
          <w:color w:val="000000"/>
          <w:lang w:val="es-PR"/>
        </w:rPr>
        <w:t xml:space="preserve"> liderazgo</w:t>
      </w:r>
      <w:r w:rsidR="006C70E5" w:rsidRPr="00A22B79">
        <w:rPr>
          <w:rFonts w:ascii="Book Antiqua" w:hAnsi="Book Antiqua"/>
          <w:i/>
          <w:iCs/>
          <w:color w:val="000000"/>
          <w:lang w:val="es-PR"/>
        </w:rPr>
        <w:t>, programación y salud comunitaria. Cónsono con su autonomía, la Universidad podrá ampliar la gama de cursos ofrecidos</w:t>
      </w:r>
      <w:r w:rsidR="00A82DBE" w:rsidRPr="00A22B79">
        <w:rPr>
          <w:rFonts w:ascii="Book Antiqua" w:hAnsi="Book Antiqua"/>
          <w:i/>
          <w:iCs/>
          <w:color w:val="000000"/>
          <w:lang w:val="es-PR"/>
        </w:rPr>
        <w:t>, en atención a la demanda de estos</w:t>
      </w:r>
      <w:r w:rsidR="006C70E5" w:rsidRPr="00A22B79">
        <w:rPr>
          <w:rFonts w:ascii="Book Antiqua" w:hAnsi="Book Antiqua"/>
          <w:i/>
          <w:iCs/>
          <w:color w:val="000000"/>
          <w:lang w:val="es-PR"/>
        </w:rPr>
        <w:t>.</w:t>
      </w:r>
      <w:r w:rsidR="003E3EBE" w:rsidRPr="00A22B79">
        <w:rPr>
          <w:rFonts w:ascii="Book Antiqua" w:hAnsi="Book Antiqua"/>
          <w:i/>
          <w:iCs/>
          <w:color w:val="000000"/>
          <w:lang w:val="es-PR"/>
        </w:rPr>
        <w:t xml:space="preserve"> Asimismo, l</w:t>
      </w:r>
      <w:r w:rsidR="00AB0E51" w:rsidRPr="00A22B79">
        <w:rPr>
          <w:rFonts w:ascii="Book Antiqua" w:hAnsi="Book Antiqua"/>
          <w:i/>
          <w:iCs/>
          <w:color w:val="000000"/>
          <w:lang w:val="es-PR"/>
        </w:rPr>
        <w:t>os cursos podrán ser ofrecidos en modalidad virtual, presencial o híbrida; en español e inglés</w:t>
      </w:r>
      <w:r w:rsidR="003F212F" w:rsidRPr="00A22B79">
        <w:rPr>
          <w:rFonts w:ascii="Book Antiqua" w:hAnsi="Book Antiqua"/>
          <w:i/>
          <w:iCs/>
          <w:color w:val="000000"/>
          <w:lang w:val="es-PR"/>
        </w:rPr>
        <w:t>;</w:t>
      </w:r>
      <w:r w:rsidR="00AB0E51" w:rsidRPr="00A22B79">
        <w:rPr>
          <w:rFonts w:ascii="Book Antiqua" w:hAnsi="Book Antiqua"/>
          <w:i/>
          <w:iCs/>
          <w:color w:val="000000"/>
          <w:lang w:val="es-PR"/>
        </w:rPr>
        <w:t xml:space="preserve"> y con una duración de entre</w:t>
      </w:r>
      <w:r w:rsidR="00A1663D" w:rsidRPr="00A22B79">
        <w:rPr>
          <w:rFonts w:ascii="Book Antiqua" w:hAnsi="Book Antiqua"/>
          <w:i/>
          <w:iCs/>
          <w:color w:val="000000"/>
          <w:lang w:val="es-PR"/>
        </w:rPr>
        <w:t xml:space="preserve"> diez</w:t>
      </w:r>
      <w:r w:rsidR="00AB0E51" w:rsidRPr="00A22B79">
        <w:rPr>
          <w:rFonts w:ascii="Book Antiqua" w:hAnsi="Book Antiqua"/>
          <w:i/>
          <w:iCs/>
          <w:color w:val="000000"/>
          <w:lang w:val="es-PR"/>
        </w:rPr>
        <w:t xml:space="preserve"> </w:t>
      </w:r>
      <w:r w:rsidR="00A1663D" w:rsidRPr="00A22B79">
        <w:rPr>
          <w:rFonts w:ascii="Book Antiqua" w:hAnsi="Book Antiqua"/>
          <w:i/>
          <w:iCs/>
          <w:color w:val="000000"/>
          <w:lang w:val="es-PR"/>
        </w:rPr>
        <w:t>(</w:t>
      </w:r>
      <w:r w:rsidR="00AB0E51" w:rsidRPr="00A22B79">
        <w:rPr>
          <w:rFonts w:ascii="Book Antiqua" w:hAnsi="Book Antiqua"/>
          <w:i/>
          <w:iCs/>
          <w:color w:val="000000"/>
          <w:lang w:val="es-PR"/>
        </w:rPr>
        <w:t>10</w:t>
      </w:r>
      <w:r w:rsidR="00A1663D" w:rsidRPr="00A22B79">
        <w:rPr>
          <w:rFonts w:ascii="Book Antiqua" w:hAnsi="Book Antiqua"/>
          <w:i/>
          <w:iCs/>
          <w:color w:val="000000"/>
          <w:lang w:val="es-PR"/>
        </w:rPr>
        <w:t>)</w:t>
      </w:r>
      <w:r w:rsidR="00AB0E51" w:rsidRPr="00A22B79">
        <w:rPr>
          <w:rFonts w:ascii="Book Antiqua" w:hAnsi="Book Antiqua"/>
          <w:i/>
          <w:iCs/>
          <w:color w:val="000000"/>
          <w:lang w:val="es-PR"/>
        </w:rPr>
        <w:t xml:space="preserve"> y </w:t>
      </w:r>
      <w:r w:rsidR="00A1663D" w:rsidRPr="00A22B79">
        <w:rPr>
          <w:rFonts w:ascii="Book Antiqua" w:hAnsi="Book Antiqua"/>
          <w:i/>
          <w:iCs/>
          <w:color w:val="000000"/>
          <w:lang w:val="es-PR"/>
        </w:rPr>
        <w:t>ochenta (</w:t>
      </w:r>
      <w:r w:rsidR="00AB0E51" w:rsidRPr="00A22B79">
        <w:rPr>
          <w:rFonts w:ascii="Book Antiqua" w:hAnsi="Book Antiqua"/>
          <w:i/>
          <w:iCs/>
          <w:color w:val="000000"/>
          <w:lang w:val="es-PR"/>
        </w:rPr>
        <w:t>80</w:t>
      </w:r>
      <w:r w:rsidR="00A1663D" w:rsidRPr="00A22B79">
        <w:rPr>
          <w:rFonts w:ascii="Book Antiqua" w:hAnsi="Book Antiqua"/>
          <w:i/>
          <w:iCs/>
          <w:color w:val="000000"/>
          <w:lang w:val="es-PR"/>
        </w:rPr>
        <w:t>)</w:t>
      </w:r>
      <w:r w:rsidR="00AB0E51" w:rsidRPr="00A22B79">
        <w:rPr>
          <w:rFonts w:ascii="Book Antiqua" w:hAnsi="Book Antiqua"/>
          <w:i/>
          <w:iCs/>
          <w:color w:val="000000"/>
          <w:lang w:val="es-PR"/>
        </w:rPr>
        <w:t xml:space="preserve"> horas contacto.</w:t>
      </w:r>
    </w:p>
    <w:p w14:paraId="74EC715B" w14:textId="7D10116B" w:rsidR="003E3EBE" w:rsidRPr="00A22B79" w:rsidRDefault="003E3EBE" w:rsidP="003E3EBE">
      <w:pPr>
        <w:spacing w:line="480" w:lineRule="auto"/>
        <w:ind w:firstLine="720"/>
        <w:jc w:val="both"/>
        <w:rPr>
          <w:rFonts w:ascii="Book Antiqua" w:hAnsi="Book Antiqua"/>
          <w:i/>
          <w:iCs/>
          <w:color w:val="000000"/>
          <w:lang w:val="es-ES"/>
        </w:rPr>
      </w:pPr>
      <w:r w:rsidRPr="00A22B79">
        <w:rPr>
          <w:rFonts w:ascii="Book Antiqua" w:hAnsi="Book Antiqua"/>
          <w:i/>
          <w:iCs/>
          <w:color w:val="000000"/>
          <w:lang w:val="es-ES"/>
        </w:rPr>
        <w:t>C. - División Administrativa</w:t>
      </w:r>
      <w:r w:rsidRPr="00A22B79">
        <w:rPr>
          <w:rFonts w:ascii="Book Antiqua" w:hAnsi="Book Antiqua"/>
          <w:i/>
          <w:iCs/>
          <w:color w:val="000000"/>
          <w:lang w:val="es-PR"/>
        </w:rPr>
        <w:t xml:space="preserve">. </w:t>
      </w:r>
    </w:p>
    <w:p w14:paraId="66C37CC2" w14:textId="74659810" w:rsidR="00EE7BB1" w:rsidRPr="00A22B79" w:rsidRDefault="00EE7BB1" w:rsidP="003E3EBE">
      <w:pPr>
        <w:spacing w:line="480" w:lineRule="auto"/>
        <w:ind w:firstLine="720"/>
        <w:jc w:val="both"/>
        <w:rPr>
          <w:rFonts w:ascii="Book Antiqua" w:hAnsi="Book Antiqua"/>
          <w:i/>
          <w:iCs/>
          <w:color w:val="000000"/>
          <w:lang w:val="es-ES"/>
        </w:rPr>
      </w:pPr>
      <w:r w:rsidRPr="00A22B79">
        <w:rPr>
          <w:rFonts w:ascii="Book Antiqua" w:hAnsi="Book Antiqua"/>
          <w:i/>
          <w:iCs/>
          <w:color w:val="000000"/>
          <w:lang w:val="es-ES"/>
        </w:rPr>
        <w:t xml:space="preserve">Se crea la División de Educación Continua y </w:t>
      </w:r>
      <w:r w:rsidR="001F07DE" w:rsidRPr="00A22B79">
        <w:rPr>
          <w:rFonts w:ascii="Book Antiqua" w:hAnsi="Book Antiqua"/>
          <w:i/>
          <w:iCs/>
          <w:color w:val="000000"/>
          <w:lang w:val="es-ES"/>
        </w:rPr>
        <w:t>Micro Credenciales</w:t>
      </w:r>
      <w:r w:rsidRPr="00A22B79">
        <w:rPr>
          <w:rFonts w:ascii="Book Antiqua" w:hAnsi="Book Antiqua"/>
          <w:i/>
          <w:iCs/>
          <w:color w:val="000000"/>
          <w:lang w:val="es-ES"/>
        </w:rPr>
        <w:t xml:space="preserve"> de la Universidad de Puerto Rico, adscrita a su Presidencia, cuyas funciones serán:</w:t>
      </w:r>
    </w:p>
    <w:p w14:paraId="74960833" w14:textId="4C0CE04A" w:rsidR="00EE7BB1" w:rsidRPr="00A22B79" w:rsidRDefault="00EE7BB1" w:rsidP="003C0273">
      <w:pPr>
        <w:pStyle w:val="Prrafodelista"/>
        <w:numPr>
          <w:ilvl w:val="0"/>
          <w:numId w:val="26"/>
        </w:numPr>
        <w:spacing w:line="480" w:lineRule="auto"/>
        <w:ind w:left="1350"/>
        <w:jc w:val="both"/>
        <w:rPr>
          <w:rFonts w:ascii="Book Antiqua" w:hAnsi="Book Antiqua"/>
          <w:i/>
          <w:iCs/>
          <w:color w:val="000000"/>
          <w:sz w:val="24"/>
          <w:szCs w:val="24"/>
          <w:lang w:val="es-ES"/>
        </w:rPr>
      </w:pPr>
      <w:r w:rsidRPr="00A22B79">
        <w:rPr>
          <w:rFonts w:ascii="Book Antiqua" w:hAnsi="Book Antiqua"/>
          <w:i/>
          <w:iCs/>
          <w:color w:val="000000"/>
          <w:sz w:val="24"/>
          <w:szCs w:val="24"/>
          <w:lang w:val="es-ES"/>
        </w:rPr>
        <w:t>Diseñar los contenidos y currículos en colaboración con facultades y expertos</w:t>
      </w:r>
      <w:r w:rsidR="0030185F" w:rsidRPr="00A22B79">
        <w:rPr>
          <w:rFonts w:ascii="Book Antiqua" w:hAnsi="Book Antiqua"/>
          <w:i/>
          <w:iCs/>
          <w:color w:val="000000"/>
          <w:sz w:val="24"/>
          <w:szCs w:val="24"/>
          <w:lang w:val="es-ES"/>
        </w:rPr>
        <w:t>.</w:t>
      </w:r>
    </w:p>
    <w:p w14:paraId="3AC571AE" w14:textId="7B50E839" w:rsidR="00EE7BB1" w:rsidRPr="00A22B79" w:rsidRDefault="00EE7BB1" w:rsidP="003C0273">
      <w:pPr>
        <w:pStyle w:val="Prrafodelista"/>
        <w:numPr>
          <w:ilvl w:val="0"/>
          <w:numId w:val="26"/>
        </w:numPr>
        <w:spacing w:line="480" w:lineRule="auto"/>
        <w:ind w:left="1350"/>
        <w:jc w:val="both"/>
        <w:rPr>
          <w:rFonts w:ascii="Book Antiqua" w:hAnsi="Book Antiqua"/>
          <w:i/>
          <w:iCs/>
          <w:color w:val="000000"/>
          <w:sz w:val="24"/>
          <w:szCs w:val="24"/>
          <w:lang w:val="es-ES"/>
        </w:rPr>
      </w:pPr>
      <w:r w:rsidRPr="00A22B79">
        <w:rPr>
          <w:rFonts w:ascii="Book Antiqua" w:hAnsi="Book Antiqua"/>
          <w:i/>
          <w:iCs/>
          <w:color w:val="000000"/>
          <w:sz w:val="24"/>
          <w:szCs w:val="24"/>
          <w:lang w:val="es-ES"/>
        </w:rPr>
        <w:t>Establecer precios competitivos y esquemas de matrícula modular</w:t>
      </w:r>
      <w:r w:rsidR="0030185F" w:rsidRPr="00A22B79">
        <w:rPr>
          <w:rFonts w:ascii="Book Antiqua" w:hAnsi="Book Antiqua"/>
          <w:i/>
          <w:iCs/>
          <w:color w:val="000000"/>
          <w:sz w:val="24"/>
          <w:szCs w:val="24"/>
          <w:lang w:val="es-ES"/>
        </w:rPr>
        <w:t>.</w:t>
      </w:r>
    </w:p>
    <w:p w14:paraId="43A70271" w14:textId="7C174432" w:rsidR="00EE7BB1" w:rsidRPr="00A22B79" w:rsidRDefault="00EE7BB1" w:rsidP="0034334D">
      <w:pPr>
        <w:pStyle w:val="Prrafodelista"/>
        <w:numPr>
          <w:ilvl w:val="0"/>
          <w:numId w:val="26"/>
        </w:numPr>
        <w:spacing w:after="0" w:line="480" w:lineRule="auto"/>
        <w:ind w:left="1350"/>
        <w:jc w:val="both"/>
        <w:rPr>
          <w:rFonts w:ascii="Book Antiqua" w:hAnsi="Book Antiqua"/>
          <w:i/>
          <w:iCs/>
          <w:color w:val="000000"/>
          <w:sz w:val="24"/>
          <w:szCs w:val="24"/>
          <w:lang w:val="es-ES"/>
        </w:rPr>
      </w:pPr>
      <w:r w:rsidRPr="00A22B79">
        <w:rPr>
          <w:rFonts w:ascii="Book Antiqua" w:hAnsi="Book Antiqua"/>
          <w:i/>
          <w:iCs/>
          <w:color w:val="000000"/>
          <w:sz w:val="24"/>
          <w:szCs w:val="24"/>
          <w:lang w:val="es-ES"/>
        </w:rPr>
        <w:lastRenderedPageBreak/>
        <w:t>Emitir certificados digitales seguros, verificables y compatibles con plataformas profesionales</w:t>
      </w:r>
      <w:r w:rsidR="0030185F" w:rsidRPr="00A22B79">
        <w:rPr>
          <w:rFonts w:ascii="Book Antiqua" w:hAnsi="Book Antiqua"/>
          <w:i/>
          <w:iCs/>
          <w:color w:val="000000"/>
          <w:sz w:val="24"/>
          <w:szCs w:val="24"/>
          <w:lang w:val="es-ES"/>
        </w:rPr>
        <w:t>.</w:t>
      </w:r>
    </w:p>
    <w:p w14:paraId="58EE218A" w14:textId="7CE88E92" w:rsidR="00335498" w:rsidRPr="00A22B79" w:rsidRDefault="003E3EBE" w:rsidP="0034334D">
      <w:pPr>
        <w:spacing w:line="480" w:lineRule="auto"/>
        <w:ind w:firstLine="720"/>
        <w:jc w:val="both"/>
        <w:rPr>
          <w:rFonts w:ascii="Book Antiqua" w:hAnsi="Book Antiqua"/>
          <w:i/>
          <w:iCs/>
          <w:color w:val="000000"/>
          <w:lang w:val="es-ES"/>
        </w:rPr>
      </w:pPr>
      <w:r w:rsidRPr="00A22B79">
        <w:rPr>
          <w:rFonts w:ascii="Book Antiqua" w:hAnsi="Book Antiqua"/>
          <w:i/>
          <w:iCs/>
          <w:color w:val="000000"/>
          <w:lang w:val="es-ES"/>
        </w:rPr>
        <w:t xml:space="preserve">E. </w:t>
      </w:r>
      <w:r w:rsidR="008E7E49" w:rsidRPr="00A22B79">
        <w:rPr>
          <w:rFonts w:ascii="Book Antiqua" w:hAnsi="Book Antiqua"/>
          <w:i/>
          <w:iCs/>
          <w:color w:val="000000"/>
          <w:lang w:val="es-ES"/>
        </w:rPr>
        <w:t>– Alianzas y contratos.</w:t>
      </w:r>
      <w:r w:rsidRPr="00A22B79">
        <w:rPr>
          <w:rFonts w:ascii="Book Antiqua" w:hAnsi="Book Antiqua"/>
          <w:i/>
          <w:iCs/>
          <w:color w:val="000000"/>
          <w:lang w:val="es-ES"/>
        </w:rPr>
        <w:t xml:space="preserve"> </w:t>
      </w:r>
    </w:p>
    <w:p w14:paraId="4578DDB3" w14:textId="39145C7D" w:rsidR="008E7E49" w:rsidRPr="00A22B79" w:rsidRDefault="008E7E49" w:rsidP="006C70E5">
      <w:pPr>
        <w:spacing w:line="480" w:lineRule="auto"/>
        <w:ind w:firstLine="720"/>
        <w:jc w:val="both"/>
        <w:rPr>
          <w:rFonts w:ascii="Book Antiqua" w:hAnsi="Book Antiqua"/>
          <w:i/>
          <w:iCs/>
          <w:color w:val="000000"/>
          <w:lang w:val="es-ES"/>
        </w:rPr>
      </w:pPr>
      <w:r w:rsidRPr="00A22B79">
        <w:rPr>
          <w:rFonts w:ascii="Book Antiqua" w:hAnsi="Book Antiqua"/>
          <w:i/>
          <w:iCs/>
          <w:color w:val="000000"/>
          <w:lang w:val="es-ES"/>
        </w:rPr>
        <w:t>La Universidad podrá establecer los convenios que entienda pertinente</w:t>
      </w:r>
      <w:r w:rsidR="009F660E" w:rsidRPr="00A22B79">
        <w:rPr>
          <w:rFonts w:ascii="Book Antiqua" w:hAnsi="Book Antiqua"/>
          <w:i/>
          <w:iCs/>
          <w:color w:val="000000"/>
          <w:lang w:val="es-ES"/>
        </w:rPr>
        <w:t>s</w:t>
      </w:r>
      <w:r w:rsidRPr="00A22B79">
        <w:rPr>
          <w:rFonts w:ascii="Book Antiqua" w:hAnsi="Book Antiqua"/>
          <w:i/>
          <w:iCs/>
          <w:color w:val="000000"/>
          <w:lang w:val="es-ES"/>
        </w:rPr>
        <w:t xml:space="preserve"> con agencias gubernamentales y municipios</w:t>
      </w:r>
      <w:r w:rsidR="00767756" w:rsidRPr="00A22B79">
        <w:rPr>
          <w:rFonts w:ascii="Book Antiqua" w:hAnsi="Book Antiqua"/>
          <w:i/>
          <w:iCs/>
          <w:color w:val="000000"/>
          <w:lang w:val="es-ES"/>
        </w:rPr>
        <w:t>,</w:t>
      </w:r>
      <w:r w:rsidRPr="00A22B79">
        <w:rPr>
          <w:rFonts w:ascii="Book Antiqua" w:hAnsi="Book Antiqua"/>
          <w:i/>
          <w:iCs/>
          <w:color w:val="000000"/>
          <w:lang w:val="es-ES"/>
        </w:rPr>
        <w:t xml:space="preserve"> con el propósito de adiestrar empleados y capacitar su fuerza laboral. De igual forma, podrá suscribir acuerdos con empresas privadas que deseen paquetes corporativos de formación.</w:t>
      </w:r>
    </w:p>
    <w:p w14:paraId="4751F125" w14:textId="77777777" w:rsidR="008E7E49" w:rsidRPr="00A22B79" w:rsidRDefault="008E7E49" w:rsidP="006C70E5">
      <w:pPr>
        <w:spacing w:line="480" w:lineRule="auto"/>
        <w:ind w:firstLine="720"/>
        <w:jc w:val="both"/>
        <w:rPr>
          <w:rFonts w:ascii="Book Antiqua" w:hAnsi="Book Antiqua"/>
          <w:i/>
          <w:iCs/>
          <w:color w:val="000000"/>
          <w:lang w:val="es-ES"/>
        </w:rPr>
      </w:pPr>
      <w:r w:rsidRPr="00A22B79">
        <w:rPr>
          <w:rFonts w:ascii="Book Antiqua" w:hAnsi="Book Antiqua"/>
          <w:i/>
          <w:iCs/>
          <w:color w:val="000000"/>
          <w:lang w:val="es-ES"/>
        </w:rPr>
        <w:t>F.- Informes.</w:t>
      </w:r>
    </w:p>
    <w:p w14:paraId="76E59302" w14:textId="3098BC18" w:rsidR="00243A74" w:rsidRPr="00A22B79" w:rsidRDefault="008E7E49" w:rsidP="006C70E5">
      <w:pPr>
        <w:spacing w:line="480" w:lineRule="auto"/>
        <w:ind w:firstLine="720"/>
        <w:jc w:val="both"/>
        <w:rPr>
          <w:rFonts w:ascii="Book Antiqua" w:hAnsi="Book Antiqua"/>
          <w:i/>
          <w:iCs/>
          <w:color w:val="000000"/>
          <w:lang w:val="es-ES"/>
        </w:rPr>
      </w:pPr>
      <w:r w:rsidRPr="00A22B79">
        <w:rPr>
          <w:rFonts w:ascii="Book Antiqua" w:hAnsi="Book Antiqua"/>
          <w:i/>
          <w:iCs/>
          <w:color w:val="000000"/>
          <w:lang w:val="es-ES"/>
        </w:rPr>
        <w:t>La División presentará informes anuales al Presidente de la Universidad, a su Junta de Gobierno y a la Asamblea Legislativa</w:t>
      </w:r>
      <w:r w:rsidR="00243A74" w:rsidRPr="00A22B79">
        <w:rPr>
          <w:rFonts w:ascii="Book Antiqua" w:hAnsi="Book Antiqua"/>
          <w:i/>
          <w:iCs/>
          <w:color w:val="000000"/>
          <w:lang w:val="es-ES"/>
        </w:rPr>
        <w:t xml:space="preserve"> que incluirá</w:t>
      </w:r>
      <w:r w:rsidR="00D150A1" w:rsidRPr="00A22B79">
        <w:rPr>
          <w:rFonts w:ascii="Book Antiqua" w:hAnsi="Book Antiqua"/>
          <w:i/>
          <w:iCs/>
          <w:color w:val="000000"/>
          <w:lang w:val="es-ES"/>
        </w:rPr>
        <w:t>n</w:t>
      </w:r>
      <w:r w:rsidR="00243A74" w:rsidRPr="00A22B79">
        <w:rPr>
          <w:rFonts w:ascii="Book Antiqua" w:hAnsi="Book Antiqua"/>
          <w:i/>
          <w:iCs/>
          <w:color w:val="000000"/>
          <w:lang w:val="es-ES"/>
        </w:rPr>
        <w:t>, sin limitarse</w:t>
      </w:r>
      <w:r w:rsidR="0030185F" w:rsidRPr="00A22B79">
        <w:rPr>
          <w:rFonts w:ascii="Book Antiqua" w:hAnsi="Book Antiqua"/>
          <w:i/>
          <w:iCs/>
          <w:color w:val="000000"/>
          <w:lang w:val="es-ES"/>
        </w:rPr>
        <w:t xml:space="preserve"> a</w:t>
      </w:r>
      <w:r w:rsidR="00243A74" w:rsidRPr="00A22B79">
        <w:rPr>
          <w:rFonts w:ascii="Book Antiqua" w:hAnsi="Book Antiqua"/>
          <w:i/>
          <w:iCs/>
          <w:color w:val="000000"/>
          <w:lang w:val="es-ES"/>
        </w:rPr>
        <w:t>, lo siguiente:</w:t>
      </w:r>
    </w:p>
    <w:p w14:paraId="6DB6F24A" w14:textId="2FC59DEB" w:rsidR="00243A74" w:rsidRPr="00A22B79" w:rsidRDefault="00243A74" w:rsidP="00243A74">
      <w:pPr>
        <w:pStyle w:val="Prrafodelista"/>
        <w:numPr>
          <w:ilvl w:val="0"/>
          <w:numId w:val="29"/>
        </w:numPr>
        <w:spacing w:line="480" w:lineRule="auto"/>
        <w:jc w:val="both"/>
        <w:rPr>
          <w:rFonts w:ascii="Book Antiqua" w:hAnsi="Book Antiqua"/>
          <w:i/>
          <w:iCs/>
          <w:color w:val="000000"/>
          <w:sz w:val="24"/>
          <w:szCs w:val="24"/>
          <w:lang w:val="es-ES"/>
        </w:rPr>
      </w:pPr>
      <w:r w:rsidRPr="00A22B79">
        <w:rPr>
          <w:rFonts w:ascii="Book Antiqua" w:hAnsi="Book Antiqua"/>
          <w:i/>
          <w:iCs/>
          <w:color w:val="000000"/>
          <w:sz w:val="24"/>
          <w:szCs w:val="24"/>
          <w:lang w:val="es-ES"/>
        </w:rPr>
        <w:t>Cantidad de estudiantes certificados</w:t>
      </w:r>
      <w:r w:rsidR="0030185F" w:rsidRPr="00A22B79">
        <w:rPr>
          <w:rFonts w:ascii="Book Antiqua" w:hAnsi="Book Antiqua"/>
          <w:i/>
          <w:iCs/>
          <w:color w:val="000000"/>
          <w:sz w:val="24"/>
          <w:szCs w:val="24"/>
          <w:lang w:val="es-ES"/>
        </w:rPr>
        <w:t>.</w:t>
      </w:r>
    </w:p>
    <w:p w14:paraId="6C957F04" w14:textId="1DFE2C39" w:rsidR="00FE0791" w:rsidRPr="00A22B79" w:rsidRDefault="00243A74" w:rsidP="00FE0791">
      <w:pPr>
        <w:pStyle w:val="Prrafodelista"/>
        <w:numPr>
          <w:ilvl w:val="0"/>
          <w:numId w:val="29"/>
        </w:numPr>
        <w:spacing w:line="480" w:lineRule="auto"/>
        <w:jc w:val="both"/>
        <w:rPr>
          <w:rFonts w:ascii="Book Antiqua" w:hAnsi="Book Antiqua"/>
          <w:i/>
          <w:iCs/>
          <w:color w:val="000000"/>
          <w:sz w:val="24"/>
          <w:szCs w:val="24"/>
          <w:lang w:val="es-ES"/>
        </w:rPr>
      </w:pPr>
      <w:r w:rsidRPr="00A22B79">
        <w:rPr>
          <w:rFonts w:ascii="Book Antiqua" w:hAnsi="Book Antiqua"/>
          <w:i/>
          <w:iCs/>
          <w:color w:val="000000"/>
          <w:sz w:val="24"/>
          <w:szCs w:val="24"/>
          <w:lang w:val="es-ES"/>
        </w:rPr>
        <w:t>Ingresos generados</w:t>
      </w:r>
      <w:r w:rsidR="00FE0791" w:rsidRPr="00A22B79">
        <w:rPr>
          <w:rFonts w:ascii="Book Antiqua" w:hAnsi="Book Antiqua"/>
          <w:i/>
          <w:iCs/>
          <w:color w:val="000000"/>
          <w:sz w:val="24"/>
          <w:szCs w:val="24"/>
          <w:lang w:val="es-ES"/>
        </w:rPr>
        <w:t xml:space="preserve"> por el Programa</w:t>
      </w:r>
      <w:r w:rsidR="0030185F" w:rsidRPr="00A22B79">
        <w:rPr>
          <w:rFonts w:ascii="Book Antiqua" w:hAnsi="Book Antiqua"/>
          <w:i/>
          <w:iCs/>
          <w:color w:val="000000"/>
          <w:sz w:val="24"/>
          <w:szCs w:val="24"/>
          <w:lang w:val="es-ES"/>
        </w:rPr>
        <w:t>.</w:t>
      </w:r>
    </w:p>
    <w:p w14:paraId="0999FD2A" w14:textId="0334E2C3" w:rsidR="00243A74" w:rsidRPr="00A22B79" w:rsidRDefault="00243A74" w:rsidP="00243A74">
      <w:pPr>
        <w:pStyle w:val="Prrafodelista"/>
        <w:numPr>
          <w:ilvl w:val="0"/>
          <w:numId w:val="29"/>
        </w:numPr>
        <w:spacing w:line="480" w:lineRule="auto"/>
        <w:jc w:val="both"/>
        <w:rPr>
          <w:rFonts w:ascii="Book Antiqua" w:hAnsi="Book Antiqua"/>
          <w:i/>
          <w:iCs/>
          <w:color w:val="000000"/>
          <w:sz w:val="24"/>
          <w:szCs w:val="24"/>
          <w:lang w:val="es-ES"/>
        </w:rPr>
      </w:pPr>
      <w:r w:rsidRPr="00A22B79">
        <w:rPr>
          <w:rFonts w:ascii="Book Antiqua" w:hAnsi="Book Antiqua"/>
          <w:i/>
          <w:iCs/>
          <w:color w:val="000000"/>
          <w:sz w:val="24"/>
          <w:szCs w:val="24"/>
          <w:lang w:val="es-ES"/>
        </w:rPr>
        <w:t>Cursos ofrecidos</w:t>
      </w:r>
      <w:r w:rsidR="0030185F" w:rsidRPr="00A22B79">
        <w:rPr>
          <w:rFonts w:ascii="Book Antiqua" w:hAnsi="Book Antiqua"/>
          <w:i/>
          <w:iCs/>
          <w:color w:val="000000"/>
          <w:sz w:val="24"/>
          <w:szCs w:val="24"/>
          <w:lang w:val="es-ES"/>
        </w:rPr>
        <w:t>.</w:t>
      </w:r>
    </w:p>
    <w:p w14:paraId="459792D2" w14:textId="1FD0E7A6" w:rsidR="00EE7BB1" w:rsidRPr="00A22B79" w:rsidRDefault="00243A74" w:rsidP="00243A74">
      <w:pPr>
        <w:pStyle w:val="Prrafodelista"/>
        <w:numPr>
          <w:ilvl w:val="0"/>
          <w:numId w:val="29"/>
        </w:numPr>
        <w:spacing w:after="0" w:line="480" w:lineRule="auto"/>
        <w:jc w:val="both"/>
        <w:rPr>
          <w:rFonts w:ascii="Book Antiqua" w:hAnsi="Book Antiqua"/>
          <w:i/>
          <w:iCs/>
          <w:color w:val="000000"/>
          <w:sz w:val="24"/>
          <w:szCs w:val="24"/>
          <w:lang w:val="es-ES"/>
        </w:rPr>
      </w:pPr>
      <w:r w:rsidRPr="00A22B79">
        <w:rPr>
          <w:rFonts w:ascii="Book Antiqua" w:hAnsi="Book Antiqua"/>
          <w:i/>
          <w:iCs/>
          <w:color w:val="000000"/>
          <w:sz w:val="24"/>
          <w:szCs w:val="24"/>
          <w:lang w:val="es-ES"/>
        </w:rPr>
        <w:t>Evaluación de impacto laboral</w:t>
      </w:r>
      <w:r w:rsidR="0030185F" w:rsidRPr="00A22B79">
        <w:rPr>
          <w:rFonts w:ascii="Book Antiqua" w:hAnsi="Book Antiqua"/>
          <w:i/>
          <w:iCs/>
          <w:color w:val="000000"/>
          <w:sz w:val="24"/>
          <w:szCs w:val="24"/>
          <w:lang w:val="es-ES"/>
        </w:rPr>
        <w:t>.</w:t>
      </w:r>
    </w:p>
    <w:p w14:paraId="58A4CFDF" w14:textId="086F38A5" w:rsidR="00243A74" w:rsidRPr="00A22B79" w:rsidRDefault="00243A74" w:rsidP="00243A74">
      <w:pPr>
        <w:spacing w:line="480" w:lineRule="auto"/>
        <w:ind w:left="720"/>
        <w:jc w:val="both"/>
        <w:rPr>
          <w:rFonts w:ascii="Book Antiqua" w:hAnsi="Book Antiqua"/>
          <w:i/>
          <w:iCs/>
          <w:color w:val="000000"/>
          <w:lang w:val="es-ES"/>
        </w:rPr>
      </w:pPr>
      <w:r w:rsidRPr="00A22B79">
        <w:rPr>
          <w:rFonts w:ascii="Book Antiqua" w:hAnsi="Book Antiqua"/>
          <w:i/>
          <w:iCs/>
          <w:color w:val="000000"/>
          <w:lang w:val="es-ES"/>
        </w:rPr>
        <w:t>G. - Fondo Especial.</w:t>
      </w:r>
    </w:p>
    <w:p w14:paraId="08F0B095" w14:textId="51573DFE" w:rsidR="00496E6C" w:rsidRPr="00A22B79" w:rsidRDefault="00243A74" w:rsidP="00496E6C">
      <w:pPr>
        <w:spacing w:line="480" w:lineRule="auto"/>
        <w:ind w:firstLine="720"/>
        <w:jc w:val="both"/>
        <w:rPr>
          <w:rFonts w:ascii="Book Antiqua" w:hAnsi="Book Antiqua"/>
          <w:i/>
          <w:iCs/>
          <w:color w:val="000000"/>
          <w:lang w:val="es-PR"/>
        </w:rPr>
      </w:pPr>
      <w:r w:rsidRPr="00A22B79">
        <w:rPr>
          <w:rFonts w:ascii="Book Antiqua" w:hAnsi="Book Antiqua"/>
          <w:i/>
          <w:iCs/>
          <w:color w:val="000000"/>
          <w:lang w:val="es-PR"/>
        </w:rPr>
        <w:t xml:space="preserve">Se crea el Fondo Especial de Ingresos Propios por </w:t>
      </w:r>
      <w:r w:rsidR="001F07DE" w:rsidRPr="00A22B79">
        <w:rPr>
          <w:rFonts w:ascii="Book Antiqua" w:hAnsi="Book Antiqua"/>
          <w:i/>
          <w:iCs/>
          <w:color w:val="000000"/>
          <w:lang w:val="es-PR"/>
        </w:rPr>
        <w:t>Micro Credenciales</w:t>
      </w:r>
      <w:r w:rsidRPr="00A22B79">
        <w:rPr>
          <w:rFonts w:ascii="Book Antiqua" w:hAnsi="Book Antiqua"/>
          <w:i/>
          <w:iCs/>
          <w:color w:val="000000"/>
          <w:lang w:val="es-PR"/>
        </w:rPr>
        <w:t xml:space="preserve"> de la Universidad de Puerto Rico</w:t>
      </w:r>
      <w:r w:rsidR="00496E6C" w:rsidRPr="00A22B79">
        <w:rPr>
          <w:rFonts w:ascii="Book Antiqua" w:hAnsi="Book Antiqua"/>
          <w:i/>
          <w:iCs/>
          <w:color w:val="000000"/>
          <w:lang w:val="es-PR"/>
        </w:rPr>
        <w:t xml:space="preserve"> bajo el control de la propia institución, donde se depositarán todos los ingresos generados por el Programa, los cuales no estarán sujetos a confiscación o redistribución por el Gobierno Central.</w:t>
      </w:r>
    </w:p>
    <w:p w14:paraId="745E950F" w14:textId="1FD7F919" w:rsidR="00496E6C" w:rsidRPr="00A22B79" w:rsidRDefault="00496E6C" w:rsidP="00496E6C">
      <w:pPr>
        <w:spacing w:line="480" w:lineRule="auto"/>
        <w:ind w:firstLine="720"/>
        <w:jc w:val="both"/>
        <w:rPr>
          <w:rFonts w:ascii="Book Antiqua" w:hAnsi="Book Antiqua"/>
          <w:i/>
          <w:iCs/>
          <w:color w:val="000000"/>
          <w:lang w:val="es-PR"/>
        </w:rPr>
      </w:pPr>
      <w:r w:rsidRPr="00A22B79">
        <w:rPr>
          <w:rFonts w:ascii="Book Antiqua" w:hAnsi="Book Antiqua"/>
          <w:i/>
          <w:iCs/>
          <w:color w:val="000000"/>
          <w:lang w:val="es-PR"/>
        </w:rPr>
        <w:t>Los fondos ingresados se utilizarán exclusivamente para el pago de docentes contratados, producción de contenido, tecnología, mercadeo y expansión de la oferta académica.</w:t>
      </w:r>
      <w:r w:rsidR="002E55D9" w:rsidRPr="00A22B79">
        <w:rPr>
          <w:rFonts w:ascii="Book Antiqua" w:hAnsi="Book Antiqua"/>
          <w:i/>
          <w:iCs/>
          <w:color w:val="000000"/>
          <w:lang w:val="es-PR"/>
        </w:rPr>
        <w:t>”</w:t>
      </w:r>
    </w:p>
    <w:p w14:paraId="6ECA5A02" w14:textId="46685E2A" w:rsidR="00AC7CB6" w:rsidRPr="00A22B79" w:rsidRDefault="00AC7CB6" w:rsidP="00AC7CB6">
      <w:pPr>
        <w:spacing w:line="480" w:lineRule="auto"/>
        <w:ind w:firstLine="720"/>
        <w:jc w:val="both"/>
        <w:rPr>
          <w:rFonts w:ascii="Book Antiqua" w:hAnsi="Book Antiqua"/>
          <w:color w:val="000000"/>
          <w:lang w:val="es-ES"/>
        </w:rPr>
      </w:pPr>
      <w:r w:rsidRPr="00A22B79">
        <w:rPr>
          <w:rFonts w:ascii="Book Antiqua" w:hAnsi="Book Antiqua"/>
          <w:color w:val="000000"/>
          <w:lang w:val="es-ES"/>
        </w:rPr>
        <w:lastRenderedPageBreak/>
        <w:t xml:space="preserve">Artículo </w:t>
      </w:r>
      <w:r w:rsidR="002E55D9" w:rsidRPr="00A22B79">
        <w:rPr>
          <w:rFonts w:ascii="Book Antiqua" w:hAnsi="Book Antiqua"/>
          <w:color w:val="000000"/>
          <w:lang w:val="es-ES"/>
        </w:rPr>
        <w:t>2</w:t>
      </w:r>
      <w:r w:rsidRPr="00A22B79">
        <w:rPr>
          <w:rFonts w:ascii="Book Antiqua" w:hAnsi="Book Antiqua"/>
          <w:color w:val="000000"/>
          <w:lang w:val="es-ES"/>
        </w:rPr>
        <w:t xml:space="preserve">.- Se enmienda el Artículo </w:t>
      </w:r>
      <w:r w:rsidR="00D979B9" w:rsidRPr="00A22B79">
        <w:rPr>
          <w:rFonts w:ascii="Book Antiqua" w:hAnsi="Book Antiqua"/>
          <w:color w:val="000000"/>
          <w:lang w:val="es-ES"/>
        </w:rPr>
        <w:t>13</w:t>
      </w:r>
      <w:r w:rsidRPr="00A22B79">
        <w:rPr>
          <w:rFonts w:ascii="Book Antiqua" w:hAnsi="Book Antiqua"/>
          <w:color w:val="000000"/>
          <w:lang w:val="es-ES"/>
        </w:rPr>
        <w:t xml:space="preserve"> </w:t>
      </w:r>
      <w:r w:rsidR="00D979B9" w:rsidRPr="00A22B79">
        <w:rPr>
          <w:rFonts w:ascii="Book Antiqua" w:hAnsi="Book Antiqua"/>
          <w:color w:val="000000"/>
          <w:lang w:val="es-ES"/>
        </w:rPr>
        <w:t>de</w:t>
      </w:r>
      <w:r w:rsidRPr="00A22B79">
        <w:rPr>
          <w:rFonts w:ascii="Book Antiqua" w:hAnsi="Book Antiqua"/>
          <w:color w:val="000000"/>
          <w:lang w:val="es-ES"/>
        </w:rPr>
        <w:t xml:space="preserve"> la Ley Núm. 1 de 20 de enero de 1966, según enmendada, para que se lea como sigue:</w:t>
      </w:r>
    </w:p>
    <w:p w14:paraId="7BB16746" w14:textId="5B74744A" w:rsidR="00AC7CB6" w:rsidRPr="00A22B79" w:rsidRDefault="00D979B9" w:rsidP="00736C6D">
      <w:pPr>
        <w:pStyle w:val="Textoindependiente2"/>
        <w:tabs>
          <w:tab w:val="clear" w:pos="342"/>
        </w:tabs>
        <w:ind w:firstLine="720"/>
        <w:rPr>
          <w:rFonts w:ascii="Book Antiqua" w:hAnsi="Book Antiqua"/>
          <w:i w:val="0"/>
          <w:iCs/>
          <w:szCs w:val="24"/>
          <w:lang w:val="es-ES"/>
        </w:rPr>
      </w:pPr>
      <w:r w:rsidRPr="00A22B79">
        <w:rPr>
          <w:rFonts w:ascii="Book Antiqua" w:hAnsi="Book Antiqua"/>
          <w:i w:val="0"/>
          <w:iCs/>
          <w:szCs w:val="24"/>
          <w:lang w:val="es-ES"/>
        </w:rPr>
        <w:t>“Artículo 13.- Del Régimen de la Administración de Personal.</w:t>
      </w:r>
    </w:p>
    <w:p w14:paraId="5DE4424F" w14:textId="4D32629E" w:rsidR="00636F9D" w:rsidRPr="00A22B79" w:rsidRDefault="00D979B9" w:rsidP="00776E7C">
      <w:pPr>
        <w:spacing w:line="480" w:lineRule="auto"/>
        <w:ind w:firstLine="720"/>
        <w:jc w:val="both"/>
        <w:rPr>
          <w:rFonts w:ascii="Book Antiqua" w:hAnsi="Book Antiqua"/>
          <w:color w:val="000000"/>
          <w:lang w:val="es-PR"/>
        </w:rPr>
      </w:pPr>
      <w:r w:rsidRPr="00A22B79">
        <w:rPr>
          <w:rFonts w:ascii="Book Antiqua" w:hAnsi="Book Antiqua"/>
          <w:color w:val="000000"/>
          <w:lang w:val="es-PR"/>
        </w:rPr>
        <w:t xml:space="preserve">A.- A los fines de la </w:t>
      </w:r>
      <w:r w:rsidRPr="00A22B79">
        <w:rPr>
          <w:rFonts w:ascii="Book Antiqua" w:hAnsi="Book Antiqua"/>
          <w:b/>
          <w:bCs/>
          <w:color w:val="000000"/>
          <w:lang w:val="es-PR"/>
        </w:rPr>
        <w:t>[Ley Núm. 5 de 14 de Octubre de 1975, según enmendada conocida como “Ley de Personal del Servicio Público de Puerto Rico”]</w:t>
      </w:r>
      <w:r w:rsidRPr="00A22B79">
        <w:rPr>
          <w:rFonts w:ascii="Book Antiqua" w:hAnsi="Book Antiqua"/>
          <w:color w:val="000000"/>
          <w:lang w:val="es-PR"/>
        </w:rPr>
        <w:t xml:space="preserve"> </w:t>
      </w:r>
      <w:r w:rsidRPr="00A22B79">
        <w:rPr>
          <w:rFonts w:ascii="Book Antiqua" w:hAnsi="Book Antiqua"/>
          <w:i/>
          <w:iCs/>
          <w:color w:val="000000"/>
          <w:lang w:val="es-PR"/>
        </w:rPr>
        <w:t>Ley Núm. 8-2017</w:t>
      </w:r>
      <w:r w:rsidRPr="00A22B79">
        <w:rPr>
          <w:rFonts w:ascii="Book Antiqua" w:hAnsi="Book Antiqua"/>
          <w:color w:val="000000"/>
          <w:lang w:val="es-PR"/>
        </w:rPr>
        <w:t xml:space="preserve">, </w:t>
      </w:r>
      <w:r w:rsidRPr="00A22B79">
        <w:rPr>
          <w:rFonts w:ascii="Book Antiqua" w:hAnsi="Book Antiqua"/>
          <w:i/>
          <w:iCs/>
          <w:color w:val="000000"/>
          <w:lang w:val="es-PR"/>
        </w:rPr>
        <w:t>según enmendada</w:t>
      </w:r>
      <w:r w:rsidRPr="00A22B79">
        <w:rPr>
          <w:rFonts w:ascii="Book Antiqua" w:hAnsi="Book Antiqua"/>
          <w:color w:val="000000"/>
          <w:lang w:val="es-PR"/>
        </w:rPr>
        <w:t>,</w:t>
      </w:r>
      <w:r w:rsidRPr="00A22B79">
        <w:rPr>
          <w:rFonts w:ascii="Book Antiqua" w:hAnsi="Book Antiqua"/>
          <w:i/>
          <w:iCs/>
          <w:color w:val="000000"/>
          <w:lang w:val="es-PR"/>
        </w:rPr>
        <w:t xml:space="preserve"> conocida como</w:t>
      </w:r>
      <w:r w:rsidRPr="00A22B79">
        <w:rPr>
          <w:rFonts w:ascii="Book Antiqua" w:hAnsi="Book Antiqua"/>
          <w:color w:val="000000"/>
          <w:lang w:val="es-PR"/>
        </w:rPr>
        <w:t xml:space="preserve"> </w:t>
      </w:r>
      <w:r w:rsidRPr="00A22B79">
        <w:rPr>
          <w:rFonts w:ascii="Book Antiqua" w:hAnsi="Book Antiqua"/>
          <w:i/>
          <w:iCs/>
          <w:color w:val="000000"/>
          <w:lang w:val="es-PR"/>
        </w:rPr>
        <w:t>“Ley para la Administración y Transformación de los Recursos Humanos en el Gobierno de Puerto Rico”</w:t>
      </w:r>
      <w:r w:rsidR="00636F9D" w:rsidRPr="00A22B79">
        <w:rPr>
          <w:rFonts w:ascii="Book Antiqua" w:hAnsi="Book Antiqua"/>
          <w:i/>
          <w:iCs/>
          <w:color w:val="000000"/>
          <w:lang w:val="es-PR"/>
        </w:rPr>
        <w:t>,</w:t>
      </w:r>
      <w:r w:rsidRPr="00A22B79">
        <w:rPr>
          <w:rFonts w:ascii="Book Antiqua" w:hAnsi="Book Antiqua"/>
          <w:color w:val="000000"/>
          <w:lang w:val="es-PR"/>
        </w:rPr>
        <w:t xml:space="preserve"> el personal universitario comprenderá los siguientes cargos universitarios: el Presidente, el Director de Finanzas, el Auditor, los Rectores de unidades institucionales, los Decanos, el Director del Servicio de Extensión Agrícola, el Director de la Estación Experimental Agrícola, el Director de las Empresas Universitarias, el Director de la Editorial, el Director de Terrenos y Edificios, los ayudantes de estos diversos funcionarios, los Bibliotecarios y Auxiliares de Biblioteca; los miembros del personal docente de la Universidad de Puerto Rico, incluyendo todos sus colegios, escuelas, facultades y dependencias; el personal dedicado a tareas de investigación científica, histórica, de letras, artes, y sus auxiliares; el personal técnico de la Universidad; el personal profesional y de supervisión relacionado con los diversos servicios a los profesores y a los estudiantes según fueren certificados por los rectores de las unidades institucionales; y los estudiantes bona fide de dicha institución que estén empleados durante parte del tiempo por la Universidad o por cualquier agencia del Gobierno de Puerto Rico. El personal universitario de la Universidad de Puerto Rico incluirá, además, el personal no incluido en las categorías anteriores</w:t>
      </w:r>
      <w:r w:rsidR="00636F9D" w:rsidRPr="00A22B79">
        <w:rPr>
          <w:rFonts w:ascii="Book Antiqua" w:hAnsi="Book Antiqua"/>
          <w:i/>
          <w:iCs/>
          <w:color w:val="000000"/>
          <w:lang w:val="es-PR"/>
        </w:rPr>
        <w:t xml:space="preserve"> y</w:t>
      </w:r>
      <w:r w:rsidR="004A046E" w:rsidRPr="00A22B79">
        <w:rPr>
          <w:rFonts w:ascii="Book Antiqua" w:hAnsi="Book Antiqua"/>
          <w:i/>
          <w:iCs/>
          <w:color w:val="000000"/>
          <w:lang w:val="es-PR"/>
        </w:rPr>
        <w:t xml:space="preserve"> el</w:t>
      </w:r>
      <w:r w:rsidR="00636F9D" w:rsidRPr="00A22B79">
        <w:rPr>
          <w:rFonts w:ascii="Book Antiqua" w:hAnsi="Book Antiqua"/>
          <w:i/>
          <w:iCs/>
          <w:color w:val="000000"/>
          <w:lang w:val="es-PR"/>
        </w:rPr>
        <w:t xml:space="preserve"> de la</w:t>
      </w:r>
      <w:r w:rsidR="002E55D9" w:rsidRPr="00A22B79">
        <w:rPr>
          <w:rFonts w:ascii="Book Antiqua" w:hAnsi="Book Antiqua"/>
          <w:i/>
          <w:iCs/>
          <w:color w:val="000000"/>
          <w:lang w:val="es-ES"/>
        </w:rPr>
        <w:t xml:space="preserve"> División de </w:t>
      </w:r>
      <w:r w:rsidR="002E55D9" w:rsidRPr="00A22B79">
        <w:rPr>
          <w:rFonts w:ascii="Book Antiqua" w:hAnsi="Book Antiqua"/>
          <w:i/>
          <w:iCs/>
          <w:color w:val="000000"/>
          <w:lang w:val="es-ES"/>
        </w:rPr>
        <w:lastRenderedPageBreak/>
        <w:t xml:space="preserve">Educación Continua y </w:t>
      </w:r>
      <w:r w:rsidR="001F07DE" w:rsidRPr="00A22B79">
        <w:rPr>
          <w:rFonts w:ascii="Book Antiqua" w:hAnsi="Book Antiqua"/>
          <w:i/>
          <w:iCs/>
          <w:color w:val="000000"/>
          <w:lang w:val="es-ES"/>
        </w:rPr>
        <w:t>Micro Credenciales</w:t>
      </w:r>
      <w:r w:rsidR="002E55D9" w:rsidRPr="00A22B79">
        <w:rPr>
          <w:rFonts w:ascii="Book Antiqua" w:hAnsi="Book Antiqua"/>
          <w:i/>
          <w:iCs/>
          <w:color w:val="000000"/>
          <w:lang w:val="es-ES"/>
        </w:rPr>
        <w:t xml:space="preserve"> de la Universidad de Puerto Rico</w:t>
      </w:r>
      <w:r w:rsidR="0014501E" w:rsidRPr="00A22B79">
        <w:rPr>
          <w:rFonts w:ascii="Book Antiqua" w:hAnsi="Book Antiqua"/>
          <w:i/>
          <w:iCs/>
          <w:color w:val="000000"/>
          <w:lang w:val="es-PR"/>
        </w:rPr>
        <w:t xml:space="preserve">, </w:t>
      </w:r>
      <w:r w:rsidRPr="00A22B79">
        <w:rPr>
          <w:rFonts w:ascii="Book Antiqua" w:hAnsi="Book Antiqua"/>
          <w:color w:val="000000"/>
          <w:lang w:val="es-PR"/>
        </w:rPr>
        <w:t xml:space="preserve">según hayan sido o pudieren ser especificados por el Presidente y los rectores, según corresponda. </w:t>
      </w:r>
    </w:p>
    <w:p w14:paraId="4A4F9E6F" w14:textId="77777777" w:rsidR="00EC4895" w:rsidRPr="00A22B79" w:rsidRDefault="00D979B9" w:rsidP="00D979B9">
      <w:pPr>
        <w:spacing w:line="480" w:lineRule="auto"/>
        <w:ind w:firstLine="720"/>
        <w:jc w:val="both"/>
        <w:rPr>
          <w:rFonts w:ascii="Book Antiqua" w:hAnsi="Book Antiqua"/>
          <w:color w:val="000000"/>
          <w:lang w:val="es-PR"/>
        </w:rPr>
      </w:pPr>
      <w:r w:rsidRPr="00A22B79">
        <w:rPr>
          <w:rFonts w:ascii="Book Antiqua" w:hAnsi="Book Antiqua"/>
          <w:color w:val="000000"/>
          <w:lang w:val="es-PR"/>
        </w:rPr>
        <w:t>B.</w:t>
      </w:r>
      <w:r w:rsidR="0014501E" w:rsidRPr="00A22B79">
        <w:rPr>
          <w:rFonts w:ascii="Book Antiqua" w:hAnsi="Book Antiqua"/>
          <w:color w:val="000000"/>
          <w:lang w:val="es-PR"/>
        </w:rPr>
        <w:t>- …</w:t>
      </w:r>
    </w:p>
    <w:p w14:paraId="67C12B2C" w14:textId="10392E46" w:rsidR="00D979B9" w:rsidRPr="00A22B79" w:rsidRDefault="00EC4895" w:rsidP="00D979B9">
      <w:pPr>
        <w:spacing w:line="480" w:lineRule="auto"/>
        <w:ind w:firstLine="720"/>
        <w:jc w:val="both"/>
        <w:rPr>
          <w:rFonts w:ascii="Book Antiqua" w:hAnsi="Book Antiqua"/>
          <w:color w:val="000000"/>
          <w:lang w:val="es-PR"/>
        </w:rPr>
      </w:pPr>
      <w:r w:rsidRPr="00A22B79">
        <w:rPr>
          <w:rFonts w:ascii="Book Antiqua" w:hAnsi="Book Antiqua"/>
          <w:color w:val="000000"/>
          <w:lang w:val="es-PR"/>
        </w:rPr>
        <w:t>…</w:t>
      </w:r>
      <w:r w:rsidR="0014501E" w:rsidRPr="00A22B79">
        <w:rPr>
          <w:rFonts w:ascii="Book Antiqua" w:hAnsi="Book Antiqua"/>
          <w:color w:val="000000"/>
          <w:lang w:val="es-PR"/>
        </w:rPr>
        <w:t>”</w:t>
      </w:r>
    </w:p>
    <w:p w14:paraId="735468FD" w14:textId="19A89708" w:rsidR="00776E7C" w:rsidRPr="00A22B79" w:rsidRDefault="00776E7C" w:rsidP="00776E7C">
      <w:pPr>
        <w:spacing w:line="480" w:lineRule="auto"/>
        <w:ind w:firstLine="720"/>
        <w:jc w:val="both"/>
        <w:rPr>
          <w:rFonts w:ascii="Book Antiqua" w:hAnsi="Book Antiqua"/>
          <w:color w:val="000000"/>
          <w:lang w:val="es-ES"/>
        </w:rPr>
      </w:pPr>
      <w:r w:rsidRPr="00A22B79">
        <w:rPr>
          <w:rFonts w:ascii="Book Antiqua" w:hAnsi="Book Antiqua"/>
          <w:color w:val="000000"/>
          <w:lang w:val="es-ES"/>
        </w:rPr>
        <w:t xml:space="preserve">Artículo </w:t>
      </w:r>
      <w:r w:rsidR="002E55D9" w:rsidRPr="00A22B79">
        <w:rPr>
          <w:rFonts w:ascii="Book Antiqua" w:hAnsi="Book Antiqua"/>
          <w:color w:val="000000"/>
          <w:lang w:val="es-ES"/>
        </w:rPr>
        <w:t>3</w:t>
      </w:r>
      <w:r w:rsidRPr="00A22B79">
        <w:rPr>
          <w:rFonts w:ascii="Book Antiqua" w:hAnsi="Book Antiqua"/>
          <w:color w:val="000000"/>
          <w:lang w:val="es-ES"/>
        </w:rPr>
        <w:t xml:space="preserve">.- Se </w:t>
      </w:r>
      <w:r w:rsidR="00EC4895" w:rsidRPr="00A22B79">
        <w:rPr>
          <w:rFonts w:ascii="Book Antiqua" w:hAnsi="Book Antiqua"/>
          <w:color w:val="000000"/>
          <w:lang w:val="es-ES"/>
        </w:rPr>
        <w:t xml:space="preserve">añaden los incisos (11), (12) y (13) al </w:t>
      </w:r>
      <w:r w:rsidRPr="00A22B79">
        <w:rPr>
          <w:rFonts w:ascii="Book Antiqua" w:hAnsi="Book Antiqua"/>
          <w:color w:val="000000"/>
          <w:lang w:val="es-ES"/>
        </w:rPr>
        <w:t>Artículo 14 de la Ley Núm. 1 de 20 de enero de 1966, según enmendada, para que se lea como sigue:</w:t>
      </w:r>
    </w:p>
    <w:p w14:paraId="144258D2" w14:textId="43E0EF47" w:rsidR="00776E7C" w:rsidRPr="00A22B79" w:rsidRDefault="00776E7C" w:rsidP="00D979B9">
      <w:pPr>
        <w:spacing w:line="480" w:lineRule="auto"/>
        <w:ind w:firstLine="720"/>
        <w:jc w:val="both"/>
        <w:rPr>
          <w:rFonts w:ascii="Book Antiqua" w:hAnsi="Book Antiqua"/>
          <w:color w:val="000000"/>
          <w:lang w:val="es-ES"/>
        </w:rPr>
      </w:pPr>
      <w:r w:rsidRPr="00A22B79">
        <w:rPr>
          <w:rFonts w:ascii="Book Antiqua" w:hAnsi="Book Antiqua"/>
          <w:lang w:val="es-PR"/>
        </w:rPr>
        <w:t>“Artículo 14.- Definiciones.</w:t>
      </w:r>
    </w:p>
    <w:p w14:paraId="277999DE" w14:textId="77777777" w:rsidR="00776E7C" w:rsidRPr="00A22B79" w:rsidRDefault="00776E7C" w:rsidP="00776E7C">
      <w:pPr>
        <w:spacing w:line="480" w:lineRule="auto"/>
        <w:ind w:firstLine="720"/>
        <w:jc w:val="both"/>
        <w:rPr>
          <w:rFonts w:ascii="Book Antiqua" w:hAnsi="Book Antiqua"/>
          <w:color w:val="000000"/>
          <w:lang w:val="es-PR"/>
        </w:rPr>
      </w:pPr>
      <w:r w:rsidRPr="00A22B79">
        <w:rPr>
          <w:rFonts w:ascii="Book Antiqua" w:hAnsi="Book Antiqua"/>
          <w:color w:val="000000"/>
          <w:lang w:val="es-PR"/>
        </w:rPr>
        <w:t xml:space="preserve">(a) Las siguientes palabras y frases según se usan en esta ley tendrán el significado que a continuación se establece, salvo donde el contexto claramente indique lo contrario: </w:t>
      </w:r>
    </w:p>
    <w:p w14:paraId="77BE3EE9" w14:textId="59C3C62C" w:rsidR="00776E7C" w:rsidRPr="00A22B79" w:rsidRDefault="00776E7C" w:rsidP="00776E7C">
      <w:pPr>
        <w:spacing w:line="480" w:lineRule="auto"/>
        <w:ind w:left="720" w:firstLine="360"/>
        <w:jc w:val="both"/>
        <w:rPr>
          <w:rFonts w:ascii="Book Antiqua" w:hAnsi="Book Antiqua"/>
          <w:color w:val="000000"/>
          <w:lang w:val="es-PR"/>
        </w:rPr>
      </w:pPr>
      <w:r w:rsidRPr="00A22B79">
        <w:rPr>
          <w:rFonts w:ascii="Book Antiqua" w:hAnsi="Book Antiqua"/>
          <w:color w:val="000000"/>
          <w:lang w:val="es-PR"/>
        </w:rPr>
        <w:t xml:space="preserve">(1) Universidad </w:t>
      </w:r>
      <w:r w:rsidRPr="00A22B79">
        <w:rPr>
          <w:rFonts w:ascii="Book Antiqua" w:hAnsi="Book Antiqua"/>
          <w:i/>
          <w:iCs/>
          <w:color w:val="000000"/>
          <w:lang w:val="es-PR"/>
        </w:rPr>
        <w:t>-</w:t>
      </w:r>
      <w:r w:rsidRPr="00A22B79">
        <w:rPr>
          <w:rFonts w:ascii="Book Antiqua" w:hAnsi="Book Antiqua"/>
          <w:color w:val="000000"/>
          <w:lang w:val="es-PR"/>
        </w:rPr>
        <w:t xml:space="preserve"> Significará la Universidad de Puerto Rico. </w:t>
      </w:r>
    </w:p>
    <w:p w14:paraId="51EAEC9D" w14:textId="3D98DEA5" w:rsidR="00776E7C" w:rsidRPr="00A22B79" w:rsidRDefault="00776E7C" w:rsidP="00776E7C">
      <w:pPr>
        <w:spacing w:line="480" w:lineRule="auto"/>
        <w:ind w:left="720" w:firstLine="360"/>
        <w:jc w:val="both"/>
        <w:rPr>
          <w:rFonts w:ascii="Book Antiqua" w:hAnsi="Book Antiqua"/>
          <w:color w:val="000000"/>
          <w:lang w:val="es-PR"/>
        </w:rPr>
      </w:pPr>
      <w:r w:rsidRPr="00A22B79">
        <w:rPr>
          <w:rFonts w:ascii="Book Antiqua" w:hAnsi="Book Antiqua"/>
          <w:color w:val="000000"/>
          <w:lang w:val="es-PR"/>
        </w:rPr>
        <w:t xml:space="preserve">(2) Junta </w:t>
      </w:r>
      <w:r w:rsidRPr="00A22B79">
        <w:rPr>
          <w:rFonts w:ascii="Book Antiqua" w:hAnsi="Book Antiqua"/>
          <w:i/>
          <w:iCs/>
          <w:color w:val="000000"/>
          <w:lang w:val="es-PR"/>
        </w:rPr>
        <w:t>-</w:t>
      </w:r>
      <w:r w:rsidRPr="00A22B79">
        <w:rPr>
          <w:rFonts w:ascii="Book Antiqua" w:hAnsi="Book Antiqua"/>
          <w:color w:val="000000"/>
          <w:lang w:val="es-PR"/>
        </w:rPr>
        <w:t xml:space="preserve"> Significará la Junta de Gobierno establecida por esta ley. </w:t>
      </w:r>
    </w:p>
    <w:p w14:paraId="22B40B7F" w14:textId="7DE8BD05" w:rsidR="00776E7C" w:rsidRPr="00A22B79" w:rsidRDefault="00776E7C" w:rsidP="00F471C3">
      <w:pPr>
        <w:tabs>
          <w:tab w:val="left" w:pos="1350"/>
        </w:tabs>
        <w:spacing w:line="480" w:lineRule="auto"/>
        <w:ind w:left="720" w:firstLine="360"/>
        <w:jc w:val="both"/>
        <w:rPr>
          <w:rFonts w:ascii="Book Antiqua" w:hAnsi="Book Antiqua"/>
          <w:color w:val="000000"/>
          <w:lang w:val="es-PR"/>
        </w:rPr>
      </w:pPr>
      <w:r w:rsidRPr="00A22B79">
        <w:rPr>
          <w:rFonts w:ascii="Book Antiqua" w:hAnsi="Book Antiqua"/>
          <w:color w:val="000000"/>
          <w:lang w:val="es-PR"/>
        </w:rPr>
        <w:t xml:space="preserve">(3) Personal universitario </w:t>
      </w:r>
      <w:r w:rsidRPr="00A22B79">
        <w:rPr>
          <w:rFonts w:ascii="Book Antiqua" w:hAnsi="Book Antiqua"/>
          <w:i/>
          <w:iCs/>
          <w:color w:val="000000"/>
          <w:lang w:val="es-PR"/>
        </w:rPr>
        <w:t>-</w:t>
      </w:r>
      <w:r w:rsidRPr="00A22B79">
        <w:rPr>
          <w:rFonts w:ascii="Book Antiqua" w:hAnsi="Book Antiqua"/>
          <w:color w:val="000000"/>
          <w:lang w:val="es-PR"/>
        </w:rPr>
        <w:t xml:space="preserve"> Significará el personal docente, técnico y administrativo de la Universidad. </w:t>
      </w:r>
    </w:p>
    <w:p w14:paraId="6C74602B" w14:textId="23D774BD" w:rsidR="00776E7C" w:rsidRPr="00A22B79" w:rsidRDefault="00776E7C" w:rsidP="00776E7C">
      <w:pPr>
        <w:spacing w:line="480" w:lineRule="auto"/>
        <w:ind w:left="720" w:firstLine="360"/>
        <w:jc w:val="both"/>
        <w:rPr>
          <w:rFonts w:ascii="Book Antiqua" w:hAnsi="Book Antiqua"/>
          <w:color w:val="000000"/>
          <w:lang w:val="es-PR"/>
        </w:rPr>
      </w:pPr>
      <w:r w:rsidRPr="00A22B79">
        <w:rPr>
          <w:rFonts w:ascii="Book Antiqua" w:hAnsi="Book Antiqua"/>
          <w:color w:val="000000"/>
          <w:lang w:val="es-PR"/>
        </w:rPr>
        <w:t xml:space="preserve">(4) Personal docente </w:t>
      </w:r>
      <w:r w:rsidRPr="00A22B79">
        <w:rPr>
          <w:rFonts w:ascii="Book Antiqua" w:hAnsi="Book Antiqua"/>
          <w:i/>
          <w:iCs/>
          <w:color w:val="000000"/>
          <w:lang w:val="es-PR"/>
        </w:rPr>
        <w:t>-</w:t>
      </w:r>
      <w:r w:rsidRPr="00A22B79">
        <w:rPr>
          <w:rFonts w:ascii="Book Antiqua" w:hAnsi="Book Antiqua"/>
          <w:color w:val="000000"/>
          <w:lang w:val="es-PR"/>
        </w:rPr>
        <w:t xml:space="preserve"> Significará el dedicado a la enseñanza, a la investigación científica y a la divulgación técnica o a las tres cosas y a los bibliotecarios profesionales. Disponiéndose, que los trabajadores sociales, psicólogos y los consejeros profesionales serán considerados personal docente. Excepto en cuanto al personal del Servicio de Extensión Agrícola y de la Estación Experimental, en cuyo caso se considerará como docente lo que la Junta de Gobierno disponga de acuerdo con el inciso </w:t>
      </w:r>
      <w:r w:rsidRPr="00A22B79">
        <w:rPr>
          <w:rFonts w:ascii="Book Antiqua" w:hAnsi="Book Antiqua"/>
          <w:i/>
          <w:iCs/>
          <w:color w:val="000000"/>
          <w:lang w:val="es-PR"/>
        </w:rPr>
        <w:t>(</w:t>
      </w:r>
      <w:r w:rsidRPr="00A22B79">
        <w:rPr>
          <w:rFonts w:ascii="Book Antiqua" w:hAnsi="Book Antiqua"/>
          <w:color w:val="000000"/>
          <w:lang w:val="es-PR"/>
        </w:rPr>
        <w:t>b</w:t>
      </w:r>
      <w:r w:rsidRPr="00A22B79">
        <w:rPr>
          <w:rFonts w:ascii="Book Antiqua" w:hAnsi="Book Antiqua"/>
          <w:i/>
          <w:iCs/>
          <w:color w:val="000000"/>
          <w:lang w:val="es-PR"/>
        </w:rPr>
        <w:t>)</w:t>
      </w:r>
      <w:r w:rsidRPr="00A22B79">
        <w:rPr>
          <w:rFonts w:ascii="Book Antiqua" w:hAnsi="Book Antiqua"/>
          <w:color w:val="000000"/>
          <w:lang w:val="es-PR"/>
        </w:rPr>
        <w:t xml:space="preserve"> del Artículo 4. </w:t>
      </w:r>
    </w:p>
    <w:p w14:paraId="5D625AD1" w14:textId="463732A9" w:rsidR="00776E7C" w:rsidRPr="00A22B79" w:rsidRDefault="00776E7C" w:rsidP="00776E7C">
      <w:pPr>
        <w:spacing w:line="480" w:lineRule="auto"/>
        <w:ind w:left="720" w:firstLine="360"/>
        <w:jc w:val="both"/>
        <w:rPr>
          <w:rFonts w:ascii="Book Antiqua" w:hAnsi="Book Antiqua"/>
          <w:color w:val="000000"/>
          <w:lang w:val="es-PR"/>
        </w:rPr>
      </w:pPr>
      <w:r w:rsidRPr="00A22B79">
        <w:rPr>
          <w:rFonts w:ascii="Book Antiqua" w:hAnsi="Book Antiqua"/>
          <w:color w:val="000000"/>
          <w:lang w:val="es-PR"/>
        </w:rPr>
        <w:t xml:space="preserve">(5) Personal técnico administrativo </w:t>
      </w:r>
      <w:r w:rsidRPr="00A22B79">
        <w:rPr>
          <w:rFonts w:ascii="Book Antiqua" w:hAnsi="Book Antiqua"/>
          <w:i/>
          <w:iCs/>
          <w:color w:val="000000"/>
          <w:lang w:val="es-PR"/>
        </w:rPr>
        <w:t>-</w:t>
      </w:r>
      <w:r w:rsidRPr="00A22B79">
        <w:rPr>
          <w:rFonts w:ascii="Book Antiqua" w:hAnsi="Book Antiqua"/>
          <w:color w:val="000000"/>
          <w:lang w:val="es-PR"/>
        </w:rPr>
        <w:t xml:space="preserve"> Significará el personal universitario no incluido bajo la definición de personal docente. </w:t>
      </w:r>
    </w:p>
    <w:p w14:paraId="2858DFA1" w14:textId="6487687C" w:rsidR="00776E7C" w:rsidRPr="00A22B79" w:rsidRDefault="00776E7C" w:rsidP="00776E7C">
      <w:pPr>
        <w:spacing w:line="480" w:lineRule="auto"/>
        <w:ind w:left="720" w:firstLine="360"/>
        <w:jc w:val="both"/>
        <w:rPr>
          <w:rFonts w:ascii="Book Antiqua" w:hAnsi="Book Antiqua"/>
          <w:color w:val="000000"/>
          <w:lang w:val="es-PR"/>
        </w:rPr>
      </w:pPr>
      <w:r w:rsidRPr="00A22B79">
        <w:rPr>
          <w:rFonts w:ascii="Book Antiqua" w:hAnsi="Book Antiqua"/>
          <w:color w:val="000000"/>
          <w:lang w:val="es-PR"/>
        </w:rPr>
        <w:lastRenderedPageBreak/>
        <w:t xml:space="preserve">(6) Unidad institucional </w:t>
      </w:r>
      <w:r w:rsidRPr="00A22B79">
        <w:rPr>
          <w:rFonts w:ascii="Book Antiqua" w:hAnsi="Book Antiqua"/>
          <w:i/>
          <w:iCs/>
          <w:color w:val="000000"/>
          <w:lang w:val="es-PR"/>
        </w:rPr>
        <w:t>-</w:t>
      </w:r>
      <w:r w:rsidRPr="00A22B79">
        <w:rPr>
          <w:rFonts w:ascii="Book Antiqua" w:hAnsi="Book Antiqua"/>
          <w:color w:val="000000"/>
          <w:lang w:val="es-PR"/>
        </w:rPr>
        <w:t xml:space="preserve"> Significará cada una de las unidades administrativas y académicas autónomas del sistema universitario, constituidas por colegios, facultades, escuelas, servicios y otras dependencias. </w:t>
      </w:r>
    </w:p>
    <w:p w14:paraId="36F5B682" w14:textId="2D1DF37E" w:rsidR="00776E7C" w:rsidRPr="00A22B79" w:rsidRDefault="00776E7C" w:rsidP="00776E7C">
      <w:pPr>
        <w:spacing w:line="480" w:lineRule="auto"/>
        <w:ind w:left="720" w:firstLine="360"/>
        <w:jc w:val="both"/>
        <w:rPr>
          <w:rFonts w:ascii="Book Antiqua" w:hAnsi="Book Antiqua"/>
          <w:color w:val="000000"/>
          <w:lang w:val="es-PR"/>
        </w:rPr>
      </w:pPr>
      <w:r w:rsidRPr="00A22B79">
        <w:rPr>
          <w:rFonts w:ascii="Book Antiqua" w:hAnsi="Book Antiqua"/>
          <w:color w:val="000000"/>
          <w:lang w:val="es-PR"/>
        </w:rPr>
        <w:t xml:space="preserve">(7) Facultad </w:t>
      </w:r>
      <w:r w:rsidRPr="00A22B79">
        <w:rPr>
          <w:rFonts w:ascii="Book Antiqua" w:hAnsi="Book Antiqua"/>
          <w:i/>
          <w:iCs/>
          <w:color w:val="000000"/>
          <w:lang w:val="es-PR"/>
        </w:rPr>
        <w:t>-</w:t>
      </w:r>
      <w:r w:rsidRPr="00A22B79">
        <w:rPr>
          <w:rFonts w:ascii="Book Antiqua" w:hAnsi="Book Antiqua"/>
          <w:color w:val="000000"/>
          <w:lang w:val="es-PR"/>
        </w:rPr>
        <w:t xml:space="preserve"> Significará el decano y el personal docente adscrito a un colegio o a una escuela que no sea parte de un colegio. </w:t>
      </w:r>
    </w:p>
    <w:p w14:paraId="466B48DF" w14:textId="5767430A" w:rsidR="00776E7C" w:rsidRPr="00A22B79" w:rsidRDefault="00776E7C" w:rsidP="00776E7C">
      <w:pPr>
        <w:spacing w:line="480" w:lineRule="auto"/>
        <w:ind w:left="720" w:firstLine="360"/>
        <w:jc w:val="both"/>
        <w:rPr>
          <w:rFonts w:ascii="Book Antiqua" w:hAnsi="Book Antiqua"/>
          <w:color w:val="000000"/>
          <w:lang w:val="es-PR"/>
        </w:rPr>
      </w:pPr>
      <w:r w:rsidRPr="00A22B79">
        <w:rPr>
          <w:rFonts w:ascii="Book Antiqua" w:hAnsi="Book Antiqua"/>
          <w:color w:val="000000"/>
          <w:lang w:val="es-PR"/>
        </w:rPr>
        <w:t xml:space="preserve">(8) Departamento </w:t>
      </w:r>
      <w:r w:rsidRPr="00A22B79">
        <w:rPr>
          <w:rFonts w:ascii="Book Antiqua" w:hAnsi="Book Antiqua"/>
          <w:i/>
          <w:iCs/>
          <w:color w:val="000000"/>
          <w:lang w:val="es-PR"/>
        </w:rPr>
        <w:t>-</w:t>
      </w:r>
      <w:r w:rsidRPr="00A22B79">
        <w:rPr>
          <w:rFonts w:ascii="Book Antiqua" w:hAnsi="Book Antiqua"/>
          <w:color w:val="000000"/>
          <w:lang w:val="es-PR"/>
        </w:rPr>
        <w:t xml:space="preserve"> Significará una división académica y administrativa dentro de un colegio o de una facultad. </w:t>
      </w:r>
    </w:p>
    <w:p w14:paraId="29F4094E" w14:textId="78C04DB4" w:rsidR="00776E7C" w:rsidRPr="00A22B79" w:rsidRDefault="00776E7C" w:rsidP="00776E7C">
      <w:pPr>
        <w:spacing w:line="480" w:lineRule="auto"/>
        <w:ind w:left="720" w:firstLine="360"/>
        <w:jc w:val="both"/>
        <w:rPr>
          <w:rFonts w:ascii="Book Antiqua" w:hAnsi="Book Antiqua"/>
          <w:color w:val="000000"/>
          <w:lang w:val="es-PR"/>
        </w:rPr>
      </w:pPr>
      <w:r w:rsidRPr="00A22B79">
        <w:rPr>
          <w:rFonts w:ascii="Book Antiqua" w:hAnsi="Book Antiqua"/>
          <w:color w:val="000000"/>
          <w:lang w:val="es-PR"/>
        </w:rPr>
        <w:t xml:space="preserve">(9) Consulta </w:t>
      </w:r>
      <w:r w:rsidRPr="00A22B79">
        <w:rPr>
          <w:rFonts w:ascii="Book Antiqua" w:hAnsi="Book Antiqua"/>
          <w:i/>
          <w:iCs/>
          <w:color w:val="000000"/>
          <w:lang w:val="es-PR"/>
        </w:rPr>
        <w:t>-</w:t>
      </w:r>
      <w:r w:rsidRPr="00A22B79">
        <w:rPr>
          <w:rFonts w:ascii="Book Antiqua" w:hAnsi="Book Antiqua"/>
          <w:color w:val="000000"/>
          <w:lang w:val="es-PR"/>
        </w:rPr>
        <w:t xml:space="preserve"> Significará una comunicación recíproca entre el funcionario u organismo llamado a hacerla y el que deba ser consultado, realizada en la forma que determine la Junta de Gobierno, y sin que envuelva votación. </w:t>
      </w:r>
    </w:p>
    <w:p w14:paraId="61EA5AC6" w14:textId="6F2D49A3" w:rsidR="00D979B9" w:rsidRPr="00A22B79" w:rsidRDefault="00776E7C" w:rsidP="00776E7C">
      <w:pPr>
        <w:spacing w:line="480" w:lineRule="auto"/>
        <w:ind w:left="720" w:firstLine="360"/>
        <w:jc w:val="both"/>
        <w:rPr>
          <w:rFonts w:ascii="Book Antiqua" w:hAnsi="Book Antiqua"/>
          <w:color w:val="000000"/>
          <w:lang w:val="es-PR"/>
        </w:rPr>
      </w:pPr>
      <w:r w:rsidRPr="00A22B79">
        <w:rPr>
          <w:rFonts w:ascii="Book Antiqua" w:hAnsi="Book Antiqua"/>
          <w:color w:val="000000"/>
          <w:lang w:val="es-PR"/>
        </w:rPr>
        <w:t xml:space="preserve">(10) Planes de práctica universitaria intramural </w:t>
      </w:r>
      <w:r w:rsidRPr="00A22B79">
        <w:rPr>
          <w:rFonts w:ascii="Book Antiqua" w:hAnsi="Book Antiqua"/>
          <w:i/>
          <w:iCs/>
          <w:color w:val="000000"/>
          <w:lang w:val="es-PR"/>
        </w:rPr>
        <w:t>-</w:t>
      </w:r>
      <w:r w:rsidRPr="00A22B79">
        <w:rPr>
          <w:rFonts w:ascii="Book Antiqua" w:hAnsi="Book Antiqua"/>
          <w:color w:val="000000"/>
          <w:lang w:val="es-PR"/>
        </w:rPr>
        <w:t xml:space="preserve"> Significará aquellos programas establecidos por las unidades institucionales, de conformidad con el reglamento aprobado por la Junta de Gobierno, para ofrecer servicios mediante contratos a personas e instituciones públicas y privadas utilizando personal docente y de apoyo que participe voluntariamente, generando recursos para la institución y el personal participante.</w:t>
      </w:r>
    </w:p>
    <w:p w14:paraId="71001E4F" w14:textId="03246106" w:rsidR="00776E7C" w:rsidRPr="00A22B79" w:rsidRDefault="00776E7C" w:rsidP="00776E7C">
      <w:pPr>
        <w:spacing w:line="480" w:lineRule="auto"/>
        <w:ind w:left="720" w:firstLine="360"/>
        <w:jc w:val="both"/>
        <w:rPr>
          <w:rFonts w:ascii="Book Antiqua" w:hAnsi="Book Antiqua"/>
          <w:i/>
          <w:iCs/>
          <w:color w:val="000000"/>
          <w:lang w:val="es-PR"/>
        </w:rPr>
      </w:pPr>
      <w:r w:rsidRPr="00A22B79">
        <w:rPr>
          <w:rFonts w:ascii="Book Antiqua" w:hAnsi="Book Antiqua"/>
          <w:i/>
          <w:iCs/>
          <w:color w:val="000000"/>
          <w:lang w:val="es-PR"/>
        </w:rPr>
        <w:t xml:space="preserve">(11) </w:t>
      </w:r>
      <w:r w:rsidR="002E55D9" w:rsidRPr="00A22B79">
        <w:rPr>
          <w:rFonts w:ascii="Book Antiqua" w:hAnsi="Book Antiqua"/>
          <w:i/>
          <w:iCs/>
          <w:color w:val="000000"/>
          <w:lang w:val="es-PR"/>
        </w:rPr>
        <w:t>Programa</w:t>
      </w:r>
      <w:r w:rsidRPr="00A22B79">
        <w:rPr>
          <w:rFonts w:ascii="Book Antiqua" w:hAnsi="Book Antiqua"/>
          <w:i/>
          <w:iCs/>
          <w:color w:val="000000"/>
          <w:lang w:val="es-PR"/>
        </w:rPr>
        <w:t xml:space="preserve"> – Significará el</w:t>
      </w:r>
      <w:r w:rsidR="002E55D9" w:rsidRPr="00A22B79">
        <w:rPr>
          <w:rFonts w:ascii="Book Antiqua" w:hAnsi="Book Antiqua"/>
          <w:i/>
          <w:iCs/>
          <w:color w:val="000000"/>
          <w:lang w:val="es-PR"/>
        </w:rPr>
        <w:t xml:space="preserve"> Programa de </w:t>
      </w:r>
      <w:r w:rsidR="001F07DE" w:rsidRPr="00A22B79">
        <w:rPr>
          <w:rFonts w:ascii="Book Antiqua" w:hAnsi="Book Antiqua"/>
          <w:i/>
          <w:iCs/>
          <w:color w:val="000000"/>
          <w:lang w:val="es-PR"/>
        </w:rPr>
        <w:t>Micro Credenciales</w:t>
      </w:r>
      <w:r w:rsidR="002E55D9" w:rsidRPr="00A22B79">
        <w:rPr>
          <w:rFonts w:ascii="Book Antiqua" w:hAnsi="Book Antiqua"/>
          <w:i/>
          <w:iCs/>
          <w:color w:val="000000"/>
          <w:lang w:val="es-PR"/>
        </w:rPr>
        <w:t xml:space="preserve"> Profesionales y Certificados Digitales de la Universidad de Puerto Rico</w:t>
      </w:r>
      <w:r w:rsidR="00A32870" w:rsidRPr="00A22B79">
        <w:rPr>
          <w:rFonts w:ascii="Book Antiqua" w:hAnsi="Book Antiqua"/>
          <w:i/>
          <w:iCs/>
          <w:color w:val="000000"/>
          <w:lang w:val="es-PR"/>
        </w:rPr>
        <w:t>, cuyo propósito es otorgar certificaciones digitales que proporcionen toda la información necesaria para demostrar una competencia profesional y compartirla con empleadores o centros de formación.</w:t>
      </w:r>
    </w:p>
    <w:p w14:paraId="648C5533" w14:textId="63ED2A5A" w:rsidR="002E55D9" w:rsidRPr="00A22B79" w:rsidRDefault="002E55D9" w:rsidP="00776E7C">
      <w:pPr>
        <w:spacing w:line="480" w:lineRule="auto"/>
        <w:ind w:left="720" w:firstLine="360"/>
        <w:jc w:val="both"/>
        <w:rPr>
          <w:rFonts w:ascii="Book Antiqua" w:hAnsi="Book Antiqua"/>
          <w:i/>
          <w:iCs/>
          <w:color w:val="000000"/>
          <w:lang w:val="es-PR"/>
        </w:rPr>
      </w:pPr>
      <w:r w:rsidRPr="00A22B79">
        <w:rPr>
          <w:rFonts w:ascii="Book Antiqua" w:hAnsi="Book Antiqua"/>
          <w:i/>
          <w:iCs/>
          <w:color w:val="000000"/>
          <w:lang w:val="es-PR"/>
        </w:rPr>
        <w:t xml:space="preserve">(12) División – Significará la División de Educación Continua y </w:t>
      </w:r>
      <w:r w:rsidR="001F07DE" w:rsidRPr="00A22B79">
        <w:rPr>
          <w:rFonts w:ascii="Book Antiqua" w:hAnsi="Book Antiqua"/>
          <w:i/>
          <w:iCs/>
          <w:color w:val="000000"/>
          <w:lang w:val="es-PR"/>
        </w:rPr>
        <w:t xml:space="preserve">Micro Credenciales </w:t>
      </w:r>
      <w:r w:rsidRPr="00A22B79">
        <w:rPr>
          <w:rFonts w:ascii="Book Antiqua" w:hAnsi="Book Antiqua"/>
          <w:i/>
          <w:iCs/>
          <w:color w:val="000000"/>
          <w:lang w:val="es-PR"/>
        </w:rPr>
        <w:t>de la Universidad de Puerto Rico.</w:t>
      </w:r>
    </w:p>
    <w:p w14:paraId="143D928A" w14:textId="1F0ECB24" w:rsidR="00776E7C" w:rsidRPr="00A22B79" w:rsidRDefault="00776E7C" w:rsidP="00776E7C">
      <w:pPr>
        <w:spacing w:line="480" w:lineRule="auto"/>
        <w:ind w:left="720" w:firstLine="360"/>
        <w:jc w:val="both"/>
        <w:rPr>
          <w:rFonts w:ascii="Book Antiqua" w:hAnsi="Book Antiqua"/>
          <w:color w:val="000000"/>
          <w:lang w:val="es-PR"/>
        </w:rPr>
      </w:pPr>
      <w:r w:rsidRPr="00A22B79">
        <w:rPr>
          <w:rFonts w:ascii="Book Antiqua" w:hAnsi="Book Antiqua"/>
          <w:i/>
          <w:iCs/>
          <w:color w:val="000000"/>
          <w:lang w:val="es-PR"/>
        </w:rPr>
        <w:lastRenderedPageBreak/>
        <w:t>(1</w:t>
      </w:r>
      <w:r w:rsidR="002E55D9" w:rsidRPr="00A22B79">
        <w:rPr>
          <w:rFonts w:ascii="Book Antiqua" w:hAnsi="Book Antiqua"/>
          <w:i/>
          <w:iCs/>
          <w:color w:val="000000"/>
          <w:lang w:val="es-PR"/>
        </w:rPr>
        <w:t>3</w:t>
      </w:r>
      <w:r w:rsidRPr="00A22B79">
        <w:rPr>
          <w:rFonts w:ascii="Book Antiqua" w:hAnsi="Book Antiqua"/>
          <w:i/>
          <w:iCs/>
          <w:color w:val="000000"/>
          <w:lang w:val="es-PR"/>
        </w:rPr>
        <w:t xml:space="preserve">) </w:t>
      </w:r>
      <w:r w:rsidR="00A5790A" w:rsidRPr="00A22B79">
        <w:rPr>
          <w:rFonts w:ascii="Book Antiqua" w:hAnsi="Book Antiqua"/>
          <w:i/>
          <w:iCs/>
          <w:color w:val="000000"/>
          <w:lang w:val="es-PR"/>
        </w:rPr>
        <w:t xml:space="preserve">Fondo – Significará el </w:t>
      </w:r>
      <w:r w:rsidR="002E55D9" w:rsidRPr="00A22B79">
        <w:rPr>
          <w:rFonts w:ascii="Book Antiqua" w:hAnsi="Book Antiqua"/>
          <w:i/>
          <w:iCs/>
          <w:color w:val="000000"/>
          <w:lang w:val="es-PR"/>
        </w:rPr>
        <w:t>Fondo Especial de Ingresos Propios por</w:t>
      </w:r>
      <w:r w:rsidR="001F07DE" w:rsidRPr="00A22B79">
        <w:rPr>
          <w:rFonts w:ascii="Book Antiqua" w:hAnsi="Book Antiqua"/>
          <w:i/>
          <w:iCs/>
          <w:color w:val="000000"/>
          <w:lang w:val="es-PR"/>
        </w:rPr>
        <w:t xml:space="preserve"> Micro Credenciales </w:t>
      </w:r>
      <w:r w:rsidR="002E55D9" w:rsidRPr="00A22B79">
        <w:rPr>
          <w:rFonts w:ascii="Book Antiqua" w:hAnsi="Book Antiqua"/>
          <w:i/>
          <w:iCs/>
          <w:color w:val="000000"/>
          <w:lang w:val="es-PR"/>
        </w:rPr>
        <w:t>de la Universidad de Puerto Rico.”</w:t>
      </w:r>
    </w:p>
    <w:p w14:paraId="1BA16E7F" w14:textId="59A83D53" w:rsidR="00CC50D5" w:rsidRPr="00A22B79" w:rsidRDefault="00CC50D5" w:rsidP="003B03ED">
      <w:pPr>
        <w:spacing w:line="480" w:lineRule="auto"/>
        <w:ind w:firstLine="720"/>
        <w:jc w:val="both"/>
        <w:rPr>
          <w:rFonts w:ascii="Book Antiqua" w:hAnsi="Book Antiqua"/>
          <w:color w:val="000000"/>
          <w:lang w:val="es-ES"/>
        </w:rPr>
      </w:pPr>
      <w:r w:rsidRPr="00A22B79">
        <w:rPr>
          <w:rFonts w:ascii="Book Antiqua" w:hAnsi="Book Antiqua"/>
          <w:color w:val="000000"/>
          <w:lang w:val="es-ES"/>
        </w:rPr>
        <w:t>Artículo</w:t>
      </w:r>
      <w:r w:rsidR="007606DE" w:rsidRPr="00A22B79">
        <w:rPr>
          <w:rFonts w:ascii="Book Antiqua" w:hAnsi="Book Antiqua"/>
          <w:color w:val="000000"/>
          <w:lang w:val="es-ES"/>
        </w:rPr>
        <w:t xml:space="preserve"> </w:t>
      </w:r>
      <w:r w:rsidR="00E96701" w:rsidRPr="00A22B79">
        <w:rPr>
          <w:rFonts w:ascii="Book Antiqua" w:hAnsi="Book Antiqua"/>
          <w:color w:val="000000"/>
          <w:lang w:val="es-ES"/>
        </w:rPr>
        <w:t>4</w:t>
      </w:r>
      <w:r w:rsidRPr="00A22B79">
        <w:rPr>
          <w:rFonts w:ascii="Book Antiqua" w:hAnsi="Book Antiqua"/>
          <w:color w:val="000000"/>
          <w:lang w:val="es-ES"/>
        </w:rPr>
        <w:t>.- Reglamentación.</w:t>
      </w:r>
    </w:p>
    <w:p w14:paraId="4198E20F" w14:textId="54420889" w:rsidR="00CC50D5" w:rsidRPr="00A22B79" w:rsidRDefault="00CC50D5" w:rsidP="00D77C63">
      <w:pPr>
        <w:spacing w:line="480" w:lineRule="auto"/>
        <w:ind w:firstLine="360"/>
        <w:jc w:val="both"/>
        <w:rPr>
          <w:rFonts w:ascii="Book Antiqua" w:hAnsi="Book Antiqua"/>
          <w:color w:val="000000"/>
          <w:lang w:val="es-ES"/>
        </w:rPr>
      </w:pPr>
      <w:r w:rsidRPr="00A22B79">
        <w:rPr>
          <w:rFonts w:ascii="Book Antiqua" w:hAnsi="Book Antiqua"/>
          <w:color w:val="000000"/>
          <w:lang w:val="es-ES"/>
        </w:rPr>
        <w:tab/>
      </w:r>
      <w:r w:rsidR="002E55D9" w:rsidRPr="00A22B79">
        <w:rPr>
          <w:rFonts w:ascii="Book Antiqua" w:hAnsi="Book Antiqua"/>
          <w:color w:val="000000"/>
          <w:lang w:val="es-ES"/>
        </w:rPr>
        <w:t xml:space="preserve">En un plazo no mayor de ciento ochenta (180) días a partir de </w:t>
      </w:r>
      <w:r w:rsidR="00404652" w:rsidRPr="00A22B79">
        <w:rPr>
          <w:rFonts w:ascii="Book Antiqua" w:hAnsi="Book Antiqua"/>
          <w:color w:val="000000"/>
          <w:lang w:val="es-ES"/>
        </w:rPr>
        <w:t xml:space="preserve">su </w:t>
      </w:r>
      <w:r w:rsidR="002E55D9" w:rsidRPr="00A22B79">
        <w:rPr>
          <w:rFonts w:ascii="Book Antiqua" w:hAnsi="Book Antiqua"/>
          <w:color w:val="000000"/>
          <w:lang w:val="es-ES"/>
        </w:rPr>
        <w:t>aprobación, l</w:t>
      </w:r>
      <w:r w:rsidR="00A5790A" w:rsidRPr="00A22B79">
        <w:rPr>
          <w:rFonts w:ascii="Book Antiqua" w:hAnsi="Book Antiqua"/>
          <w:color w:val="000000"/>
          <w:lang w:val="es-ES"/>
        </w:rPr>
        <w:t xml:space="preserve">a Universidad </w:t>
      </w:r>
      <w:r w:rsidR="00E378A9" w:rsidRPr="00A22B79">
        <w:rPr>
          <w:rFonts w:ascii="Book Antiqua" w:hAnsi="Book Antiqua"/>
          <w:color w:val="000000"/>
          <w:lang w:val="es-ES"/>
        </w:rPr>
        <w:t xml:space="preserve">de Puerto Rico </w:t>
      </w:r>
      <w:r w:rsidR="0087201F" w:rsidRPr="00A22B79">
        <w:rPr>
          <w:rFonts w:ascii="Book Antiqua" w:hAnsi="Book Antiqua"/>
          <w:color w:val="000000"/>
          <w:lang w:val="es-ES"/>
        </w:rPr>
        <w:t>atemperará o adoptará los reglamentos</w:t>
      </w:r>
      <w:r w:rsidR="00A5790A" w:rsidRPr="00A22B79">
        <w:rPr>
          <w:rFonts w:ascii="Book Antiqua" w:hAnsi="Book Antiqua"/>
          <w:color w:val="000000"/>
          <w:lang w:val="es-ES"/>
        </w:rPr>
        <w:t>,</w:t>
      </w:r>
      <w:r w:rsidR="0087201F" w:rsidRPr="00A22B79">
        <w:rPr>
          <w:rFonts w:ascii="Book Antiqua" w:hAnsi="Book Antiqua"/>
          <w:color w:val="000000"/>
          <w:lang w:val="es-ES"/>
        </w:rPr>
        <w:t xml:space="preserve"> normas administrativas</w:t>
      </w:r>
      <w:r w:rsidR="00A5790A" w:rsidRPr="00A22B79">
        <w:rPr>
          <w:rFonts w:ascii="Book Antiqua" w:hAnsi="Book Antiqua"/>
          <w:color w:val="000000"/>
          <w:lang w:val="es-ES"/>
        </w:rPr>
        <w:t xml:space="preserve"> o políticas institucionales</w:t>
      </w:r>
      <w:r w:rsidR="0087201F" w:rsidRPr="00A22B79">
        <w:rPr>
          <w:rFonts w:ascii="Book Antiqua" w:hAnsi="Book Antiqua"/>
          <w:color w:val="000000"/>
          <w:lang w:val="es-ES"/>
        </w:rPr>
        <w:t xml:space="preserve"> </w:t>
      </w:r>
      <w:r w:rsidR="00A5790A" w:rsidRPr="00A22B79">
        <w:rPr>
          <w:rFonts w:ascii="Book Antiqua" w:hAnsi="Book Antiqua"/>
          <w:color w:val="000000"/>
          <w:lang w:val="es-ES"/>
        </w:rPr>
        <w:t>pertinentes a lo</w:t>
      </w:r>
      <w:r w:rsidR="00561D5F" w:rsidRPr="00A22B79">
        <w:rPr>
          <w:rFonts w:ascii="Book Antiqua" w:hAnsi="Book Antiqua"/>
          <w:color w:val="000000"/>
          <w:lang w:val="es-ES"/>
        </w:rPr>
        <w:t xml:space="preserve"> </w:t>
      </w:r>
      <w:r w:rsidR="00404652" w:rsidRPr="00A22B79">
        <w:rPr>
          <w:rFonts w:ascii="Book Antiqua" w:hAnsi="Book Antiqua"/>
          <w:color w:val="000000"/>
          <w:lang w:val="es-ES"/>
        </w:rPr>
        <w:t>establecido en esta Ley</w:t>
      </w:r>
      <w:r w:rsidR="0087201F" w:rsidRPr="00A22B79">
        <w:rPr>
          <w:rFonts w:ascii="Book Antiqua" w:hAnsi="Book Antiqua"/>
          <w:color w:val="000000"/>
          <w:lang w:val="es-ES"/>
        </w:rPr>
        <w:t>.</w:t>
      </w:r>
    </w:p>
    <w:p w14:paraId="3D0883B7" w14:textId="3887D96C" w:rsidR="006B2490" w:rsidRPr="00A22B79" w:rsidRDefault="006669DB" w:rsidP="00D77C63">
      <w:pPr>
        <w:spacing w:line="480" w:lineRule="auto"/>
        <w:ind w:firstLine="720"/>
        <w:jc w:val="both"/>
        <w:rPr>
          <w:rFonts w:ascii="Book Antiqua" w:hAnsi="Book Antiqua"/>
          <w:color w:val="000000"/>
          <w:lang w:val="es-ES"/>
        </w:rPr>
      </w:pPr>
      <w:r w:rsidRPr="00A22B79">
        <w:rPr>
          <w:rFonts w:ascii="Book Antiqua" w:hAnsi="Book Antiqua"/>
          <w:color w:val="000000"/>
          <w:lang w:val="es-ES"/>
        </w:rPr>
        <w:t>Artículo</w:t>
      </w:r>
      <w:r w:rsidR="006B2490" w:rsidRPr="00A22B79">
        <w:rPr>
          <w:rFonts w:ascii="Book Antiqua" w:hAnsi="Book Antiqua"/>
          <w:color w:val="000000"/>
          <w:lang w:val="es-ES"/>
        </w:rPr>
        <w:t xml:space="preserve"> </w:t>
      </w:r>
      <w:r w:rsidR="00E96701" w:rsidRPr="00A22B79">
        <w:rPr>
          <w:rFonts w:ascii="Book Antiqua" w:hAnsi="Book Antiqua"/>
          <w:color w:val="000000"/>
          <w:lang w:val="es-ES"/>
        </w:rPr>
        <w:t>5</w:t>
      </w:r>
      <w:r w:rsidR="006B2490" w:rsidRPr="00A22B79">
        <w:rPr>
          <w:rFonts w:ascii="Book Antiqua" w:hAnsi="Book Antiqua"/>
          <w:color w:val="000000"/>
          <w:lang w:val="es-ES"/>
        </w:rPr>
        <w:t xml:space="preserve">.- Cláusula de </w:t>
      </w:r>
      <w:r w:rsidR="00A7251E" w:rsidRPr="00A22B79">
        <w:rPr>
          <w:rFonts w:ascii="Book Antiqua" w:hAnsi="Book Antiqua"/>
          <w:color w:val="000000"/>
          <w:lang w:val="es-ES"/>
        </w:rPr>
        <w:t>s</w:t>
      </w:r>
      <w:r w:rsidR="006B2490" w:rsidRPr="00A22B79">
        <w:rPr>
          <w:rFonts w:ascii="Book Antiqua" w:hAnsi="Book Antiqua"/>
          <w:color w:val="000000"/>
          <w:lang w:val="es-ES"/>
        </w:rPr>
        <w:t xml:space="preserve">eparabilidad. </w:t>
      </w:r>
    </w:p>
    <w:p w14:paraId="4362F9CB" w14:textId="2E672128" w:rsidR="003B03ED" w:rsidRPr="00A22B79" w:rsidRDefault="003B03ED" w:rsidP="00D77C63">
      <w:pPr>
        <w:spacing w:line="480" w:lineRule="auto"/>
        <w:ind w:firstLine="720"/>
        <w:jc w:val="both"/>
        <w:rPr>
          <w:rFonts w:ascii="Book Antiqua" w:hAnsi="Book Antiqua"/>
          <w:color w:val="000000"/>
          <w:lang w:val="es-ES"/>
        </w:rPr>
      </w:pPr>
      <w:r w:rsidRPr="00A22B79">
        <w:rPr>
          <w:rFonts w:ascii="Book Antiqua" w:hAnsi="Book Antiqua"/>
          <w:color w:val="000000"/>
          <w:lang w:val="es-ES"/>
        </w:rPr>
        <w:t xml:space="preserve">Si cualquier cláusula, párrafo, artículo o parte de esta Ley fuere declarada inconstitucional o defectuosa por un Tribunal competente, la sentencia a tal efecto dictada no afectará, perjudicará, ni invalidará el resto de esta. El efecto de dicha sentencia quedará limitado exclusivamente a la cláusula, párrafo, artículo o parte de </w:t>
      </w:r>
      <w:r w:rsidR="006142F3" w:rsidRPr="00A22B79">
        <w:rPr>
          <w:rFonts w:ascii="Book Antiqua" w:hAnsi="Book Antiqua"/>
          <w:color w:val="000000"/>
          <w:lang w:val="es-ES"/>
        </w:rPr>
        <w:t>la Ley que</w:t>
      </w:r>
      <w:r w:rsidRPr="00A22B79">
        <w:rPr>
          <w:rFonts w:ascii="Book Antiqua" w:hAnsi="Book Antiqua"/>
          <w:color w:val="000000"/>
          <w:lang w:val="es-ES"/>
        </w:rPr>
        <w:t xml:space="preserve"> así hubiere sido declarada inconstitucional o defectuosa.</w:t>
      </w:r>
    </w:p>
    <w:p w14:paraId="407D9172" w14:textId="39FB409B" w:rsidR="00312F6D" w:rsidRPr="00A22B79" w:rsidRDefault="00312F6D" w:rsidP="00D77C63">
      <w:pPr>
        <w:spacing w:line="480" w:lineRule="auto"/>
        <w:ind w:firstLine="720"/>
        <w:jc w:val="both"/>
        <w:rPr>
          <w:rFonts w:ascii="Book Antiqua" w:hAnsi="Book Antiqua"/>
          <w:color w:val="000000"/>
          <w:lang w:val="es-ES"/>
        </w:rPr>
      </w:pPr>
      <w:r w:rsidRPr="00A22B79">
        <w:rPr>
          <w:rFonts w:ascii="Book Antiqua" w:hAnsi="Book Antiqua"/>
          <w:color w:val="000000"/>
          <w:lang w:val="es-ES"/>
        </w:rPr>
        <w:t xml:space="preserve">Los párrafos, artículos por </w:t>
      </w:r>
      <w:r w:rsidR="00640B05" w:rsidRPr="00A22B79">
        <w:rPr>
          <w:rFonts w:ascii="Book Antiqua" w:hAnsi="Book Antiqua"/>
          <w:color w:val="000000"/>
          <w:lang w:val="es-ES"/>
        </w:rPr>
        <w:t>o parte de la Ley, en caso de ser declarada constitucional, o defectuosa por un tribunal competentes, la sentencia a tal efecto dictada no afectará, perjudicará ni invalidará en resto de esta. El efecto de dicha sentencia quedará limitado exclusivamente a la cláusula, párrafo, artículo o parte de la Ley que así hubiere</w:t>
      </w:r>
      <w:r w:rsidR="00942387" w:rsidRPr="00A22B79">
        <w:rPr>
          <w:rFonts w:ascii="Book Antiqua" w:hAnsi="Book Antiqua"/>
          <w:color w:val="000000"/>
          <w:lang w:val="es-ES"/>
        </w:rPr>
        <w:t xml:space="preserve"> sido declarada inconstitucional o defectuosa.</w:t>
      </w:r>
      <w:r w:rsidR="00640B05" w:rsidRPr="00A22B79">
        <w:rPr>
          <w:rFonts w:ascii="Book Antiqua" w:hAnsi="Book Antiqua"/>
          <w:color w:val="000000"/>
          <w:lang w:val="es-ES"/>
        </w:rPr>
        <w:t xml:space="preserve"> </w:t>
      </w:r>
    </w:p>
    <w:p w14:paraId="62AA19CC" w14:textId="433A6F7E" w:rsidR="006B2490" w:rsidRPr="00A22B79" w:rsidRDefault="008474F5" w:rsidP="00D77C63">
      <w:pPr>
        <w:spacing w:line="480" w:lineRule="auto"/>
        <w:ind w:firstLine="720"/>
        <w:jc w:val="both"/>
        <w:rPr>
          <w:rFonts w:ascii="Book Antiqua" w:hAnsi="Book Antiqua"/>
          <w:color w:val="000000"/>
          <w:lang w:val="es-PR"/>
        </w:rPr>
      </w:pPr>
      <w:r w:rsidRPr="00A22B79">
        <w:rPr>
          <w:rFonts w:ascii="Book Antiqua" w:hAnsi="Book Antiqua"/>
          <w:color w:val="000000"/>
          <w:lang w:val="es-PR"/>
        </w:rPr>
        <w:t xml:space="preserve">Artículo </w:t>
      </w:r>
      <w:r w:rsidR="00E96701" w:rsidRPr="00A22B79">
        <w:rPr>
          <w:rFonts w:ascii="Book Antiqua" w:hAnsi="Book Antiqua"/>
          <w:color w:val="000000"/>
          <w:lang w:val="es-PR"/>
        </w:rPr>
        <w:t>6</w:t>
      </w:r>
      <w:r w:rsidR="006B2490" w:rsidRPr="00A22B79">
        <w:rPr>
          <w:rFonts w:ascii="Book Antiqua" w:hAnsi="Book Antiqua"/>
          <w:color w:val="000000"/>
          <w:lang w:val="es-PR"/>
        </w:rPr>
        <w:t xml:space="preserve">.- Vigencia. </w:t>
      </w:r>
    </w:p>
    <w:p w14:paraId="767070CB" w14:textId="085F66F0" w:rsidR="004A3D26" w:rsidRPr="00A22B79" w:rsidRDefault="003B03ED" w:rsidP="004A3D26">
      <w:pPr>
        <w:spacing w:line="480" w:lineRule="auto"/>
        <w:ind w:firstLine="720"/>
        <w:jc w:val="both"/>
        <w:rPr>
          <w:rFonts w:ascii="Book Antiqua" w:hAnsi="Book Antiqua"/>
          <w:color w:val="000000"/>
          <w:lang w:val="es-PR"/>
        </w:rPr>
      </w:pPr>
      <w:r w:rsidRPr="00A22B79">
        <w:rPr>
          <w:rFonts w:ascii="Book Antiqua" w:hAnsi="Book Antiqua"/>
          <w:color w:val="000000"/>
          <w:lang w:val="es-PR"/>
        </w:rPr>
        <w:t xml:space="preserve">Esta Ley comenzará a regir inmediatamente después de su aprobación. </w:t>
      </w:r>
    </w:p>
    <w:sectPr w:rsidR="004A3D26" w:rsidRPr="00A22B79" w:rsidSect="006B249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6CE03" w14:textId="77777777" w:rsidR="0018511E" w:rsidRDefault="0018511E">
      <w:r>
        <w:separator/>
      </w:r>
    </w:p>
  </w:endnote>
  <w:endnote w:type="continuationSeparator" w:id="0">
    <w:p w14:paraId="475C199C" w14:textId="77777777" w:rsidR="0018511E" w:rsidRDefault="00185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BC20E" w14:textId="77777777" w:rsidR="0018511E" w:rsidRDefault="0018511E">
      <w:r>
        <w:separator/>
      </w:r>
    </w:p>
  </w:footnote>
  <w:footnote w:type="continuationSeparator" w:id="0">
    <w:p w14:paraId="3CEF5174" w14:textId="77777777" w:rsidR="0018511E" w:rsidRDefault="001851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ECBF" w14:textId="41418605" w:rsidR="009C3B65" w:rsidRDefault="00DD4DE2" w:rsidP="00CC2013">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sidR="00A22B79">
      <w:rPr>
        <w:rStyle w:val="Nmerodepgina"/>
        <w:rFonts w:eastAsiaTheme="majorEastAsia"/>
        <w:noProof/>
      </w:rPr>
      <w:t>1</w:t>
    </w:r>
    <w:r>
      <w:rPr>
        <w:rStyle w:val="Nmerodepgina"/>
        <w:rFonts w:eastAsiaTheme="majorEastAsia"/>
      </w:rPr>
      <w:fldChar w:fldCharType="end"/>
    </w:r>
  </w:p>
  <w:p w14:paraId="292B2CC3" w14:textId="77777777" w:rsidR="009C3B65" w:rsidRDefault="009C3B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E6BC5" w14:textId="09BF4C9B" w:rsidR="009C3B65" w:rsidRPr="00A22B79" w:rsidRDefault="00DD4DE2" w:rsidP="00CC2013">
    <w:pPr>
      <w:pStyle w:val="Encabezado"/>
      <w:framePr w:wrap="around" w:vAnchor="text" w:hAnchor="margin" w:xAlign="center" w:y="1"/>
      <w:rPr>
        <w:rStyle w:val="Nmerodepgina"/>
        <w:rFonts w:ascii="Book Antiqua" w:eastAsiaTheme="majorEastAsia" w:hAnsi="Book Antiqua"/>
      </w:rPr>
    </w:pPr>
    <w:r w:rsidRPr="00A22B79">
      <w:rPr>
        <w:rStyle w:val="Nmerodepgina"/>
        <w:rFonts w:ascii="Book Antiqua" w:eastAsiaTheme="majorEastAsia" w:hAnsi="Book Antiqua"/>
      </w:rPr>
      <w:fldChar w:fldCharType="begin"/>
    </w:r>
    <w:r w:rsidRPr="00A22B79">
      <w:rPr>
        <w:rStyle w:val="Nmerodepgina"/>
        <w:rFonts w:ascii="Book Antiqua" w:eastAsiaTheme="majorEastAsia" w:hAnsi="Book Antiqua"/>
      </w:rPr>
      <w:instrText xml:space="preserve">PAGE  </w:instrText>
    </w:r>
    <w:r w:rsidRPr="00A22B79">
      <w:rPr>
        <w:rStyle w:val="Nmerodepgina"/>
        <w:rFonts w:ascii="Book Antiqua" w:eastAsiaTheme="majorEastAsia" w:hAnsi="Book Antiqua"/>
      </w:rPr>
      <w:fldChar w:fldCharType="separate"/>
    </w:r>
    <w:r w:rsidRPr="00A22B79">
      <w:rPr>
        <w:rStyle w:val="Nmerodepgina"/>
        <w:rFonts w:ascii="Book Antiqua" w:eastAsiaTheme="majorEastAsia" w:hAnsi="Book Antiqua"/>
        <w:noProof/>
      </w:rPr>
      <w:t>4</w:t>
    </w:r>
    <w:r w:rsidRPr="00A22B79">
      <w:rPr>
        <w:rStyle w:val="Nmerodepgina"/>
        <w:rFonts w:ascii="Book Antiqua" w:eastAsiaTheme="majorEastAsia" w:hAnsi="Book Antiqua"/>
      </w:rPr>
      <w:fldChar w:fldCharType="end"/>
    </w:r>
  </w:p>
  <w:p w14:paraId="07B92ED3" w14:textId="77777777" w:rsidR="009C3B65" w:rsidRPr="00A22B79" w:rsidRDefault="009C3B65">
    <w:pPr>
      <w:pStyle w:val="Encabezado"/>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7D93A" w14:textId="51263163" w:rsidR="009D0E25" w:rsidRDefault="009D0E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053F"/>
    <w:multiLevelType w:val="hybridMultilevel"/>
    <w:tmpl w:val="552C09F4"/>
    <w:lvl w:ilvl="0" w:tplc="0E6EEA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E23704"/>
    <w:multiLevelType w:val="hybridMultilevel"/>
    <w:tmpl w:val="33EAE77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2A1375"/>
    <w:multiLevelType w:val="hybridMultilevel"/>
    <w:tmpl w:val="01D8F43C"/>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807D3C"/>
    <w:multiLevelType w:val="hybridMultilevel"/>
    <w:tmpl w:val="D5BC42FC"/>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1C45CB"/>
    <w:multiLevelType w:val="hybridMultilevel"/>
    <w:tmpl w:val="1472CF50"/>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15B5094"/>
    <w:multiLevelType w:val="hybridMultilevel"/>
    <w:tmpl w:val="7870C496"/>
    <w:lvl w:ilvl="0" w:tplc="E1CA9A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37731EF"/>
    <w:multiLevelType w:val="hybridMultilevel"/>
    <w:tmpl w:val="03AE69DC"/>
    <w:lvl w:ilvl="0" w:tplc="94E249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F657E4"/>
    <w:multiLevelType w:val="hybridMultilevel"/>
    <w:tmpl w:val="21D0880E"/>
    <w:lvl w:ilvl="0" w:tplc="04090017">
      <w:start w:val="1"/>
      <w:numFmt w:val="lowerLetter"/>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8" w15:restartNumberingAfterBreak="0">
    <w:nsid w:val="2524077A"/>
    <w:multiLevelType w:val="hybridMultilevel"/>
    <w:tmpl w:val="557E5CCE"/>
    <w:lvl w:ilvl="0" w:tplc="CC14CE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E16F41"/>
    <w:multiLevelType w:val="hybridMultilevel"/>
    <w:tmpl w:val="6268AA16"/>
    <w:lvl w:ilvl="0" w:tplc="50D8C3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805759E"/>
    <w:multiLevelType w:val="hybridMultilevel"/>
    <w:tmpl w:val="AC2CB576"/>
    <w:lvl w:ilvl="0" w:tplc="365CC0E6">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65F064B"/>
    <w:multiLevelType w:val="hybridMultilevel"/>
    <w:tmpl w:val="A6326C5A"/>
    <w:lvl w:ilvl="0" w:tplc="E7427032">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F1F4858"/>
    <w:multiLevelType w:val="hybridMultilevel"/>
    <w:tmpl w:val="115C5246"/>
    <w:lvl w:ilvl="0" w:tplc="04090017">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2894958"/>
    <w:multiLevelType w:val="hybridMultilevel"/>
    <w:tmpl w:val="BA304BDC"/>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651652F"/>
    <w:multiLevelType w:val="hybridMultilevel"/>
    <w:tmpl w:val="10FCD206"/>
    <w:lvl w:ilvl="0" w:tplc="E966AAEE">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890091F"/>
    <w:multiLevelType w:val="hybridMultilevel"/>
    <w:tmpl w:val="315E53C8"/>
    <w:lvl w:ilvl="0" w:tplc="04090017">
      <w:start w:val="1"/>
      <w:numFmt w:val="lowerLetter"/>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6" w15:restartNumberingAfterBreak="0">
    <w:nsid w:val="4C8D73F3"/>
    <w:multiLevelType w:val="hybridMultilevel"/>
    <w:tmpl w:val="62C0FAF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CB75DF9"/>
    <w:multiLevelType w:val="hybridMultilevel"/>
    <w:tmpl w:val="A5564094"/>
    <w:lvl w:ilvl="0" w:tplc="E920F0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560263BF"/>
    <w:multiLevelType w:val="hybridMultilevel"/>
    <w:tmpl w:val="3AC28BBE"/>
    <w:lvl w:ilvl="0" w:tplc="F0383A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62A6109"/>
    <w:multiLevelType w:val="hybridMultilevel"/>
    <w:tmpl w:val="31EC980E"/>
    <w:lvl w:ilvl="0" w:tplc="255CBC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1C35340"/>
    <w:multiLevelType w:val="hybridMultilevel"/>
    <w:tmpl w:val="14F089A0"/>
    <w:lvl w:ilvl="0" w:tplc="04090017">
      <w:start w:val="1"/>
      <w:numFmt w:val="lowerLetter"/>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1" w15:restartNumberingAfterBreak="0">
    <w:nsid w:val="68A55F79"/>
    <w:multiLevelType w:val="hybridMultilevel"/>
    <w:tmpl w:val="71EA7FA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B9C7D49"/>
    <w:multiLevelType w:val="hybridMultilevel"/>
    <w:tmpl w:val="F51CBFF4"/>
    <w:lvl w:ilvl="0" w:tplc="4718E75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6CC227E1"/>
    <w:multiLevelType w:val="multilevel"/>
    <w:tmpl w:val="552CFC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 w15:restartNumberingAfterBreak="0">
    <w:nsid w:val="6DF11520"/>
    <w:multiLevelType w:val="hybridMultilevel"/>
    <w:tmpl w:val="C6F89FC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7901715"/>
    <w:multiLevelType w:val="hybridMultilevel"/>
    <w:tmpl w:val="82E40122"/>
    <w:lvl w:ilvl="0" w:tplc="DB96C7B2">
      <w:start w:val="1"/>
      <w:numFmt w:val="lowerLetter"/>
      <w:lvlText w:val="%1)"/>
      <w:lvlJc w:val="left"/>
      <w:pPr>
        <w:ind w:left="1080" w:hanging="360"/>
      </w:pPr>
      <w:rPr>
        <w:rFonts w:ascii="Book Antiqua" w:eastAsia="Times New Roman" w:hAnsi="Book Antiqua" w:cs="Times New Roman"/>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A58653E"/>
    <w:multiLevelType w:val="hybridMultilevel"/>
    <w:tmpl w:val="16DC7D0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A8042C9"/>
    <w:multiLevelType w:val="hybridMultilevel"/>
    <w:tmpl w:val="42121F2E"/>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BC74AA7"/>
    <w:multiLevelType w:val="hybridMultilevel"/>
    <w:tmpl w:val="A61AD34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90802938">
    <w:abstractNumId w:val="4"/>
  </w:num>
  <w:num w:numId="2" w16cid:durableId="1149977030">
    <w:abstractNumId w:val="18"/>
  </w:num>
  <w:num w:numId="3" w16cid:durableId="1686638705">
    <w:abstractNumId w:val="3"/>
  </w:num>
  <w:num w:numId="4" w16cid:durableId="629213271">
    <w:abstractNumId w:val="25"/>
  </w:num>
  <w:num w:numId="5" w16cid:durableId="1201750360">
    <w:abstractNumId w:val="27"/>
  </w:num>
  <w:num w:numId="6" w16cid:durableId="1476751936">
    <w:abstractNumId w:val="28"/>
  </w:num>
  <w:num w:numId="7" w16cid:durableId="234123091">
    <w:abstractNumId w:val="23"/>
  </w:num>
  <w:num w:numId="8" w16cid:durableId="2006862380">
    <w:abstractNumId w:val="16"/>
  </w:num>
  <w:num w:numId="9" w16cid:durableId="1154762003">
    <w:abstractNumId w:val="1"/>
  </w:num>
  <w:num w:numId="10" w16cid:durableId="635912185">
    <w:abstractNumId w:val="5"/>
  </w:num>
  <w:num w:numId="11" w16cid:durableId="1904488260">
    <w:abstractNumId w:val="14"/>
  </w:num>
  <w:num w:numId="12" w16cid:durableId="716779687">
    <w:abstractNumId w:val="22"/>
  </w:num>
  <w:num w:numId="13" w16cid:durableId="1293052732">
    <w:abstractNumId w:val="10"/>
  </w:num>
  <w:num w:numId="14" w16cid:durableId="1513840213">
    <w:abstractNumId w:val="21"/>
  </w:num>
  <w:num w:numId="15" w16cid:durableId="1680037483">
    <w:abstractNumId w:val="2"/>
  </w:num>
  <w:num w:numId="16" w16cid:durableId="734086561">
    <w:abstractNumId w:val="24"/>
  </w:num>
  <w:num w:numId="17" w16cid:durableId="1748920850">
    <w:abstractNumId w:val="17"/>
  </w:num>
  <w:num w:numId="18" w16cid:durableId="2137215341">
    <w:abstractNumId w:val="26"/>
  </w:num>
  <w:num w:numId="19" w16cid:durableId="350449091">
    <w:abstractNumId w:val="9"/>
  </w:num>
  <w:num w:numId="20" w16cid:durableId="738134348">
    <w:abstractNumId w:val="13"/>
  </w:num>
  <w:num w:numId="21" w16cid:durableId="348917939">
    <w:abstractNumId w:val="8"/>
  </w:num>
  <w:num w:numId="22" w16cid:durableId="818574972">
    <w:abstractNumId w:val="6"/>
  </w:num>
  <w:num w:numId="23" w16cid:durableId="412356518">
    <w:abstractNumId w:val="11"/>
  </w:num>
  <w:num w:numId="24" w16cid:durableId="1361667858">
    <w:abstractNumId w:val="12"/>
  </w:num>
  <w:num w:numId="25" w16cid:durableId="4290424">
    <w:abstractNumId w:val="19"/>
  </w:num>
  <w:num w:numId="26" w16cid:durableId="202794865">
    <w:abstractNumId w:val="7"/>
  </w:num>
  <w:num w:numId="27" w16cid:durableId="888734806">
    <w:abstractNumId w:val="0"/>
  </w:num>
  <w:num w:numId="28" w16cid:durableId="1436554939">
    <w:abstractNumId w:val="15"/>
  </w:num>
  <w:num w:numId="29" w16cid:durableId="19621542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90"/>
    <w:rsid w:val="00000C02"/>
    <w:rsid w:val="00006218"/>
    <w:rsid w:val="00012BF4"/>
    <w:rsid w:val="00012F05"/>
    <w:rsid w:val="00013604"/>
    <w:rsid w:val="00015748"/>
    <w:rsid w:val="000219FA"/>
    <w:rsid w:val="00023B2E"/>
    <w:rsid w:val="000254CA"/>
    <w:rsid w:val="00027507"/>
    <w:rsid w:val="00031DF2"/>
    <w:rsid w:val="000338F1"/>
    <w:rsid w:val="00043E02"/>
    <w:rsid w:val="00047171"/>
    <w:rsid w:val="000501DA"/>
    <w:rsid w:val="00051FD4"/>
    <w:rsid w:val="000573B4"/>
    <w:rsid w:val="0005782A"/>
    <w:rsid w:val="000652BB"/>
    <w:rsid w:val="00076098"/>
    <w:rsid w:val="00081174"/>
    <w:rsid w:val="00082E99"/>
    <w:rsid w:val="00084A93"/>
    <w:rsid w:val="0008510B"/>
    <w:rsid w:val="000A1549"/>
    <w:rsid w:val="000A1EF2"/>
    <w:rsid w:val="000A2946"/>
    <w:rsid w:val="000A556F"/>
    <w:rsid w:val="000A5738"/>
    <w:rsid w:val="000B10CC"/>
    <w:rsid w:val="000B51C6"/>
    <w:rsid w:val="000C14AC"/>
    <w:rsid w:val="000C2628"/>
    <w:rsid w:val="000C2A42"/>
    <w:rsid w:val="000C2FCC"/>
    <w:rsid w:val="000C426C"/>
    <w:rsid w:val="000D4F6A"/>
    <w:rsid w:val="000D6533"/>
    <w:rsid w:val="000D6F02"/>
    <w:rsid w:val="000D7750"/>
    <w:rsid w:val="000E000F"/>
    <w:rsid w:val="000E04AE"/>
    <w:rsid w:val="000E448A"/>
    <w:rsid w:val="000E770A"/>
    <w:rsid w:val="000F1692"/>
    <w:rsid w:val="00112A40"/>
    <w:rsid w:val="00113D78"/>
    <w:rsid w:val="00123C5D"/>
    <w:rsid w:val="00127953"/>
    <w:rsid w:val="0013026D"/>
    <w:rsid w:val="0013220B"/>
    <w:rsid w:val="00132F02"/>
    <w:rsid w:val="0013514D"/>
    <w:rsid w:val="0013539E"/>
    <w:rsid w:val="00141B6D"/>
    <w:rsid w:val="00142F64"/>
    <w:rsid w:val="0014501E"/>
    <w:rsid w:val="001467DA"/>
    <w:rsid w:val="0014764D"/>
    <w:rsid w:val="00147B92"/>
    <w:rsid w:val="0015108F"/>
    <w:rsid w:val="001529D7"/>
    <w:rsid w:val="0016126B"/>
    <w:rsid w:val="0016281F"/>
    <w:rsid w:val="001666CE"/>
    <w:rsid w:val="00166962"/>
    <w:rsid w:val="001722E7"/>
    <w:rsid w:val="0017301D"/>
    <w:rsid w:val="00184DFE"/>
    <w:rsid w:val="00184F92"/>
    <w:rsid w:val="0018511E"/>
    <w:rsid w:val="00187A7E"/>
    <w:rsid w:val="001921A2"/>
    <w:rsid w:val="001A1C0F"/>
    <w:rsid w:val="001A20B0"/>
    <w:rsid w:val="001A2422"/>
    <w:rsid w:val="001B4413"/>
    <w:rsid w:val="001B5A88"/>
    <w:rsid w:val="001B79AD"/>
    <w:rsid w:val="001B7D44"/>
    <w:rsid w:val="001C25ED"/>
    <w:rsid w:val="001C2A3A"/>
    <w:rsid w:val="001C639B"/>
    <w:rsid w:val="001C6668"/>
    <w:rsid w:val="001C6B72"/>
    <w:rsid w:val="001C6D85"/>
    <w:rsid w:val="001D267D"/>
    <w:rsid w:val="001D5AE2"/>
    <w:rsid w:val="001E0D1D"/>
    <w:rsid w:val="001E17FB"/>
    <w:rsid w:val="001E5018"/>
    <w:rsid w:val="001F036F"/>
    <w:rsid w:val="001F07DE"/>
    <w:rsid w:val="001F6637"/>
    <w:rsid w:val="00201EED"/>
    <w:rsid w:val="00202698"/>
    <w:rsid w:val="00206909"/>
    <w:rsid w:val="00211D62"/>
    <w:rsid w:val="00215172"/>
    <w:rsid w:val="00216CDA"/>
    <w:rsid w:val="002251D5"/>
    <w:rsid w:val="00234E17"/>
    <w:rsid w:val="00241553"/>
    <w:rsid w:val="0024250D"/>
    <w:rsid w:val="00243A74"/>
    <w:rsid w:val="0024431D"/>
    <w:rsid w:val="00245249"/>
    <w:rsid w:val="00247F2A"/>
    <w:rsid w:val="00251F43"/>
    <w:rsid w:val="002522ED"/>
    <w:rsid w:val="002531B7"/>
    <w:rsid w:val="00253830"/>
    <w:rsid w:val="00254E4F"/>
    <w:rsid w:val="002552C8"/>
    <w:rsid w:val="002552D2"/>
    <w:rsid w:val="002607CA"/>
    <w:rsid w:val="002607CF"/>
    <w:rsid w:val="002624F2"/>
    <w:rsid w:val="00264628"/>
    <w:rsid w:val="00265823"/>
    <w:rsid w:val="002664C1"/>
    <w:rsid w:val="00266B31"/>
    <w:rsid w:val="002742A2"/>
    <w:rsid w:val="00277BEA"/>
    <w:rsid w:val="00280306"/>
    <w:rsid w:val="002818A4"/>
    <w:rsid w:val="00297D23"/>
    <w:rsid w:val="002A0983"/>
    <w:rsid w:val="002A0B0F"/>
    <w:rsid w:val="002A26D1"/>
    <w:rsid w:val="002A2B4D"/>
    <w:rsid w:val="002A566A"/>
    <w:rsid w:val="002A6B4A"/>
    <w:rsid w:val="002B2798"/>
    <w:rsid w:val="002B2900"/>
    <w:rsid w:val="002B2937"/>
    <w:rsid w:val="002B4652"/>
    <w:rsid w:val="002B47AA"/>
    <w:rsid w:val="002B69BC"/>
    <w:rsid w:val="002C41BC"/>
    <w:rsid w:val="002C7A3A"/>
    <w:rsid w:val="002D3AF6"/>
    <w:rsid w:val="002D6829"/>
    <w:rsid w:val="002E23B6"/>
    <w:rsid w:val="002E29EE"/>
    <w:rsid w:val="002E2FCA"/>
    <w:rsid w:val="002E5305"/>
    <w:rsid w:val="002E559D"/>
    <w:rsid w:val="002E55D9"/>
    <w:rsid w:val="002E5664"/>
    <w:rsid w:val="002F271D"/>
    <w:rsid w:val="002F4EA3"/>
    <w:rsid w:val="002F5944"/>
    <w:rsid w:val="002F7A4A"/>
    <w:rsid w:val="0030185F"/>
    <w:rsid w:val="00312F6D"/>
    <w:rsid w:val="00314BED"/>
    <w:rsid w:val="00315E6C"/>
    <w:rsid w:val="00323D94"/>
    <w:rsid w:val="003263A8"/>
    <w:rsid w:val="00332CE5"/>
    <w:rsid w:val="00335498"/>
    <w:rsid w:val="00341C28"/>
    <w:rsid w:val="0034334D"/>
    <w:rsid w:val="003453B3"/>
    <w:rsid w:val="00345A96"/>
    <w:rsid w:val="00346254"/>
    <w:rsid w:val="00347A9F"/>
    <w:rsid w:val="00347EA3"/>
    <w:rsid w:val="00350353"/>
    <w:rsid w:val="0035137B"/>
    <w:rsid w:val="00351555"/>
    <w:rsid w:val="00354F18"/>
    <w:rsid w:val="00360603"/>
    <w:rsid w:val="003631D2"/>
    <w:rsid w:val="00364028"/>
    <w:rsid w:val="00364DB3"/>
    <w:rsid w:val="00374D85"/>
    <w:rsid w:val="003758BE"/>
    <w:rsid w:val="00380D41"/>
    <w:rsid w:val="00381066"/>
    <w:rsid w:val="00381B18"/>
    <w:rsid w:val="003830F4"/>
    <w:rsid w:val="003916B2"/>
    <w:rsid w:val="003917F3"/>
    <w:rsid w:val="003B03ED"/>
    <w:rsid w:val="003B13B3"/>
    <w:rsid w:val="003B55EE"/>
    <w:rsid w:val="003C0273"/>
    <w:rsid w:val="003C48C7"/>
    <w:rsid w:val="003C54A2"/>
    <w:rsid w:val="003C6074"/>
    <w:rsid w:val="003C7B30"/>
    <w:rsid w:val="003D0CE1"/>
    <w:rsid w:val="003D234B"/>
    <w:rsid w:val="003D2646"/>
    <w:rsid w:val="003E3EBE"/>
    <w:rsid w:val="003E68B4"/>
    <w:rsid w:val="003F123D"/>
    <w:rsid w:val="003F212F"/>
    <w:rsid w:val="003F4378"/>
    <w:rsid w:val="00401976"/>
    <w:rsid w:val="00402160"/>
    <w:rsid w:val="00404652"/>
    <w:rsid w:val="00407200"/>
    <w:rsid w:val="00407AEA"/>
    <w:rsid w:val="004120AF"/>
    <w:rsid w:val="00417444"/>
    <w:rsid w:val="0042059E"/>
    <w:rsid w:val="00426EEA"/>
    <w:rsid w:val="004316B6"/>
    <w:rsid w:val="0043757C"/>
    <w:rsid w:val="00440A8B"/>
    <w:rsid w:val="00442251"/>
    <w:rsid w:val="004430A3"/>
    <w:rsid w:val="00452D1C"/>
    <w:rsid w:val="0045513A"/>
    <w:rsid w:val="0045612D"/>
    <w:rsid w:val="00457A7E"/>
    <w:rsid w:val="00460A7E"/>
    <w:rsid w:val="00463F3F"/>
    <w:rsid w:val="00471018"/>
    <w:rsid w:val="00482BC9"/>
    <w:rsid w:val="00482EDC"/>
    <w:rsid w:val="0048570C"/>
    <w:rsid w:val="004876FF"/>
    <w:rsid w:val="00496E6C"/>
    <w:rsid w:val="004977FF"/>
    <w:rsid w:val="004A046E"/>
    <w:rsid w:val="004A0B96"/>
    <w:rsid w:val="004A0C66"/>
    <w:rsid w:val="004A3D26"/>
    <w:rsid w:val="004A4246"/>
    <w:rsid w:val="004A5BD4"/>
    <w:rsid w:val="004A71F1"/>
    <w:rsid w:val="004A7553"/>
    <w:rsid w:val="004B13BC"/>
    <w:rsid w:val="004B2AA0"/>
    <w:rsid w:val="004B5B33"/>
    <w:rsid w:val="004C00CB"/>
    <w:rsid w:val="004C071B"/>
    <w:rsid w:val="004D4050"/>
    <w:rsid w:val="004D6DF3"/>
    <w:rsid w:val="004E0E24"/>
    <w:rsid w:val="004E2700"/>
    <w:rsid w:val="004E2AB8"/>
    <w:rsid w:val="004E44DD"/>
    <w:rsid w:val="004E4B65"/>
    <w:rsid w:val="004E4DBC"/>
    <w:rsid w:val="004E55C3"/>
    <w:rsid w:val="004F14C8"/>
    <w:rsid w:val="004F6713"/>
    <w:rsid w:val="004F7F60"/>
    <w:rsid w:val="005056E8"/>
    <w:rsid w:val="00506787"/>
    <w:rsid w:val="005160A3"/>
    <w:rsid w:val="005165C4"/>
    <w:rsid w:val="00516CC6"/>
    <w:rsid w:val="00516DEC"/>
    <w:rsid w:val="00525B8C"/>
    <w:rsid w:val="0053338C"/>
    <w:rsid w:val="00544A05"/>
    <w:rsid w:val="0054574C"/>
    <w:rsid w:val="00552156"/>
    <w:rsid w:val="00554C0A"/>
    <w:rsid w:val="005554AE"/>
    <w:rsid w:val="00560C52"/>
    <w:rsid w:val="00560D5D"/>
    <w:rsid w:val="0056157C"/>
    <w:rsid w:val="00561D5F"/>
    <w:rsid w:val="005624D6"/>
    <w:rsid w:val="00562E3B"/>
    <w:rsid w:val="005660B9"/>
    <w:rsid w:val="00567096"/>
    <w:rsid w:val="00567826"/>
    <w:rsid w:val="00571ABC"/>
    <w:rsid w:val="00572CF2"/>
    <w:rsid w:val="00577EB8"/>
    <w:rsid w:val="00593620"/>
    <w:rsid w:val="005940FA"/>
    <w:rsid w:val="005A21D7"/>
    <w:rsid w:val="005A31DA"/>
    <w:rsid w:val="005A341C"/>
    <w:rsid w:val="005A613C"/>
    <w:rsid w:val="005B1B28"/>
    <w:rsid w:val="005B5DD4"/>
    <w:rsid w:val="005B7F61"/>
    <w:rsid w:val="005B7FCB"/>
    <w:rsid w:val="005C0C4D"/>
    <w:rsid w:val="005C2ECF"/>
    <w:rsid w:val="005C4873"/>
    <w:rsid w:val="005C4C14"/>
    <w:rsid w:val="005D0662"/>
    <w:rsid w:val="005D3191"/>
    <w:rsid w:val="005D47C0"/>
    <w:rsid w:val="005D5D2F"/>
    <w:rsid w:val="005D631E"/>
    <w:rsid w:val="005E1849"/>
    <w:rsid w:val="005F15A2"/>
    <w:rsid w:val="0060055C"/>
    <w:rsid w:val="00602044"/>
    <w:rsid w:val="00602A5F"/>
    <w:rsid w:val="00606313"/>
    <w:rsid w:val="00606563"/>
    <w:rsid w:val="00611BA9"/>
    <w:rsid w:val="006142F3"/>
    <w:rsid w:val="006146E0"/>
    <w:rsid w:val="00620C0B"/>
    <w:rsid w:val="0062166C"/>
    <w:rsid w:val="0062241E"/>
    <w:rsid w:val="00625D95"/>
    <w:rsid w:val="0063253A"/>
    <w:rsid w:val="00636F9D"/>
    <w:rsid w:val="00637F62"/>
    <w:rsid w:val="00640B05"/>
    <w:rsid w:val="006461D7"/>
    <w:rsid w:val="0065248C"/>
    <w:rsid w:val="00656CB8"/>
    <w:rsid w:val="006577A9"/>
    <w:rsid w:val="00660985"/>
    <w:rsid w:val="00664281"/>
    <w:rsid w:val="0066475B"/>
    <w:rsid w:val="00665541"/>
    <w:rsid w:val="006669DB"/>
    <w:rsid w:val="00675A6C"/>
    <w:rsid w:val="00676D1E"/>
    <w:rsid w:val="00685BF9"/>
    <w:rsid w:val="006865F1"/>
    <w:rsid w:val="0068681A"/>
    <w:rsid w:val="006916BB"/>
    <w:rsid w:val="00697ED5"/>
    <w:rsid w:val="00697F27"/>
    <w:rsid w:val="006A5B17"/>
    <w:rsid w:val="006A6116"/>
    <w:rsid w:val="006B2490"/>
    <w:rsid w:val="006C3D76"/>
    <w:rsid w:val="006C40CD"/>
    <w:rsid w:val="006C60BF"/>
    <w:rsid w:val="006C70E5"/>
    <w:rsid w:val="006D2901"/>
    <w:rsid w:val="006E5F13"/>
    <w:rsid w:val="006E5F75"/>
    <w:rsid w:val="006F28D0"/>
    <w:rsid w:val="006F4389"/>
    <w:rsid w:val="006F53C9"/>
    <w:rsid w:val="0070094E"/>
    <w:rsid w:val="00703F3B"/>
    <w:rsid w:val="0070559B"/>
    <w:rsid w:val="00711E4A"/>
    <w:rsid w:val="00713E58"/>
    <w:rsid w:val="00720669"/>
    <w:rsid w:val="00725C45"/>
    <w:rsid w:val="00732E48"/>
    <w:rsid w:val="007334BF"/>
    <w:rsid w:val="00735058"/>
    <w:rsid w:val="00736C6D"/>
    <w:rsid w:val="007419E7"/>
    <w:rsid w:val="00741EE3"/>
    <w:rsid w:val="00756743"/>
    <w:rsid w:val="007606DE"/>
    <w:rsid w:val="00761D8F"/>
    <w:rsid w:val="00763328"/>
    <w:rsid w:val="00767756"/>
    <w:rsid w:val="007708AF"/>
    <w:rsid w:val="00776E7C"/>
    <w:rsid w:val="00782716"/>
    <w:rsid w:val="00782875"/>
    <w:rsid w:val="00786517"/>
    <w:rsid w:val="00787A8E"/>
    <w:rsid w:val="007947C5"/>
    <w:rsid w:val="007A1F21"/>
    <w:rsid w:val="007A220D"/>
    <w:rsid w:val="007A29D4"/>
    <w:rsid w:val="007A2B24"/>
    <w:rsid w:val="007B16D7"/>
    <w:rsid w:val="007B65CC"/>
    <w:rsid w:val="007B7912"/>
    <w:rsid w:val="007C0741"/>
    <w:rsid w:val="007C2E76"/>
    <w:rsid w:val="007C4B9A"/>
    <w:rsid w:val="007C5881"/>
    <w:rsid w:val="007D25B4"/>
    <w:rsid w:val="007F0975"/>
    <w:rsid w:val="007F2169"/>
    <w:rsid w:val="007F34E5"/>
    <w:rsid w:val="007F7714"/>
    <w:rsid w:val="008059C1"/>
    <w:rsid w:val="00805E7C"/>
    <w:rsid w:val="008101B2"/>
    <w:rsid w:val="00817073"/>
    <w:rsid w:val="008260E6"/>
    <w:rsid w:val="00826413"/>
    <w:rsid w:val="00831252"/>
    <w:rsid w:val="0083180C"/>
    <w:rsid w:val="00841AA4"/>
    <w:rsid w:val="008459CA"/>
    <w:rsid w:val="008474F5"/>
    <w:rsid w:val="0085354E"/>
    <w:rsid w:val="008565F2"/>
    <w:rsid w:val="008622FD"/>
    <w:rsid w:val="00863EB6"/>
    <w:rsid w:val="00865B52"/>
    <w:rsid w:val="008667BF"/>
    <w:rsid w:val="0087201F"/>
    <w:rsid w:val="00872D3B"/>
    <w:rsid w:val="00874E11"/>
    <w:rsid w:val="00877CE7"/>
    <w:rsid w:val="00881152"/>
    <w:rsid w:val="00883EC6"/>
    <w:rsid w:val="008878D9"/>
    <w:rsid w:val="0089403C"/>
    <w:rsid w:val="008A0433"/>
    <w:rsid w:val="008A0A6B"/>
    <w:rsid w:val="008A0C1B"/>
    <w:rsid w:val="008A4599"/>
    <w:rsid w:val="008B4AB8"/>
    <w:rsid w:val="008C032D"/>
    <w:rsid w:val="008C630E"/>
    <w:rsid w:val="008D1BE9"/>
    <w:rsid w:val="008D3ACC"/>
    <w:rsid w:val="008D4CC4"/>
    <w:rsid w:val="008D7F6D"/>
    <w:rsid w:val="008E04DE"/>
    <w:rsid w:val="008E390C"/>
    <w:rsid w:val="008E666B"/>
    <w:rsid w:val="008E7E49"/>
    <w:rsid w:val="008F29FF"/>
    <w:rsid w:val="008F62F1"/>
    <w:rsid w:val="008F6A8D"/>
    <w:rsid w:val="00900CD9"/>
    <w:rsid w:val="009102AC"/>
    <w:rsid w:val="00914F2B"/>
    <w:rsid w:val="0092437A"/>
    <w:rsid w:val="009253B3"/>
    <w:rsid w:val="00926ED3"/>
    <w:rsid w:val="00930E02"/>
    <w:rsid w:val="0093396D"/>
    <w:rsid w:val="00933D76"/>
    <w:rsid w:val="00934185"/>
    <w:rsid w:val="009356C4"/>
    <w:rsid w:val="00940083"/>
    <w:rsid w:val="00942387"/>
    <w:rsid w:val="00946CCA"/>
    <w:rsid w:val="009503FA"/>
    <w:rsid w:val="00951674"/>
    <w:rsid w:val="00952DAF"/>
    <w:rsid w:val="00955402"/>
    <w:rsid w:val="009564C7"/>
    <w:rsid w:val="00956772"/>
    <w:rsid w:val="0095715D"/>
    <w:rsid w:val="0096691B"/>
    <w:rsid w:val="00971D32"/>
    <w:rsid w:val="00972268"/>
    <w:rsid w:val="009741E1"/>
    <w:rsid w:val="00974B49"/>
    <w:rsid w:val="00980636"/>
    <w:rsid w:val="00981145"/>
    <w:rsid w:val="00991005"/>
    <w:rsid w:val="009923B9"/>
    <w:rsid w:val="009925EC"/>
    <w:rsid w:val="00994F95"/>
    <w:rsid w:val="00994F9D"/>
    <w:rsid w:val="009A5F10"/>
    <w:rsid w:val="009A75E2"/>
    <w:rsid w:val="009B2217"/>
    <w:rsid w:val="009B4CF7"/>
    <w:rsid w:val="009B6251"/>
    <w:rsid w:val="009C3B65"/>
    <w:rsid w:val="009C42BD"/>
    <w:rsid w:val="009C7DDC"/>
    <w:rsid w:val="009D0E25"/>
    <w:rsid w:val="009D2C27"/>
    <w:rsid w:val="009D4074"/>
    <w:rsid w:val="009D7A31"/>
    <w:rsid w:val="009E2752"/>
    <w:rsid w:val="009E4D63"/>
    <w:rsid w:val="009F0FF2"/>
    <w:rsid w:val="009F660E"/>
    <w:rsid w:val="009F77DE"/>
    <w:rsid w:val="009F77F5"/>
    <w:rsid w:val="00A13462"/>
    <w:rsid w:val="00A1663D"/>
    <w:rsid w:val="00A17F40"/>
    <w:rsid w:val="00A22B79"/>
    <w:rsid w:val="00A24770"/>
    <w:rsid w:val="00A275D5"/>
    <w:rsid w:val="00A32870"/>
    <w:rsid w:val="00A40EDB"/>
    <w:rsid w:val="00A414B6"/>
    <w:rsid w:val="00A425A5"/>
    <w:rsid w:val="00A50F0E"/>
    <w:rsid w:val="00A51A9E"/>
    <w:rsid w:val="00A54624"/>
    <w:rsid w:val="00A5790A"/>
    <w:rsid w:val="00A60705"/>
    <w:rsid w:val="00A6414B"/>
    <w:rsid w:val="00A710D1"/>
    <w:rsid w:val="00A7196C"/>
    <w:rsid w:val="00A7251E"/>
    <w:rsid w:val="00A73D82"/>
    <w:rsid w:val="00A80B46"/>
    <w:rsid w:val="00A82645"/>
    <w:rsid w:val="00A82DBE"/>
    <w:rsid w:val="00A8387D"/>
    <w:rsid w:val="00A8745F"/>
    <w:rsid w:val="00A87EC5"/>
    <w:rsid w:val="00A94F21"/>
    <w:rsid w:val="00AA0E37"/>
    <w:rsid w:val="00AA129F"/>
    <w:rsid w:val="00AA65D2"/>
    <w:rsid w:val="00AA76CB"/>
    <w:rsid w:val="00AB0E51"/>
    <w:rsid w:val="00AB138F"/>
    <w:rsid w:val="00AB48E5"/>
    <w:rsid w:val="00AC1D70"/>
    <w:rsid w:val="00AC27BB"/>
    <w:rsid w:val="00AC43D2"/>
    <w:rsid w:val="00AC4AA2"/>
    <w:rsid w:val="00AC66D0"/>
    <w:rsid w:val="00AC737A"/>
    <w:rsid w:val="00AC7CB6"/>
    <w:rsid w:val="00AD6168"/>
    <w:rsid w:val="00AD69AC"/>
    <w:rsid w:val="00AD6EF3"/>
    <w:rsid w:val="00AE73E3"/>
    <w:rsid w:val="00AE7601"/>
    <w:rsid w:val="00AF5286"/>
    <w:rsid w:val="00AF5658"/>
    <w:rsid w:val="00AF7F0A"/>
    <w:rsid w:val="00B0019E"/>
    <w:rsid w:val="00B01C61"/>
    <w:rsid w:val="00B06322"/>
    <w:rsid w:val="00B1026A"/>
    <w:rsid w:val="00B10713"/>
    <w:rsid w:val="00B11AE9"/>
    <w:rsid w:val="00B17C0B"/>
    <w:rsid w:val="00B244B7"/>
    <w:rsid w:val="00B249C4"/>
    <w:rsid w:val="00B26922"/>
    <w:rsid w:val="00B31E15"/>
    <w:rsid w:val="00B320AA"/>
    <w:rsid w:val="00B33842"/>
    <w:rsid w:val="00B34959"/>
    <w:rsid w:val="00B4127B"/>
    <w:rsid w:val="00B43917"/>
    <w:rsid w:val="00B44A03"/>
    <w:rsid w:val="00B502F2"/>
    <w:rsid w:val="00B53580"/>
    <w:rsid w:val="00B53B73"/>
    <w:rsid w:val="00B53F01"/>
    <w:rsid w:val="00B5582A"/>
    <w:rsid w:val="00B56738"/>
    <w:rsid w:val="00B6025F"/>
    <w:rsid w:val="00B63BB2"/>
    <w:rsid w:val="00B70140"/>
    <w:rsid w:val="00B7177E"/>
    <w:rsid w:val="00B72596"/>
    <w:rsid w:val="00B82293"/>
    <w:rsid w:val="00B87C26"/>
    <w:rsid w:val="00B921B3"/>
    <w:rsid w:val="00BB05D2"/>
    <w:rsid w:val="00BB5F3F"/>
    <w:rsid w:val="00BC144A"/>
    <w:rsid w:val="00BC2E54"/>
    <w:rsid w:val="00BC6EE8"/>
    <w:rsid w:val="00BD0CB7"/>
    <w:rsid w:val="00BD59B3"/>
    <w:rsid w:val="00BE17F8"/>
    <w:rsid w:val="00BE2DA6"/>
    <w:rsid w:val="00BE3E58"/>
    <w:rsid w:val="00BE5D98"/>
    <w:rsid w:val="00BF1489"/>
    <w:rsid w:val="00BF70FF"/>
    <w:rsid w:val="00C0098E"/>
    <w:rsid w:val="00C0129A"/>
    <w:rsid w:val="00C01937"/>
    <w:rsid w:val="00C06897"/>
    <w:rsid w:val="00C06E09"/>
    <w:rsid w:val="00C07192"/>
    <w:rsid w:val="00C1231A"/>
    <w:rsid w:val="00C13C5B"/>
    <w:rsid w:val="00C14304"/>
    <w:rsid w:val="00C20387"/>
    <w:rsid w:val="00C246FF"/>
    <w:rsid w:val="00C31F41"/>
    <w:rsid w:val="00C320F5"/>
    <w:rsid w:val="00C34B4B"/>
    <w:rsid w:val="00C35DC8"/>
    <w:rsid w:val="00C37A3D"/>
    <w:rsid w:val="00C40055"/>
    <w:rsid w:val="00C40D07"/>
    <w:rsid w:val="00C4172E"/>
    <w:rsid w:val="00C47A2A"/>
    <w:rsid w:val="00C5011B"/>
    <w:rsid w:val="00C50177"/>
    <w:rsid w:val="00C5536D"/>
    <w:rsid w:val="00C70F83"/>
    <w:rsid w:val="00C71A00"/>
    <w:rsid w:val="00C77BF9"/>
    <w:rsid w:val="00C83BE7"/>
    <w:rsid w:val="00C8659C"/>
    <w:rsid w:val="00C9253F"/>
    <w:rsid w:val="00CA0CC2"/>
    <w:rsid w:val="00CB4148"/>
    <w:rsid w:val="00CB4F00"/>
    <w:rsid w:val="00CB74A6"/>
    <w:rsid w:val="00CC2013"/>
    <w:rsid w:val="00CC3C9C"/>
    <w:rsid w:val="00CC50D5"/>
    <w:rsid w:val="00CD117F"/>
    <w:rsid w:val="00CD4B3C"/>
    <w:rsid w:val="00CD6676"/>
    <w:rsid w:val="00CE2207"/>
    <w:rsid w:val="00CE3FDA"/>
    <w:rsid w:val="00CF1FE9"/>
    <w:rsid w:val="00D009CF"/>
    <w:rsid w:val="00D01699"/>
    <w:rsid w:val="00D01DD3"/>
    <w:rsid w:val="00D07C35"/>
    <w:rsid w:val="00D150A1"/>
    <w:rsid w:val="00D25B4B"/>
    <w:rsid w:val="00D26114"/>
    <w:rsid w:val="00D2681F"/>
    <w:rsid w:val="00D269F0"/>
    <w:rsid w:val="00D30A73"/>
    <w:rsid w:val="00D369BF"/>
    <w:rsid w:val="00D46CCF"/>
    <w:rsid w:val="00D47D0B"/>
    <w:rsid w:val="00D50A1D"/>
    <w:rsid w:val="00D52514"/>
    <w:rsid w:val="00D56F78"/>
    <w:rsid w:val="00D60444"/>
    <w:rsid w:val="00D62704"/>
    <w:rsid w:val="00D63FCF"/>
    <w:rsid w:val="00D64326"/>
    <w:rsid w:val="00D66568"/>
    <w:rsid w:val="00D67605"/>
    <w:rsid w:val="00D700E7"/>
    <w:rsid w:val="00D701D9"/>
    <w:rsid w:val="00D707EF"/>
    <w:rsid w:val="00D7247E"/>
    <w:rsid w:val="00D73D95"/>
    <w:rsid w:val="00D7430D"/>
    <w:rsid w:val="00D75ECA"/>
    <w:rsid w:val="00D77C63"/>
    <w:rsid w:val="00D84601"/>
    <w:rsid w:val="00D85490"/>
    <w:rsid w:val="00D92F9F"/>
    <w:rsid w:val="00D96F48"/>
    <w:rsid w:val="00D979B9"/>
    <w:rsid w:val="00DA5AD9"/>
    <w:rsid w:val="00DB5DCE"/>
    <w:rsid w:val="00DB7772"/>
    <w:rsid w:val="00DC3A0A"/>
    <w:rsid w:val="00DC4CC0"/>
    <w:rsid w:val="00DC768C"/>
    <w:rsid w:val="00DD2507"/>
    <w:rsid w:val="00DD3694"/>
    <w:rsid w:val="00DD491D"/>
    <w:rsid w:val="00DD4DE2"/>
    <w:rsid w:val="00DD4E9A"/>
    <w:rsid w:val="00DD70DC"/>
    <w:rsid w:val="00DE272F"/>
    <w:rsid w:val="00DE3E61"/>
    <w:rsid w:val="00DF0623"/>
    <w:rsid w:val="00DF5615"/>
    <w:rsid w:val="00E0084C"/>
    <w:rsid w:val="00E0280B"/>
    <w:rsid w:val="00E0367F"/>
    <w:rsid w:val="00E11564"/>
    <w:rsid w:val="00E15432"/>
    <w:rsid w:val="00E22F1E"/>
    <w:rsid w:val="00E25397"/>
    <w:rsid w:val="00E266BF"/>
    <w:rsid w:val="00E308B7"/>
    <w:rsid w:val="00E31747"/>
    <w:rsid w:val="00E33D89"/>
    <w:rsid w:val="00E3525A"/>
    <w:rsid w:val="00E359BE"/>
    <w:rsid w:val="00E3647B"/>
    <w:rsid w:val="00E378A9"/>
    <w:rsid w:val="00E40A7A"/>
    <w:rsid w:val="00E40B08"/>
    <w:rsid w:val="00E41F90"/>
    <w:rsid w:val="00E42AE7"/>
    <w:rsid w:val="00E443EE"/>
    <w:rsid w:val="00E47506"/>
    <w:rsid w:val="00E517D2"/>
    <w:rsid w:val="00E5256E"/>
    <w:rsid w:val="00E52C1D"/>
    <w:rsid w:val="00E54D23"/>
    <w:rsid w:val="00E57415"/>
    <w:rsid w:val="00E66B99"/>
    <w:rsid w:val="00E67D2D"/>
    <w:rsid w:val="00E71051"/>
    <w:rsid w:val="00E732D7"/>
    <w:rsid w:val="00E815D0"/>
    <w:rsid w:val="00E81C58"/>
    <w:rsid w:val="00E8213E"/>
    <w:rsid w:val="00E82E8D"/>
    <w:rsid w:val="00E85158"/>
    <w:rsid w:val="00E8726A"/>
    <w:rsid w:val="00E877F0"/>
    <w:rsid w:val="00E96701"/>
    <w:rsid w:val="00E972AB"/>
    <w:rsid w:val="00EA1679"/>
    <w:rsid w:val="00EA242F"/>
    <w:rsid w:val="00EA37C0"/>
    <w:rsid w:val="00EA7919"/>
    <w:rsid w:val="00EB0786"/>
    <w:rsid w:val="00EC11BB"/>
    <w:rsid w:val="00EC21A9"/>
    <w:rsid w:val="00EC3023"/>
    <w:rsid w:val="00EC4895"/>
    <w:rsid w:val="00ED0311"/>
    <w:rsid w:val="00ED04D1"/>
    <w:rsid w:val="00EE19F0"/>
    <w:rsid w:val="00EE1EC9"/>
    <w:rsid w:val="00EE3D4F"/>
    <w:rsid w:val="00EE5EC4"/>
    <w:rsid w:val="00EE7BB1"/>
    <w:rsid w:val="00EF4986"/>
    <w:rsid w:val="00F01EDB"/>
    <w:rsid w:val="00F03077"/>
    <w:rsid w:val="00F05BB1"/>
    <w:rsid w:val="00F1245E"/>
    <w:rsid w:val="00F174E5"/>
    <w:rsid w:val="00F21866"/>
    <w:rsid w:val="00F218D1"/>
    <w:rsid w:val="00F33810"/>
    <w:rsid w:val="00F34CC1"/>
    <w:rsid w:val="00F36C59"/>
    <w:rsid w:val="00F418E8"/>
    <w:rsid w:val="00F426C1"/>
    <w:rsid w:val="00F433DF"/>
    <w:rsid w:val="00F43507"/>
    <w:rsid w:val="00F471C3"/>
    <w:rsid w:val="00F47BD9"/>
    <w:rsid w:val="00F52F84"/>
    <w:rsid w:val="00F531AC"/>
    <w:rsid w:val="00F57270"/>
    <w:rsid w:val="00F61FDB"/>
    <w:rsid w:val="00F62542"/>
    <w:rsid w:val="00F71A92"/>
    <w:rsid w:val="00F71E7A"/>
    <w:rsid w:val="00F722B9"/>
    <w:rsid w:val="00F7242D"/>
    <w:rsid w:val="00F74641"/>
    <w:rsid w:val="00F7588A"/>
    <w:rsid w:val="00F848F9"/>
    <w:rsid w:val="00F91BB5"/>
    <w:rsid w:val="00F95578"/>
    <w:rsid w:val="00F968DD"/>
    <w:rsid w:val="00F97C02"/>
    <w:rsid w:val="00FA4278"/>
    <w:rsid w:val="00FA4419"/>
    <w:rsid w:val="00FA6B30"/>
    <w:rsid w:val="00FB00D5"/>
    <w:rsid w:val="00FB1053"/>
    <w:rsid w:val="00FB11F3"/>
    <w:rsid w:val="00FB38E4"/>
    <w:rsid w:val="00FB6CBC"/>
    <w:rsid w:val="00FC4B69"/>
    <w:rsid w:val="00FC556D"/>
    <w:rsid w:val="00FC5A94"/>
    <w:rsid w:val="00FC696E"/>
    <w:rsid w:val="00FC72F7"/>
    <w:rsid w:val="00FD1F3E"/>
    <w:rsid w:val="00FD4437"/>
    <w:rsid w:val="00FD51B2"/>
    <w:rsid w:val="00FD5850"/>
    <w:rsid w:val="00FD6CF8"/>
    <w:rsid w:val="00FE0758"/>
    <w:rsid w:val="00FE0791"/>
    <w:rsid w:val="00FE5958"/>
    <w:rsid w:val="00FF5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33448"/>
  <w15:chartTrackingRefBased/>
  <w15:docId w15:val="{C32D3DB6-A066-4E1E-BBB9-EFCF902C6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7BB1"/>
    <w:pPr>
      <w:spacing w:after="0" w:line="240" w:lineRule="auto"/>
    </w:pPr>
    <w:rPr>
      <w:rFonts w:ascii="Times New Roman" w:eastAsia="Times New Roman" w:hAnsi="Times New Roman" w:cs="Times New Roman"/>
      <w:kern w:val="0"/>
      <w:sz w:val="24"/>
      <w:szCs w:val="24"/>
      <w14:ligatures w14:val="none"/>
    </w:rPr>
  </w:style>
  <w:style w:type="paragraph" w:styleId="Ttulo1">
    <w:name w:val="heading 1"/>
    <w:basedOn w:val="Normal"/>
    <w:next w:val="Normal"/>
    <w:link w:val="Ttulo1Car"/>
    <w:uiPriority w:val="9"/>
    <w:qFormat/>
    <w:rsid w:val="006B249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6B249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6B249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6B249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Ttulo5">
    <w:name w:val="heading 5"/>
    <w:basedOn w:val="Normal"/>
    <w:next w:val="Normal"/>
    <w:link w:val="Ttulo5Car"/>
    <w:uiPriority w:val="9"/>
    <w:semiHidden/>
    <w:unhideWhenUsed/>
    <w:qFormat/>
    <w:rsid w:val="006B249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Ttulo6">
    <w:name w:val="heading 6"/>
    <w:basedOn w:val="Normal"/>
    <w:next w:val="Normal"/>
    <w:link w:val="Ttulo6Car"/>
    <w:uiPriority w:val="9"/>
    <w:semiHidden/>
    <w:unhideWhenUsed/>
    <w:qFormat/>
    <w:rsid w:val="006B249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Ttulo7">
    <w:name w:val="heading 7"/>
    <w:basedOn w:val="Normal"/>
    <w:next w:val="Normal"/>
    <w:link w:val="Ttulo7Car"/>
    <w:uiPriority w:val="9"/>
    <w:semiHidden/>
    <w:unhideWhenUsed/>
    <w:qFormat/>
    <w:rsid w:val="006B249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Ttulo8">
    <w:name w:val="heading 8"/>
    <w:basedOn w:val="Normal"/>
    <w:next w:val="Normal"/>
    <w:link w:val="Ttulo8Car"/>
    <w:uiPriority w:val="9"/>
    <w:semiHidden/>
    <w:unhideWhenUsed/>
    <w:qFormat/>
    <w:rsid w:val="006B249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Ttulo9">
    <w:name w:val="heading 9"/>
    <w:basedOn w:val="Normal"/>
    <w:next w:val="Normal"/>
    <w:link w:val="Ttulo9Car"/>
    <w:uiPriority w:val="9"/>
    <w:semiHidden/>
    <w:unhideWhenUsed/>
    <w:qFormat/>
    <w:rsid w:val="006B249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B249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B249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B249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B249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B249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B249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B249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B249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B2490"/>
    <w:rPr>
      <w:rFonts w:eastAsiaTheme="majorEastAsia" w:cstheme="majorBidi"/>
      <w:color w:val="272727" w:themeColor="text1" w:themeTint="D8"/>
    </w:rPr>
  </w:style>
  <w:style w:type="paragraph" w:styleId="Ttulo">
    <w:name w:val="Title"/>
    <w:basedOn w:val="Normal"/>
    <w:next w:val="Normal"/>
    <w:link w:val="TtuloCar"/>
    <w:uiPriority w:val="10"/>
    <w:qFormat/>
    <w:rsid w:val="006B24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6B249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B249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6B249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B249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aCar">
    <w:name w:val="Cita Car"/>
    <w:basedOn w:val="Fuentedeprrafopredeter"/>
    <w:link w:val="Cita"/>
    <w:uiPriority w:val="29"/>
    <w:rsid w:val="006B2490"/>
    <w:rPr>
      <w:i/>
      <w:iCs/>
      <w:color w:val="404040" w:themeColor="text1" w:themeTint="BF"/>
    </w:rPr>
  </w:style>
  <w:style w:type="paragraph" w:styleId="Prrafodelista">
    <w:name w:val="List Paragraph"/>
    <w:basedOn w:val="Normal"/>
    <w:uiPriority w:val="34"/>
    <w:qFormat/>
    <w:rsid w:val="006B249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nfasisintenso">
    <w:name w:val="Intense Emphasis"/>
    <w:basedOn w:val="Fuentedeprrafopredeter"/>
    <w:uiPriority w:val="21"/>
    <w:qFormat/>
    <w:rsid w:val="006B2490"/>
    <w:rPr>
      <w:i/>
      <w:iCs/>
      <w:color w:val="0F4761" w:themeColor="accent1" w:themeShade="BF"/>
    </w:rPr>
  </w:style>
  <w:style w:type="paragraph" w:styleId="Citadestacada">
    <w:name w:val="Intense Quote"/>
    <w:basedOn w:val="Normal"/>
    <w:next w:val="Normal"/>
    <w:link w:val="CitadestacadaCar"/>
    <w:uiPriority w:val="30"/>
    <w:qFormat/>
    <w:rsid w:val="006B249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CitadestacadaCar">
    <w:name w:val="Cita destacada Car"/>
    <w:basedOn w:val="Fuentedeprrafopredeter"/>
    <w:link w:val="Citadestacada"/>
    <w:uiPriority w:val="30"/>
    <w:rsid w:val="006B2490"/>
    <w:rPr>
      <w:i/>
      <w:iCs/>
      <w:color w:val="0F4761" w:themeColor="accent1" w:themeShade="BF"/>
    </w:rPr>
  </w:style>
  <w:style w:type="character" w:styleId="Referenciaintensa">
    <w:name w:val="Intense Reference"/>
    <w:basedOn w:val="Fuentedeprrafopredeter"/>
    <w:uiPriority w:val="32"/>
    <w:qFormat/>
    <w:rsid w:val="006B2490"/>
    <w:rPr>
      <w:b/>
      <w:bCs/>
      <w:smallCaps/>
      <w:color w:val="0F4761" w:themeColor="accent1" w:themeShade="BF"/>
      <w:spacing w:val="5"/>
    </w:rPr>
  </w:style>
  <w:style w:type="paragraph" w:styleId="Encabezado">
    <w:name w:val="header"/>
    <w:basedOn w:val="Normal"/>
    <w:link w:val="EncabezadoCar"/>
    <w:rsid w:val="006B2490"/>
    <w:pPr>
      <w:tabs>
        <w:tab w:val="center" w:pos="4320"/>
        <w:tab w:val="right" w:pos="8640"/>
      </w:tabs>
    </w:pPr>
  </w:style>
  <w:style w:type="character" w:customStyle="1" w:styleId="EncabezadoCar">
    <w:name w:val="Encabezado Car"/>
    <w:basedOn w:val="Fuentedeprrafopredeter"/>
    <w:link w:val="Encabezado"/>
    <w:rsid w:val="006B2490"/>
    <w:rPr>
      <w:rFonts w:ascii="Times New Roman" w:eastAsia="Times New Roman" w:hAnsi="Times New Roman" w:cs="Times New Roman"/>
      <w:kern w:val="0"/>
      <w:sz w:val="24"/>
      <w:szCs w:val="24"/>
      <w14:ligatures w14:val="none"/>
    </w:rPr>
  </w:style>
  <w:style w:type="character" w:styleId="Nmerodepgina">
    <w:name w:val="page number"/>
    <w:basedOn w:val="Fuentedeprrafopredeter"/>
    <w:rsid w:val="006B2490"/>
  </w:style>
  <w:style w:type="paragraph" w:customStyle="1" w:styleId="Title2">
    <w:name w:val="Title2"/>
    <w:basedOn w:val="Normal"/>
    <w:next w:val="Normal"/>
    <w:rsid w:val="006B2490"/>
    <w:pPr>
      <w:tabs>
        <w:tab w:val="left" w:pos="648"/>
        <w:tab w:val="right" w:pos="7776"/>
        <w:tab w:val="left" w:pos="7848"/>
      </w:tabs>
    </w:pPr>
    <w:rPr>
      <w:szCs w:val="20"/>
    </w:rPr>
  </w:style>
  <w:style w:type="character" w:styleId="Nmerodelnea">
    <w:name w:val="line number"/>
    <w:basedOn w:val="Fuentedeprrafopredeter"/>
    <w:uiPriority w:val="99"/>
    <w:semiHidden/>
    <w:unhideWhenUsed/>
    <w:rsid w:val="006B2490"/>
  </w:style>
  <w:style w:type="paragraph" w:styleId="Textoindependiente2">
    <w:name w:val="Body Text 2"/>
    <w:basedOn w:val="Normal"/>
    <w:link w:val="Textoindependiente2Car"/>
    <w:rsid w:val="00AB48E5"/>
    <w:pPr>
      <w:tabs>
        <w:tab w:val="left" w:pos="342"/>
      </w:tabs>
      <w:spacing w:line="480" w:lineRule="auto"/>
      <w:jc w:val="both"/>
    </w:pPr>
    <w:rPr>
      <w:i/>
      <w:szCs w:val="20"/>
      <w:lang w:val="es-ES_tradnl"/>
    </w:rPr>
  </w:style>
  <w:style w:type="character" w:customStyle="1" w:styleId="Textoindependiente2Car">
    <w:name w:val="Texto independiente 2 Car"/>
    <w:basedOn w:val="Fuentedeprrafopredeter"/>
    <w:link w:val="Textoindependiente2"/>
    <w:rsid w:val="00AB48E5"/>
    <w:rPr>
      <w:rFonts w:ascii="Times New Roman" w:eastAsia="Times New Roman" w:hAnsi="Times New Roman" w:cs="Times New Roman"/>
      <w:i/>
      <w:kern w:val="0"/>
      <w:sz w:val="24"/>
      <w:szCs w:val="20"/>
      <w:lang w:val="es-ES_tradnl"/>
      <w14:ligatures w14:val="none"/>
    </w:rPr>
  </w:style>
  <w:style w:type="paragraph" w:styleId="Piedepgina">
    <w:name w:val="footer"/>
    <w:basedOn w:val="Normal"/>
    <w:link w:val="PiedepginaCar"/>
    <w:uiPriority w:val="99"/>
    <w:unhideWhenUsed/>
    <w:rsid w:val="009D0E25"/>
    <w:pPr>
      <w:tabs>
        <w:tab w:val="center" w:pos="4680"/>
        <w:tab w:val="right" w:pos="9360"/>
      </w:tabs>
    </w:pPr>
  </w:style>
  <w:style w:type="character" w:customStyle="1" w:styleId="PiedepginaCar">
    <w:name w:val="Pie de página Car"/>
    <w:basedOn w:val="Fuentedeprrafopredeter"/>
    <w:link w:val="Piedepgina"/>
    <w:uiPriority w:val="99"/>
    <w:rsid w:val="009D0E25"/>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1935</Words>
  <Characters>11031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 Rodriguez Berrios</dc:creator>
  <cp:keywords/>
  <dc:description/>
  <cp:lastModifiedBy>Rocío Alayón Morell</cp:lastModifiedBy>
  <cp:revision>3</cp:revision>
  <cp:lastPrinted>2026-06-22T13:42:00Z</cp:lastPrinted>
  <dcterms:created xsi:type="dcterms:W3CDTF">2026-06-22T17:25:00Z</dcterms:created>
  <dcterms:modified xsi:type="dcterms:W3CDTF">2026-06-22T22:59:00Z</dcterms:modified>
</cp:coreProperties>
</file>