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D927D" w14:textId="77777777" w:rsidR="00CD00DF" w:rsidRPr="00DB209E" w:rsidRDefault="002E6E00" w:rsidP="005A33BF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721932">
        <w:rPr>
          <w:rFonts w:ascii="Book Antiqua" w:hAnsi="Book Antiqua"/>
          <w:caps/>
          <w:sz w:val="28"/>
          <w:szCs w:val="28"/>
          <w:lang w:val="es-PR"/>
        </w:rPr>
        <w:t>GOBIERNO DE PUERTO RICO</w:t>
      </w:r>
    </w:p>
    <w:p w14:paraId="06799357" w14:textId="77777777" w:rsidR="00CD00DF" w:rsidRPr="00DB209E" w:rsidRDefault="00CD00DF" w:rsidP="005A33BF">
      <w:pPr>
        <w:jc w:val="center"/>
        <w:rPr>
          <w:rFonts w:ascii="Book Antiqua" w:hAnsi="Book Antiqua"/>
          <w:lang w:val="es-ES_tradnl"/>
        </w:rPr>
      </w:pPr>
    </w:p>
    <w:p w14:paraId="0116207D" w14:textId="1BB71C1D" w:rsidR="00CD00DF" w:rsidRPr="00A93667" w:rsidRDefault="00FE5722" w:rsidP="005A33B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PR"/>
        </w:rPr>
      </w:pPr>
      <w:r w:rsidRPr="00A93667">
        <w:rPr>
          <w:rFonts w:ascii="Book Antiqua" w:hAnsi="Book Antiqua"/>
          <w:lang w:val="es-PR"/>
        </w:rPr>
        <w:t>20ma.</w:t>
      </w:r>
      <w:r w:rsidR="00CD00DF" w:rsidRPr="00A93667">
        <w:rPr>
          <w:rFonts w:ascii="Book Antiqua" w:hAnsi="Book Antiqua"/>
          <w:lang w:val="es-PR"/>
        </w:rPr>
        <w:t xml:space="preserve"> Asamblea</w:t>
      </w:r>
      <w:r w:rsidR="00CD00DF" w:rsidRPr="00A93667">
        <w:rPr>
          <w:rFonts w:ascii="Book Antiqua" w:hAnsi="Book Antiqua"/>
          <w:lang w:val="es-PR"/>
        </w:rPr>
        <w:tab/>
        <w:t xml:space="preserve">                                                                                               </w:t>
      </w:r>
      <w:r w:rsidR="00A844CF">
        <w:rPr>
          <w:rFonts w:ascii="Book Antiqua" w:hAnsi="Book Antiqua"/>
          <w:lang w:val="es-PR"/>
        </w:rPr>
        <w:t>3</w:t>
      </w:r>
      <w:r w:rsidRPr="00A93667">
        <w:rPr>
          <w:rFonts w:ascii="Book Antiqua" w:hAnsi="Book Antiqua"/>
          <w:lang w:val="es-PR"/>
        </w:rPr>
        <w:t>ra.</w:t>
      </w:r>
      <w:r w:rsidR="00CD00DF" w:rsidRPr="00A93667">
        <w:rPr>
          <w:rFonts w:ascii="Book Antiqua" w:hAnsi="Book Antiqua"/>
          <w:lang w:val="es-PR"/>
        </w:rPr>
        <w:t xml:space="preserve"> Sesión</w:t>
      </w:r>
    </w:p>
    <w:p w14:paraId="48E91182" w14:textId="5E22DA9A" w:rsidR="00CD00DF" w:rsidRPr="00A93667" w:rsidRDefault="00CD00DF" w:rsidP="005A33B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PR"/>
        </w:rPr>
      </w:pPr>
      <w:r w:rsidRPr="00A93667">
        <w:rPr>
          <w:rFonts w:ascii="Book Antiqua" w:hAnsi="Book Antiqua"/>
          <w:lang w:val="es-PR"/>
        </w:rPr>
        <w:t xml:space="preserve">          </w:t>
      </w:r>
      <w:r w:rsidR="00FE5722" w:rsidRPr="00A93667">
        <w:rPr>
          <w:rFonts w:ascii="Book Antiqua" w:hAnsi="Book Antiqua"/>
          <w:lang w:val="es-PR"/>
        </w:rPr>
        <w:t xml:space="preserve"> </w:t>
      </w:r>
      <w:r w:rsidRPr="00A93667">
        <w:rPr>
          <w:rFonts w:ascii="Book Antiqua" w:hAnsi="Book Antiqua"/>
          <w:lang w:val="es-PR"/>
        </w:rPr>
        <w:t>Legislativa</w:t>
      </w:r>
      <w:r w:rsidRPr="00A93667">
        <w:rPr>
          <w:rFonts w:ascii="Book Antiqua" w:hAnsi="Book Antiqua"/>
          <w:lang w:val="es-PR"/>
        </w:rPr>
        <w:tab/>
      </w:r>
      <w:r w:rsidRPr="00A93667">
        <w:rPr>
          <w:rFonts w:ascii="Book Antiqua" w:hAnsi="Book Antiqua"/>
          <w:lang w:val="es-PR"/>
        </w:rPr>
        <w:tab/>
        <w:t xml:space="preserve">                                                                                          Ordinaria</w:t>
      </w:r>
    </w:p>
    <w:p w14:paraId="3051879D" w14:textId="77777777" w:rsidR="00CD00DF" w:rsidRPr="00A93667" w:rsidRDefault="00CD00DF" w:rsidP="005A33BF">
      <w:pPr>
        <w:jc w:val="both"/>
        <w:rPr>
          <w:rFonts w:ascii="Book Antiqua" w:hAnsi="Book Antiqua"/>
          <w:lang w:val="es-PR"/>
        </w:rPr>
      </w:pPr>
    </w:p>
    <w:p w14:paraId="42CC59BE" w14:textId="77777777" w:rsidR="00CD00DF" w:rsidRPr="00DB209E" w:rsidRDefault="00CD00DF" w:rsidP="005A33BF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DB209E">
        <w:rPr>
          <w:rFonts w:ascii="Book Antiqua" w:hAnsi="Book Antiqua"/>
          <w:b/>
          <w:sz w:val="36"/>
          <w:szCs w:val="36"/>
          <w:lang w:val="es-ES_tradnl"/>
        </w:rPr>
        <w:t>C</w:t>
      </w:r>
      <w:r>
        <w:rPr>
          <w:rFonts w:ascii="Book Antiqua" w:hAnsi="Book Antiqua"/>
          <w:b/>
          <w:sz w:val="36"/>
          <w:szCs w:val="36"/>
          <w:lang w:val="es-ES_tradnl"/>
        </w:rPr>
        <w:t>Á</w:t>
      </w:r>
      <w:r w:rsidRPr="00DB209E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349BA158" w14:textId="77777777" w:rsidR="00CD00DF" w:rsidRPr="00DB209E" w:rsidRDefault="00CD00DF" w:rsidP="005A33BF">
      <w:pPr>
        <w:jc w:val="center"/>
        <w:rPr>
          <w:rFonts w:ascii="Book Antiqua" w:hAnsi="Book Antiqua"/>
          <w:szCs w:val="24"/>
          <w:lang w:val="es-ES_tradnl"/>
        </w:rPr>
      </w:pPr>
    </w:p>
    <w:p w14:paraId="51898635" w14:textId="3D071FE1" w:rsidR="00CD00DF" w:rsidRPr="00297988" w:rsidRDefault="000D5FD8" w:rsidP="005A33BF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707035">
        <w:rPr>
          <w:rFonts w:ascii="Book Antiqua" w:hAnsi="Book Antiqua"/>
          <w:b/>
          <w:sz w:val="52"/>
          <w:lang w:val="es-PR"/>
        </w:rPr>
        <w:t xml:space="preserve">R. C. </w:t>
      </w:r>
      <w:r w:rsidR="00CD00DF" w:rsidRPr="00FC628E">
        <w:rPr>
          <w:rFonts w:ascii="Book Antiqua" w:hAnsi="Book Antiqua"/>
          <w:b/>
          <w:sz w:val="52"/>
          <w:szCs w:val="52"/>
          <w:lang w:val="es-ES_tradnl"/>
        </w:rPr>
        <w:t>de la C.</w:t>
      </w:r>
      <w:r w:rsidR="00776CC9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5E4B87">
        <w:rPr>
          <w:rFonts w:ascii="Book Antiqua" w:hAnsi="Book Antiqua"/>
          <w:b/>
          <w:sz w:val="52"/>
          <w:szCs w:val="52"/>
          <w:lang w:val="es-ES_tradnl"/>
        </w:rPr>
        <w:t>373</w:t>
      </w:r>
    </w:p>
    <w:p w14:paraId="23EE85E8" w14:textId="77777777" w:rsidR="00CD00DF" w:rsidRDefault="00CD00DF" w:rsidP="005A33BF">
      <w:pPr>
        <w:jc w:val="center"/>
        <w:rPr>
          <w:rFonts w:ascii="Book Antiqua" w:hAnsi="Book Antiqua"/>
          <w:lang w:val="es-ES_tradnl"/>
        </w:rPr>
      </w:pPr>
    </w:p>
    <w:p w14:paraId="1093E947" w14:textId="3A1477F3" w:rsidR="00CD00DF" w:rsidRPr="00DB209E" w:rsidRDefault="005E4B87" w:rsidP="005A33BF">
      <w:pPr>
        <w:jc w:val="center"/>
        <w:rPr>
          <w:rFonts w:ascii="Book Antiqua" w:hAnsi="Book Antiqua"/>
          <w:b/>
          <w:sz w:val="48"/>
          <w:lang w:val="es-ES_tradnl"/>
        </w:rPr>
      </w:pPr>
      <w:r>
        <w:rPr>
          <w:rFonts w:ascii="Book Antiqua" w:hAnsi="Book Antiqua"/>
          <w:lang w:val="es-ES_tradnl"/>
        </w:rPr>
        <w:t xml:space="preserve">23 </w:t>
      </w:r>
      <w:r w:rsidR="00CD00DF">
        <w:rPr>
          <w:rFonts w:ascii="Book Antiqua" w:hAnsi="Book Antiqua"/>
          <w:lang w:val="es-ES_tradnl"/>
        </w:rPr>
        <w:t>DE</w:t>
      </w:r>
      <w:r w:rsidR="00BC1730">
        <w:rPr>
          <w:rFonts w:ascii="Book Antiqua" w:hAnsi="Book Antiqua"/>
          <w:lang w:val="es-ES_tradnl"/>
        </w:rPr>
        <w:t xml:space="preserve"> </w:t>
      </w:r>
      <w:r w:rsidR="004B328B">
        <w:rPr>
          <w:rFonts w:ascii="Book Antiqua" w:hAnsi="Book Antiqua"/>
          <w:lang w:val="es-ES_tradnl"/>
        </w:rPr>
        <w:t>JUNIO</w:t>
      </w:r>
      <w:r w:rsidR="004352D0">
        <w:rPr>
          <w:rFonts w:ascii="Book Antiqua" w:hAnsi="Book Antiqua"/>
          <w:lang w:val="es-ES_tradnl"/>
        </w:rPr>
        <w:t xml:space="preserve"> </w:t>
      </w:r>
      <w:r w:rsidR="00CD00DF" w:rsidRPr="00DB209E">
        <w:rPr>
          <w:rFonts w:ascii="Book Antiqua" w:hAnsi="Book Antiqua"/>
          <w:lang w:val="es-ES_tradnl"/>
        </w:rPr>
        <w:t>DE 20</w:t>
      </w:r>
      <w:r w:rsidR="009905C7">
        <w:rPr>
          <w:rFonts w:ascii="Book Antiqua" w:hAnsi="Book Antiqua"/>
          <w:lang w:val="es-ES_tradnl"/>
        </w:rPr>
        <w:t>2</w:t>
      </w:r>
      <w:r w:rsidR="00A844CF">
        <w:rPr>
          <w:rFonts w:ascii="Book Antiqua" w:hAnsi="Book Antiqua"/>
          <w:lang w:val="es-ES_tradnl"/>
        </w:rPr>
        <w:t>6</w:t>
      </w:r>
    </w:p>
    <w:p w14:paraId="15691406" w14:textId="77777777" w:rsidR="00CD00DF" w:rsidRDefault="00CD00DF" w:rsidP="005A33BF">
      <w:pPr>
        <w:jc w:val="center"/>
        <w:rPr>
          <w:rFonts w:ascii="Book Antiqua" w:hAnsi="Book Antiqua"/>
          <w:lang w:val="es-ES_tradnl"/>
        </w:rPr>
      </w:pPr>
    </w:p>
    <w:p w14:paraId="1B3A8A8E" w14:textId="77777777" w:rsidR="005A33BF" w:rsidRDefault="00CD00DF" w:rsidP="005A33BF">
      <w:pPr>
        <w:ind w:left="810" w:hanging="810"/>
        <w:jc w:val="both"/>
        <w:rPr>
          <w:rFonts w:ascii="Book Antiqua" w:eastAsia="Aptos" w:hAnsi="Book Antiqua"/>
          <w:i/>
          <w:iCs/>
          <w:lang w:val="es-ES"/>
        </w:rPr>
      </w:pPr>
      <w:r w:rsidRPr="00DB209E">
        <w:rPr>
          <w:rFonts w:ascii="Book Antiqua" w:hAnsi="Book Antiqua"/>
          <w:lang w:val="es-ES_tradnl"/>
        </w:rPr>
        <w:t>Presentad</w:t>
      </w:r>
      <w:r w:rsidR="00A844CF">
        <w:rPr>
          <w:rFonts w:ascii="Book Antiqua" w:hAnsi="Book Antiqua"/>
          <w:lang w:val="es-ES_tradnl"/>
        </w:rPr>
        <w:t>o</w:t>
      </w:r>
      <w:r w:rsidR="008A00E8">
        <w:rPr>
          <w:rFonts w:ascii="Book Antiqua" w:hAnsi="Book Antiqua"/>
          <w:lang w:val="es-ES_tradnl"/>
        </w:rPr>
        <w:t xml:space="preserve"> </w:t>
      </w:r>
      <w:r w:rsidR="005A33BF">
        <w:rPr>
          <w:rFonts w:ascii="Book Antiqua" w:eastAsia="Times New Roman" w:hAnsi="Book Antiqua"/>
          <w:lang w:val="es-ES"/>
        </w:rPr>
        <w:t xml:space="preserve">por el representante </w:t>
      </w:r>
      <w:r w:rsidR="005A33BF" w:rsidRPr="007E5076">
        <w:rPr>
          <w:rFonts w:ascii="Book Antiqua" w:eastAsia="Times New Roman" w:hAnsi="Book Antiqua"/>
          <w:i/>
          <w:iCs/>
          <w:lang w:val="es-PR"/>
        </w:rPr>
        <w:t>Méndez Núñez</w:t>
      </w:r>
      <w:r w:rsidR="005A33BF">
        <w:rPr>
          <w:rFonts w:ascii="Book Antiqua" w:eastAsia="Times New Roman" w:hAnsi="Book Antiqua"/>
          <w:i/>
          <w:iCs/>
          <w:lang w:val="es-PR"/>
        </w:rPr>
        <w:t>;</w:t>
      </w:r>
      <w:r w:rsidR="005A33BF" w:rsidRPr="007E5076">
        <w:rPr>
          <w:rFonts w:ascii="Book Antiqua" w:eastAsia="Times New Roman" w:hAnsi="Book Antiqua"/>
          <w:i/>
          <w:iCs/>
          <w:lang w:val="es-PR"/>
        </w:rPr>
        <w:t xml:space="preserve"> </w:t>
      </w:r>
      <w:r w:rsidR="005A33BF" w:rsidRPr="007E5076">
        <w:rPr>
          <w:rFonts w:ascii="Book Antiqua" w:eastAsia="Aptos" w:hAnsi="Book Antiqua"/>
          <w:lang w:val="es-ES"/>
        </w:rPr>
        <w:t>la representante</w:t>
      </w:r>
      <w:r w:rsidR="005A33BF" w:rsidRPr="007E5076">
        <w:rPr>
          <w:rFonts w:ascii="Book Antiqua" w:eastAsia="Aptos" w:hAnsi="Book Antiqua"/>
          <w:i/>
          <w:iCs/>
          <w:lang w:val="es-ES"/>
        </w:rPr>
        <w:t xml:space="preserve"> Lebrón Rodríguez; </w:t>
      </w:r>
      <w:r w:rsidR="005A33BF" w:rsidRPr="007E5076">
        <w:rPr>
          <w:rFonts w:ascii="Book Antiqua" w:eastAsia="Aptos" w:hAnsi="Book Antiqua"/>
          <w:lang w:val="es-ES"/>
        </w:rPr>
        <w:t>los representantes</w:t>
      </w:r>
      <w:r w:rsidR="005A33BF" w:rsidRPr="007E5076">
        <w:rPr>
          <w:rFonts w:ascii="Book Antiqua" w:eastAsia="Aptos" w:hAnsi="Book Antiqua"/>
          <w:i/>
          <w:iCs/>
          <w:lang w:val="es-ES"/>
        </w:rPr>
        <w:t xml:space="preserve"> Peña Ramírez, Torres Zamora, Román López, Aponte Hernández, Carlo Acosta, Charbonier Chinea, Colón Rodríguez; </w:t>
      </w:r>
      <w:r w:rsidR="005A33BF" w:rsidRPr="007E5076">
        <w:rPr>
          <w:rFonts w:ascii="Book Antiqua" w:eastAsia="Aptos" w:hAnsi="Book Antiqua"/>
          <w:lang w:val="es-ES"/>
        </w:rPr>
        <w:t>la representante</w:t>
      </w:r>
      <w:r w:rsidR="005A33BF" w:rsidRPr="007E5076">
        <w:rPr>
          <w:rFonts w:ascii="Book Antiqua" w:eastAsia="Aptos" w:hAnsi="Book Antiqua"/>
          <w:i/>
          <w:iCs/>
          <w:lang w:val="es-ES"/>
        </w:rPr>
        <w:t xml:space="preserve"> del Valle Correa; </w:t>
      </w:r>
      <w:r w:rsidR="005A33BF" w:rsidRPr="007E5076">
        <w:rPr>
          <w:rFonts w:ascii="Book Antiqua" w:eastAsia="Aptos" w:hAnsi="Book Antiqua"/>
          <w:lang w:val="es-ES"/>
        </w:rPr>
        <w:t>los representantes</w:t>
      </w:r>
      <w:r w:rsidR="005A33BF" w:rsidRPr="007E5076">
        <w:rPr>
          <w:rFonts w:ascii="Book Antiqua" w:eastAsia="Aptos" w:hAnsi="Book Antiqua"/>
          <w:i/>
          <w:iCs/>
          <w:lang w:val="es-ES"/>
        </w:rPr>
        <w:t xml:space="preserve"> Est</w:t>
      </w:r>
      <w:r w:rsidR="005A33BF">
        <w:rPr>
          <w:rFonts w:ascii="Book Antiqua" w:eastAsia="Aptos" w:hAnsi="Book Antiqua"/>
          <w:i/>
          <w:iCs/>
          <w:lang w:val="es-ES"/>
        </w:rPr>
        <w:t>é</w:t>
      </w:r>
      <w:r w:rsidR="005A33BF" w:rsidRPr="007E5076">
        <w:rPr>
          <w:rFonts w:ascii="Book Antiqua" w:eastAsia="Aptos" w:hAnsi="Book Antiqua"/>
          <w:i/>
          <w:iCs/>
          <w:lang w:val="es-ES"/>
        </w:rPr>
        <w:t>ve</w:t>
      </w:r>
      <w:r w:rsidR="005A33BF">
        <w:rPr>
          <w:rFonts w:ascii="Book Antiqua" w:eastAsia="Aptos" w:hAnsi="Book Antiqua"/>
          <w:i/>
          <w:iCs/>
          <w:lang w:val="es-ES"/>
        </w:rPr>
        <w:t>z</w:t>
      </w:r>
      <w:r w:rsidR="005A33BF" w:rsidRPr="007E5076">
        <w:rPr>
          <w:rFonts w:ascii="Book Antiqua" w:eastAsia="Aptos" w:hAnsi="Book Antiqua"/>
          <w:i/>
          <w:iCs/>
          <w:lang w:val="es-ES"/>
        </w:rPr>
        <w:t xml:space="preserve"> Vélez, Franqui Atiles; </w:t>
      </w:r>
      <w:r w:rsidR="005A33BF" w:rsidRPr="007E5076">
        <w:rPr>
          <w:rFonts w:ascii="Book Antiqua" w:eastAsia="Aptos" w:hAnsi="Book Antiqua"/>
          <w:lang w:val="es-ES"/>
        </w:rPr>
        <w:t>las representantes</w:t>
      </w:r>
      <w:r w:rsidR="005A33BF" w:rsidRPr="007E5076">
        <w:rPr>
          <w:rFonts w:ascii="Book Antiqua" w:eastAsia="Aptos" w:hAnsi="Book Antiqua"/>
          <w:i/>
          <w:iCs/>
          <w:lang w:val="es-ES"/>
        </w:rPr>
        <w:t xml:space="preserve"> González Aguayo, González </w:t>
      </w:r>
      <w:proofErr w:type="spellStart"/>
      <w:r w:rsidR="005A33BF" w:rsidRPr="007E5076">
        <w:rPr>
          <w:rFonts w:ascii="Book Antiqua" w:eastAsia="Aptos" w:hAnsi="Book Antiqua"/>
          <w:i/>
          <w:iCs/>
          <w:lang w:val="es-ES"/>
        </w:rPr>
        <w:t>González</w:t>
      </w:r>
      <w:proofErr w:type="spellEnd"/>
      <w:r w:rsidR="005A33BF" w:rsidRPr="007E5076">
        <w:rPr>
          <w:rFonts w:ascii="Book Antiqua" w:eastAsia="Aptos" w:hAnsi="Book Antiqua"/>
          <w:i/>
          <w:iCs/>
          <w:lang w:val="es-ES"/>
        </w:rPr>
        <w:t xml:space="preserve">; </w:t>
      </w:r>
      <w:r w:rsidR="005A33BF" w:rsidRPr="007E5076">
        <w:rPr>
          <w:rFonts w:ascii="Book Antiqua" w:eastAsia="Aptos" w:hAnsi="Book Antiqua"/>
          <w:lang w:val="es-ES"/>
        </w:rPr>
        <w:t>los representantes</w:t>
      </w:r>
      <w:r w:rsidR="005A33BF" w:rsidRPr="007E5076">
        <w:rPr>
          <w:rFonts w:ascii="Book Antiqua" w:eastAsia="Aptos" w:hAnsi="Book Antiqua"/>
          <w:i/>
          <w:iCs/>
          <w:lang w:val="es-ES"/>
        </w:rPr>
        <w:t xml:space="preserve"> Hernández Concepción, Jiménez Torres</w:t>
      </w:r>
      <w:r w:rsidR="005A33BF">
        <w:rPr>
          <w:rFonts w:ascii="Book Antiqua" w:eastAsia="Aptos" w:hAnsi="Book Antiqua"/>
          <w:i/>
          <w:iCs/>
          <w:lang w:val="es-ES"/>
        </w:rPr>
        <w:t>, López Román</w:t>
      </w:r>
      <w:r w:rsidR="005A33BF" w:rsidRPr="007E5076">
        <w:rPr>
          <w:rFonts w:ascii="Book Antiqua" w:eastAsia="Aptos" w:hAnsi="Book Antiqua"/>
          <w:i/>
          <w:iCs/>
          <w:lang w:val="es-ES"/>
        </w:rPr>
        <w:t xml:space="preserve">; </w:t>
      </w:r>
      <w:r w:rsidR="005A33BF" w:rsidRPr="007E5076">
        <w:rPr>
          <w:rFonts w:ascii="Book Antiqua" w:eastAsia="Aptos" w:hAnsi="Book Antiqua"/>
          <w:lang w:val="es-ES"/>
        </w:rPr>
        <w:t>las representantes</w:t>
      </w:r>
      <w:r w:rsidR="005A33BF" w:rsidRPr="007E5076">
        <w:rPr>
          <w:rFonts w:ascii="Book Antiqua" w:eastAsia="Aptos" w:hAnsi="Book Antiqua"/>
          <w:i/>
          <w:iCs/>
          <w:lang w:val="es-ES"/>
        </w:rPr>
        <w:t xml:space="preserve"> Martínez Vázquez, Medina Calderón; </w:t>
      </w:r>
      <w:r w:rsidR="005A33BF" w:rsidRPr="007E5076">
        <w:rPr>
          <w:rFonts w:ascii="Book Antiqua" w:eastAsia="Aptos" w:hAnsi="Book Antiqua"/>
          <w:lang w:val="es-ES"/>
        </w:rPr>
        <w:t>los representantes</w:t>
      </w:r>
      <w:r w:rsidR="005A33BF" w:rsidRPr="007E5076">
        <w:rPr>
          <w:rFonts w:ascii="Book Antiqua" w:eastAsia="Aptos" w:hAnsi="Book Antiqua"/>
          <w:i/>
          <w:iCs/>
          <w:lang w:val="es-ES"/>
        </w:rPr>
        <w:t xml:space="preserve"> Morey Noble, Muriel Sánchez, Navarro Suárez, Nieves Rosario, Ocasio Ramos, Pacheco Burgos, Parés Otero</w:t>
      </w:r>
      <w:r w:rsidR="005A33BF">
        <w:rPr>
          <w:rFonts w:ascii="Book Antiqua" w:eastAsia="Aptos" w:hAnsi="Book Antiqua"/>
          <w:i/>
          <w:iCs/>
          <w:lang w:val="es-ES"/>
        </w:rPr>
        <w:t>,</w:t>
      </w:r>
      <w:r w:rsidR="005A33BF" w:rsidRPr="007E5076">
        <w:rPr>
          <w:rFonts w:ascii="Book Antiqua" w:eastAsia="Aptos" w:hAnsi="Book Antiqua"/>
          <w:i/>
          <w:iCs/>
          <w:lang w:val="es-ES"/>
        </w:rPr>
        <w:t xml:space="preserve"> Pérez Cordero, Pérez Ortiz; </w:t>
      </w:r>
      <w:r w:rsidR="005A33BF" w:rsidRPr="007E5076">
        <w:rPr>
          <w:rFonts w:ascii="Book Antiqua" w:eastAsia="Aptos" w:hAnsi="Book Antiqua"/>
          <w:lang w:val="es-ES"/>
        </w:rPr>
        <w:t>las representantes</w:t>
      </w:r>
      <w:r w:rsidR="005A33BF" w:rsidRPr="007E5076">
        <w:rPr>
          <w:rFonts w:ascii="Book Antiqua" w:eastAsia="Aptos" w:hAnsi="Book Antiqua"/>
          <w:i/>
          <w:iCs/>
          <w:lang w:val="es-ES"/>
        </w:rPr>
        <w:t xml:space="preserve"> Pérez Ramírez, Ramos Rivera; </w:t>
      </w:r>
      <w:r w:rsidR="005A33BF" w:rsidRPr="007E5076">
        <w:rPr>
          <w:rFonts w:ascii="Book Antiqua" w:eastAsia="Aptos" w:hAnsi="Book Antiqua"/>
          <w:lang w:val="es-ES"/>
        </w:rPr>
        <w:t>los representantes</w:t>
      </w:r>
      <w:r w:rsidR="005A33BF" w:rsidRPr="007E5076">
        <w:rPr>
          <w:rFonts w:ascii="Book Antiqua" w:eastAsia="Aptos" w:hAnsi="Book Antiqua"/>
          <w:i/>
          <w:iCs/>
          <w:lang w:val="es-ES"/>
        </w:rPr>
        <w:t xml:space="preserve"> Robles Rivera, Rodríguez Aguiló, Rodríguez Torres, Roque Gracia, Sanabria Colón y Santiago Guzmán</w:t>
      </w:r>
    </w:p>
    <w:p w14:paraId="04AE6161" w14:textId="2FE23843" w:rsidR="00CD00DF" w:rsidRPr="005A33BF" w:rsidRDefault="00CD00DF" w:rsidP="005A33BF">
      <w:pPr>
        <w:ind w:left="630" w:hanging="630"/>
        <w:jc w:val="both"/>
        <w:rPr>
          <w:rFonts w:ascii="Book Antiqua" w:hAnsi="Book Antiqua"/>
          <w:lang w:val="es-ES"/>
        </w:rPr>
      </w:pPr>
    </w:p>
    <w:p w14:paraId="30DA75BE" w14:textId="5D29BBC5" w:rsidR="00CD00DF" w:rsidRPr="00FE5722" w:rsidRDefault="00CD00DF" w:rsidP="005A33BF">
      <w:pPr>
        <w:jc w:val="center"/>
        <w:rPr>
          <w:rFonts w:ascii="Book Antiqua" w:hAnsi="Book Antiqua"/>
          <w:lang w:val="es-PR"/>
        </w:rPr>
      </w:pPr>
      <w:r w:rsidRPr="00DB209E">
        <w:rPr>
          <w:rFonts w:ascii="Book Antiqua" w:hAnsi="Book Antiqua"/>
          <w:lang w:val="es-ES_tradnl"/>
        </w:rPr>
        <w:t>Referid</w:t>
      </w:r>
      <w:r w:rsidR="008A00E8">
        <w:rPr>
          <w:rFonts w:ascii="Book Antiqua" w:hAnsi="Book Antiqua"/>
          <w:lang w:val="es-ES_tradnl"/>
        </w:rPr>
        <w:t>a</w:t>
      </w:r>
      <w:r w:rsidRPr="00DB209E">
        <w:rPr>
          <w:rFonts w:ascii="Book Antiqua" w:hAnsi="Book Antiqua"/>
          <w:lang w:val="es-ES_tradnl"/>
        </w:rPr>
        <w:t xml:space="preserve"> a </w:t>
      </w:r>
      <w:r w:rsidR="005A33BF">
        <w:rPr>
          <w:rFonts w:ascii="Book Antiqua" w:hAnsi="Book Antiqua"/>
          <w:lang w:val="es-ES_tradnl"/>
        </w:rPr>
        <w:t>la Comisión de Hacienda</w:t>
      </w:r>
    </w:p>
    <w:p w14:paraId="47E3DA02" w14:textId="77777777" w:rsidR="00CD00DF" w:rsidRPr="00DB209E" w:rsidRDefault="00CD00DF" w:rsidP="005A33BF">
      <w:pPr>
        <w:jc w:val="both"/>
        <w:rPr>
          <w:rFonts w:ascii="Book Antiqua" w:hAnsi="Book Antiqua"/>
          <w:lang w:val="es-ES_tradnl"/>
        </w:rPr>
      </w:pPr>
    </w:p>
    <w:p w14:paraId="0B2F4C5B" w14:textId="77777777" w:rsidR="000D5FD8" w:rsidRPr="00BF4B16" w:rsidRDefault="000D5FD8" w:rsidP="005A33BF">
      <w:pPr>
        <w:jc w:val="center"/>
        <w:rPr>
          <w:rFonts w:ascii="Book Antiqua" w:hAnsi="Book Antiqua"/>
          <w:b/>
          <w:caps/>
          <w:sz w:val="28"/>
          <w:lang w:val="es-PR"/>
        </w:rPr>
      </w:pPr>
      <w:r w:rsidRPr="00BF4B16">
        <w:rPr>
          <w:rFonts w:ascii="Book Antiqua" w:hAnsi="Book Antiqua"/>
          <w:b/>
          <w:caps/>
          <w:sz w:val="28"/>
          <w:lang w:val="es-PR"/>
        </w:rPr>
        <w:t>RESOLUCIón CONJUNTA</w:t>
      </w:r>
    </w:p>
    <w:p w14:paraId="3090F96E" w14:textId="77777777" w:rsidR="004E0AF2" w:rsidRPr="00D95C43" w:rsidRDefault="004E0AF2" w:rsidP="005A33BF">
      <w:pPr>
        <w:jc w:val="both"/>
        <w:rPr>
          <w:rFonts w:ascii="Book Antiqua" w:hAnsi="Book Antiqua"/>
          <w:lang w:val="es-ES_tradnl"/>
        </w:rPr>
      </w:pPr>
    </w:p>
    <w:p w14:paraId="4F9E398A" w14:textId="758B4AC1" w:rsidR="00151451" w:rsidRDefault="00565681" w:rsidP="005A33BF">
      <w:pPr>
        <w:ind w:left="630" w:hanging="630"/>
        <w:contextualSpacing/>
        <w:jc w:val="both"/>
        <w:rPr>
          <w:rFonts w:ascii="Book Antiqua" w:hAnsi="Book Antiqua"/>
          <w:iCs/>
          <w:szCs w:val="24"/>
          <w:lang w:val="es-PR"/>
        </w:rPr>
      </w:pPr>
      <w:r w:rsidRPr="00565681">
        <w:rPr>
          <w:rFonts w:ascii="Book Antiqua" w:eastAsia="Times New Roman" w:hAnsi="Book Antiqua"/>
          <w:color w:val="000000"/>
          <w:lang w:val="es-PR"/>
        </w:rPr>
        <w:t xml:space="preserve">Para </w:t>
      </w:r>
      <w:r w:rsidR="00BF51D8" w:rsidRPr="003A3B88">
        <w:rPr>
          <w:rFonts w:ascii="Book Antiqua" w:hAnsi="Book Antiqua"/>
          <w:iCs/>
          <w:szCs w:val="24"/>
          <w:lang w:val="es-PR"/>
        </w:rPr>
        <w:t>establecer una asignación recurrente de cinco millones de dólares ($5,000,000), con cargo al Fondo General del Tesoro Estatal del Gobierno de Puerto Rico, a partir del Año Fiscal 2027-2028, para cubrir los gastos ordinarios de operación y funcionamiento de la Sociedad de Educación y Rehabilitación (SER) de Puerto Rico; y para otros fines relacionados.</w:t>
      </w:r>
    </w:p>
    <w:p w14:paraId="71AE0657" w14:textId="77777777" w:rsidR="00BF51D8" w:rsidRDefault="00BF51D8" w:rsidP="005A33BF">
      <w:pPr>
        <w:ind w:left="630" w:hanging="630"/>
        <w:contextualSpacing/>
        <w:jc w:val="both"/>
        <w:rPr>
          <w:rFonts w:ascii="Book Antiqua" w:hAnsi="Book Antiqua"/>
          <w:lang w:val="es-PR"/>
        </w:rPr>
      </w:pPr>
    </w:p>
    <w:p w14:paraId="7397D8DA" w14:textId="471D4CC0" w:rsidR="00565681" w:rsidRDefault="00D34C21" w:rsidP="005A33BF">
      <w:pPr>
        <w:ind w:left="720" w:hanging="720"/>
        <w:jc w:val="center"/>
        <w:rPr>
          <w:rFonts w:ascii="Book Antiqua" w:hAnsi="Book Antiqua"/>
          <w:lang w:val="es-ES_tradnl"/>
        </w:rPr>
      </w:pPr>
      <w:r w:rsidRPr="00CD00DF">
        <w:rPr>
          <w:rFonts w:ascii="Book Antiqua" w:hAnsi="Book Antiqua"/>
          <w:lang w:val="es-ES_tradnl"/>
        </w:rPr>
        <w:t>EXPOSICIÓ</w:t>
      </w:r>
      <w:r w:rsidR="004E0AF2" w:rsidRPr="00CD00DF">
        <w:rPr>
          <w:rFonts w:ascii="Book Antiqua" w:hAnsi="Book Antiqua"/>
          <w:lang w:val="es-ES_tradnl"/>
        </w:rPr>
        <w:t>N DE MOTIVOS</w:t>
      </w:r>
    </w:p>
    <w:p w14:paraId="14863941" w14:textId="77777777" w:rsidR="00DD37E8" w:rsidRDefault="00DD37E8" w:rsidP="005A33BF">
      <w:pPr>
        <w:jc w:val="both"/>
        <w:rPr>
          <w:rFonts w:ascii="Book Antiqua" w:hAnsi="Book Antiqua"/>
          <w:lang w:val="es-PR"/>
        </w:rPr>
      </w:pPr>
      <w:bookmarkStart w:id="0" w:name="_Hlk219906964"/>
    </w:p>
    <w:bookmarkEnd w:id="0"/>
    <w:p w14:paraId="7E8D54CD" w14:textId="77777777" w:rsidR="00BF51D8" w:rsidRDefault="00BF51D8" w:rsidP="005A33BF">
      <w:pPr>
        <w:suppressLineNumbers/>
        <w:jc w:val="both"/>
        <w:rPr>
          <w:rFonts w:ascii="Book Antiqua" w:hAnsi="Book Antiqua"/>
          <w:iCs/>
          <w:szCs w:val="24"/>
          <w:lang w:val="es-PR"/>
        </w:rPr>
      </w:pPr>
      <w:r w:rsidRPr="002A258F">
        <w:rPr>
          <w:rFonts w:ascii="Book Antiqua" w:hAnsi="Book Antiqua"/>
          <w:iCs/>
          <w:szCs w:val="24"/>
          <w:lang w:val="es-PR"/>
        </w:rPr>
        <w:t xml:space="preserve">La Sociedad de Educación y Rehabilitación (SER) de Puerto Rico constituye una institución de gran importancia para el bienestar de la población, al ofrecer servicios especializados de rehabilitación, educación y apoyo integral a niños, jóvenes y adultos con diversidad funcional y otras condiciones que afectan su desarrollo y calidad de vida. Su labor facilita la inclusión, promueve la independencia funcional de sus participantes y brinda apoyo esencial a sus familias, contribuyendo al fortalecimiento del sistema de salud y de servicios sociales </w:t>
      </w:r>
      <w:r>
        <w:rPr>
          <w:rFonts w:ascii="Book Antiqua" w:hAnsi="Book Antiqua"/>
          <w:iCs/>
          <w:szCs w:val="24"/>
          <w:lang w:val="es-PR"/>
        </w:rPr>
        <w:t>de Puerto Rico</w:t>
      </w:r>
      <w:r w:rsidRPr="002A258F">
        <w:rPr>
          <w:rFonts w:ascii="Book Antiqua" w:hAnsi="Book Antiqua"/>
          <w:iCs/>
          <w:szCs w:val="24"/>
          <w:lang w:val="es-PR"/>
        </w:rPr>
        <w:t xml:space="preserve">. </w:t>
      </w:r>
      <w:r>
        <w:rPr>
          <w:rFonts w:ascii="Book Antiqua" w:hAnsi="Book Antiqua"/>
          <w:iCs/>
          <w:szCs w:val="24"/>
          <w:lang w:val="es-PR"/>
        </w:rPr>
        <w:t>Es política pública de esta administración</w:t>
      </w:r>
      <w:r w:rsidRPr="002A258F">
        <w:rPr>
          <w:rFonts w:ascii="Book Antiqua" w:hAnsi="Book Antiqua"/>
          <w:iCs/>
          <w:szCs w:val="24"/>
          <w:lang w:val="es-PR"/>
        </w:rPr>
        <w:t xml:space="preserve">, </w:t>
      </w:r>
      <w:r w:rsidRPr="002A258F">
        <w:rPr>
          <w:rFonts w:ascii="Book Antiqua" w:hAnsi="Book Antiqua"/>
          <w:iCs/>
          <w:szCs w:val="24"/>
          <w:lang w:val="es-PR"/>
        </w:rPr>
        <w:lastRenderedPageBreak/>
        <w:t xml:space="preserve">respaldar la continuidad de sus operaciones </w:t>
      </w:r>
      <w:r>
        <w:rPr>
          <w:rFonts w:ascii="Book Antiqua" w:hAnsi="Book Antiqua"/>
          <w:iCs/>
          <w:szCs w:val="24"/>
          <w:lang w:val="es-PR"/>
        </w:rPr>
        <w:t xml:space="preserve">y servicios ya que es </w:t>
      </w:r>
      <w:r w:rsidRPr="002A258F">
        <w:rPr>
          <w:rFonts w:ascii="Book Antiqua" w:hAnsi="Book Antiqua"/>
          <w:iCs/>
          <w:szCs w:val="24"/>
          <w:lang w:val="es-PR"/>
        </w:rPr>
        <w:t>una inversión en la salud, la equidad y el desarrollo social de Puerto Rico.</w:t>
      </w:r>
    </w:p>
    <w:p w14:paraId="4A35ABC5" w14:textId="77777777" w:rsidR="005A33BF" w:rsidRPr="002A258F" w:rsidRDefault="005A33BF" w:rsidP="005A33BF">
      <w:pPr>
        <w:suppressLineNumbers/>
        <w:jc w:val="both"/>
        <w:rPr>
          <w:rFonts w:ascii="Book Antiqua" w:hAnsi="Book Antiqua"/>
          <w:iCs/>
          <w:szCs w:val="24"/>
          <w:lang w:val="es-PR"/>
        </w:rPr>
      </w:pPr>
    </w:p>
    <w:p w14:paraId="55CE2493" w14:textId="60BDE22A" w:rsidR="00967612" w:rsidRDefault="00707035" w:rsidP="005A33BF">
      <w:pPr>
        <w:spacing w:line="480" w:lineRule="auto"/>
        <w:rPr>
          <w:rFonts w:ascii="Book Antiqua" w:hAnsi="Book Antiqua"/>
          <w:i/>
          <w:lang w:val="es-ES_tradnl"/>
        </w:rPr>
      </w:pPr>
      <w:r w:rsidRPr="00707035">
        <w:rPr>
          <w:rFonts w:ascii="Book Antiqua" w:hAnsi="Book Antiqua"/>
          <w:i/>
          <w:caps/>
          <w:lang w:val="es-PR"/>
        </w:rPr>
        <w:t>Resuélv</w:t>
      </w:r>
      <w:r w:rsidR="008A00E8">
        <w:rPr>
          <w:rFonts w:ascii="Book Antiqua" w:hAnsi="Book Antiqua"/>
          <w:i/>
          <w:caps/>
          <w:lang w:val="es-PR"/>
        </w:rPr>
        <w:t>E</w:t>
      </w:r>
      <w:r w:rsidRPr="00707035">
        <w:rPr>
          <w:rFonts w:ascii="Book Antiqua" w:hAnsi="Book Antiqua"/>
          <w:i/>
          <w:caps/>
          <w:lang w:val="es-PR"/>
        </w:rPr>
        <w:t>se</w:t>
      </w:r>
      <w:r w:rsidR="009E2241" w:rsidRPr="00CD00DF">
        <w:rPr>
          <w:rFonts w:ascii="Book Antiqua" w:hAnsi="Book Antiqua"/>
          <w:i/>
          <w:lang w:val="es-ES_tradnl"/>
        </w:rPr>
        <w:t xml:space="preserve"> POR LA ASAMBLEA LEGISLATIVA DE PUERTO RICO:</w:t>
      </w:r>
    </w:p>
    <w:p w14:paraId="5511543D" w14:textId="77777777" w:rsidR="00967612" w:rsidRPr="00CD00DF" w:rsidRDefault="00967612" w:rsidP="005A33BF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967612" w:rsidRPr="00CD00DF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7BA828B" w14:textId="535CE5AA" w:rsidR="00BF51D8" w:rsidRDefault="000F5D4B" w:rsidP="005A33BF">
      <w:pPr>
        <w:tabs>
          <w:tab w:val="left" w:pos="720"/>
        </w:tabs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ab/>
      </w:r>
      <w:r w:rsidR="00BF51D8" w:rsidRPr="00267D56">
        <w:rPr>
          <w:rFonts w:ascii="Book Antiqua" w:hAnsi="Book Antiqua"/>
          <w:bCs/>
          <w:szCs w:val="24"/>
          <w:lang w:val="es-PR"/>
        </w:rPr>
        <w:t xml:space="preserve">Sección </w:t>
      </w:r>
      <w:r w:rsidR="00BF51D8">
        <w:rPr>
          <w:rFonts w:ascii="Book Antiqua" w:hAnsi="Book Antiqua"/>
          <w:bCs/>
          <w:szCs w:val="24"/>
          <w:lang w:val="es-PR"/>
        </w:rPr>
        <w:t>1</w:t>
      </w:r>
      <w:r w:rsidR="00BF51D8" w:rsidRPr="00267D56">
        <w:rPr>
          <w:rFonts w:ascii="Book Antiqua" w:hAnsi="Book Antiqua"/>
          <w:bCs/>
          <w:szCs w:val="24"/>
          <w:lang w:val="es-PR"/>
        </w:rPr>
        <w:t>.</w:t>
      </w:r>
      <w:r w:rsidR="00BF51D8">
        <w:rPr>
          <w:rFonts w:ascii="Book Antiqua" w:hAnsi="Book Antiqua"/>
          <w:bCs/>
          <w:szCs w:val="24"/>
          <w:lang w:val="es-PR"/>
        </w:rPr>
        <w:t>-</w:t>
      </w:r>
      <w:r w:rsidR="00BF51D8" w:rsidRPr="00267D56">
        <w:rPr>
          <w:rFonts w:ascii="Book Antiqua" w:hAnsi="Book Antiqua"/>
          <w:bCs/>
          <w:szCs w:val="24"/>
          <w:lang w:val="es-PR"/>
        </w:rPr>
        <w:t xml:space="preserve"> </w:t>
      </w:r>
      <w:r w:rsidR="00BF51D8">
        <w:rPr>
          <w:rFonts w:ascii="Book Antiqua" w:hAnsi="Book Antiqua"/>
          <w:bCs/>
          <w:szCs w:val="24"/>
          <w:lang w:val="es-PR"/>
        </w:rPr>
        <w:t xml:space="preserve">Se establece </w:t>
      </w:r>
      <w:r w:rsidR="00BF51D8" w:rsidRPr="003A3B88">
        <w:rPr>
          <w:rFonts w:ascii="Book Antiqua" w:hAnsi="Book Antiqua"/>
          <w:iCs/>
          <w:szCs w:val="24"/>
          <w:lang w:val="es-PR"/>
        </w:rPr>
        <w:t>una asignación recurrente de cinco millones de dólares ($5,000,000), con cargo al Fondo General del Tesoro Estatal del Gobierno de Puerto Rico, a partir del Año Fiscal 2027-2028, para cubrir los gastos ordinarios de operación y funcionamiento de la Sociedad de Educación y Rehabilitación (SER) de Puerto Rico</w:t>
      </w:r>
      <w:r w:rsidR="00BF51D8">
        <w:rPr>
          <w:rFonts w:ascii="Book Antiqua" w:hAnsi="Book Antiqua"/>
          <w:iCs/>
          <w:szCs w:val="24"/>
          <w:lang w:val="es-PR"/>
        </w:rPr>
        <w:t>.</w:t>
      </w:r>
      <w:r w:rsidR="00BF51D8" w:rsidRPr="00267D56">
        <w:rPr>
          <w:rFonts w:ascii="Book Antiqua" w:hAnsi="Book Antiqua"/>
          <w:bCs/>
          <w:szCs w:val="24"/>
          <w:lang w:val="es-PR"/>
        </w:rPr>
        <w:tab/>
      </w:r>
    </w:p>
    <w:p w14:paraId="3543CE42" w14:textId="3010C15D" w:rsidR="00BF51D8" w:rsidRPr="00EF1C35" w:rsidRDefault="00BF51D8" w:rsidP="005A33BF">
      <w:pPr>
        <w:tabs>
          <w:tab w:val="left" w:pos="720"/>
        </w:tabs>
        <w:spacing w:line="480" w:lineRule="auto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bCs/>
          <w:szCs w:val="24"/>
          <w:lang w:val="es-PR"/>
        </w:rPr>
        <w:tab/>
      </w:r>
      <w:r w:rsidRPr="002A258F">
        <w:rPr>
          <w:rFonts w:ascii="Book Antiqua" w:hAnsi="Book Antiqua"/>
          <w:lang w:val="es-PR"/>
        </w:rPr>
        <w:t>Sección 2.-</w:t>
      </w:r>
      <w:r w:rsidRPr="00EF1C35">
        <w:rPr>
          <w:rFonts w:ascii="Book Antiqua" w:hAnsi="Book Antiqua"/>
          <w:bCs/>
          <w:lang w:val="es-PR"/>
        </w:rPr>
        <w:t xml:space="preserve"> La Oficina de Gerencia y Presupuesto deberá identificar y reservar los recursos necesarios para dar cumplimiento a la asignación dispuesta en la Sección 1 de esta Resolución Conjunta, e incluirá dicha partida en el Presupuesto General del Gobierno de Puerto Rico correspondiente al Año Fiscal 2027-2028.</w:t>
      </w:r>
    </w:p>
    <w:p w14:paraId="054C9551" w14:textId="77777777" w:rsidR="00BF51D8" w:rsidRPr="00EF1C35" w:rsidRDefault="00BF51D8" w:rsidP="005A33BF">
      <w:pPr>
        <w:tabs>
          <w:tab w:val="left" w:pos="720"/>
        </w:tabs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/>
          <w:bCs/>
          <w:szCs w:val="24"/>
          <w:lang w:val="es-PR"/>
        </w:rPr>
        <w:tab/>
      </w:r>
      <w:r w:rsidRPr="002A258F">
        <w:rPr>
          <w:rFonts w:ascii="Book Antiqua" w:hAnsi="Book Antiqua"/>
          <w:szCs w:val="24"/>
          <w:lang w:val="es-PR"/>
        </w:rPr>
        <w:t>Sección 3.-</w:t>
      </w:r>
      <w:r w:rsidRPr="00EF1C35">
        <w:rPr>
          <w:rFonts w:ascii="Book Antiqua" w:hAnsi="Book Antiqua"/>
          <w:bCs/>
          <w:szCs w:val="24"/>
          <w:lang w:val="es-PR"/>
        </w:rPr>
        <w:t xml:space="preserve"> La Sociedad de Educación y Rehabilitación (SER) de Puerto Rico presentará, en o antes del 30 de junio de cada año, comenzando el 30 de junio de 2027, un informe a la Asamblea Legislativa, por conducto de las Secretarías de ambos Cuerpos Legislativos, en el que detalle el uso de los fondos asignados conforme a esta Resolución Conjunta. Dicho informe deberá incluir, entre otros aspectos, la cantidad de personas beneficiadas, los servicios ofrecidos y cualquier otra información que permita evaluar el impacto de la asignación.</w:t>
      </w:r>
    </w:p>
    <w:p w14:paraId="3D3D947F" w14:textId="4066A53C" w:rsidR="00151451" w:rsidRPr="00BF51D8" w:rsidRDefault="00BF51D8" w:rsidP="005A33BF">
      <w:pPr>
        <w:tabs>
          <w:tab w:val="left" w:pos="720"/>
        </w:tabs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EF1C35">
        <w:rPr>
          <w:rFonts w:ascii="Book Antiqua" w:hAnsi="Book Antiqua"/>
          <w:b/>
          <w:bCs/>
          <w:szCs w:val="24"/>
          <w:lang w:val="es-PR"/>
        </w:rPr>
        <w:tab/>
      </w:r>
      <w:r w:rsidRPr="002A258F">
        <w:rPr>
          <w:rFonts w:ascii="Book Antiqua" w:hAnsi="Book Antiqua"/>
          <w:szCs w:val="24"/>
          <w:lang w:val="es-PR"/>
        </w:rPr>
        <w:t>Sección 4</w:t>
      </w:r>
      <w:r w:rsidRPr="00EF1C35">
        <w:rPr>
          <w:rFonts w:ascii="Book Antiqua" w:hAnsi="Book Antiqua"/>
          <w:b/>
          <w:bCs/>
          <w:szCs w:val="24"/>
          <w:lang w:val="es-PR"/>
        </w:rPr>
        <w:t>.-</w:t>
      </w:r>
      <w:r w:rsidRPr="00EF1C35">
        <w:rPr>
          <w:rFonts w:ascii="Book Antiqua" w:hAnsi="Book Antiqua"/>
          <w:bCs/>
          <w:szCs w:val="24"/>
          <w:lang w:val="es-PR"/>
        </w:rPr>
        <w:t xml:space="preserve"> Esta Resolución Conjunta comenzará a regir el 1 de julio de 2027.</w:t>
      </w:r>
    </w:p>
    <w:sectPr w:rsidR="00151451" w:rsidRPr="00BF51D8" w:rsidSect="00BF51D8">
      <w:headerReference w:type="default" r:id="rId9"/>
      <w:footerReference w:type="default" r:id="rId10"/>
      <w:headerReference w:type="first" r:id="rId11"/>
      <w:type w:val="continuous"/>
      <w:pgSz w:w="12240" w:h="15840" w:code="1"/>
      <w:pgMar w:top="1440" w:right="994" w:bottom="1440" w:left="1757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1AF6B" w14:textId="77777777" w:rsidR="009D37DD" w:rsidRDefault="009D37DD">
      <w:r>
        <w:separator/>
      </w:r>
    </w:p>
  </w:endnote>
  <w:endnote w:type="continuationSeparator" w:id="0">
    <w:p w14:paraId="63351C3D" w14:textId="77777777" w:rsidR="009D37DD" w:rsidRDefault="009D3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9839F" w14:textId="77777777" w:rsidR="00BF51D8" w:rsidRDefault="00BF51D8">
    <w:pPr>
      <w:pStyle w:val="Footer"/>
      <w:jc w:val="center"/>
    </w:pPr>
  </w:p>
  <w:p w14:paraId="5D9B4ABE" w14:textId="77777777" w:rsidR="00BF51D8" w:rsidRDefault="00BF51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84443" w14:textId="77777777" w:rsidR="009D37DD" w:rsidRDefault="009D37DD">
      <w:r>
        <w:separator/>
      </w:r>
    </w:p>
  </w:footnote>
  <w:footnote w:type="continuationSeparator" w:id="0">
    <w:p w14:paraId="6B7C3D2E" w14:textId="77777777" w:rsidR="009D37DD" w:rsidRDefault="009D37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C97D0" w14:textId="77777777" w:rsidR="001D5452" w:rsidRDefault="001D5452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C1C2F">
      <w:rPr>
        <w:rStyle w:val="PageNumber"/>
        <w:noProof/>
      </w:rPr>
      <w:t>6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98A46" w14:textId="75A95481" w:rsidR="001D5452" w:rsidRPr="00802D64" w:rsidRDefault="00A844CF" w:rsidP="00A844CF">
    <w:pPr>
      <w:pStyle w:val="Header"/>
      <w:jc w:val="right"/>
      <w:rPr>
        <w:rFonts w:ascii="Book Antiqua" w:hAnsi="Book Antiqua"/>
        <w:bCs/>
      </w:rPr>
    </w:pPr>
    <w:r w:rsidRPr="00802D64">
      <w:rPr>
        <w:rFonts w:ascii="Book Antiqua" w:hAnsi="Book Antiqua"/>
        <w:bCs/>
      </w:rPr>
      <w:t>A-</w:t>
    </w:r>
    <w:r w:rsidR="000550C4" w:rsidRPr="00802D64">
      <w:rPr>
        <w:rFonts w:ascii="Book Antiqua" w:hAnsi="Book Antiqua"/>
        <w:bCs/>
      </w:rPr>
      <w:t>1</w:t>
    </w:r>
    <w:r w:rsidR="004B328B">
      <w:rPr>
        <w:rFonts w:ascii="Book Antiqua" w:hAnsi="Book Antiqua"/>
        <w:bCs/>
      </w:rPr>
      <w:t>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82099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3852ECA" w14:textId="77777777" w:rsidR="00BF51D8" w:rsidRDefault="00BF51D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60AABD" w14:textId="77777777" w:rsidR="00BF51D8" w:rsidRDefault="00BF51D8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706D2" w14:textId="77777777" w:rsidR="00BF51D8" w:rsidRDefault="00BF51D8" w:rsidP="00EF1C35">
    <w:pPr>
      <w:jc w:val="right"/>
    </w:pPr>
    <w:r>
      <w:t>A-122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24ECB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74DA0"/>
    <w:multiLevelType w:val="hybridMultilevel"/>
    <w:tmpl w:val="46A246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0C86F61"/>
    <w:multiLevelType w:val="hybridMultilevel"/>
    <w:tmpl w:val="1BCA8544"/>
    <w:lvl w:ilvl="0" w:tplc="6E4CE25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59BB1F91"/>
    <w:multiLevelType w:val="hybridMultilevel"/>
    <w:tmpl w:val="587030EC"/>
    <w:lvl w:ilvl="0" w:tplc="2EDE411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9A240DA"/>
    <w:multiLevelType w:val="hybridMultilevel"/>
    <w:tmpl w:val="EC60AE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484134"/>
    <w:multiLevelType w:val="hybridMultilevel"/>
    <w:tmpl w:val="5D24BA3E"/>
    <w:lvl w:ilvl="0" w:tplc="F978FD7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9F61E40"/>
    <w:multiLevelType w:val="hybridMultilevel"/>
    <w:tmpl w:val="85127E36"/>
    <w:lvl w:ilvl="0" w:tplc="E0E0B1AC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EFF546C"/>
    <w:multiLevelType w:val="hybridMultilevel"/>
    <w:tmpl w:val="086A3364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509224699">
    <w:abstractNumId w:val="0"/>
  </w:num>
  <w:num w:numId="2" w16cid:durableId="422454337">
    <w:abstractNumId w:val="1"/>
  </w:num>
  <w:num w:numId="3" w16cid:durableId="134832010">
    <w:abstractNumId w:val="5"/>
  </w:num>
  <w:num w:numId="4" w16cid:durableId="1949849305">
    <w:abstractNumId w:val="7"/>
  </w:num>
  <w:num w:numId="5" w16cid:durableId="36977047">
    <w:abstractNumId w:val="3"/>
  </w:num>
  <w:num w:numId="6" w16cid:durableId="489710415">
    <w:abstractNumId w:val="4"/>
  </w:num>
  <w:num w:numId="7" w16cid:durableId="220019746">
    <w:abstractNumId w:val="6"/>
  </w:num>
  <w:num w:numId="8" w16cid:durableId="20315637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05134"/>
    <w:rsid w:val="000143A5"/>
    <w:rsid w:val="00022FF0"/>
    <w:rsid w:val="000237A2"/>
    <w:rsid w:val="00025836"/>
    <w:rsid w:val="00025D58"/>
    <w:rsid w:val="00051706"/>
    <w:rsid w:val="000550C4"/>
    <w:rsid w:val="00077BDF"/>
    <w:rsid w:val="000837AE"/>
    <w:rsid w:val="00083C58"/>
    <w:rsid w:val="0008580E"/>
    <w:rsid w:val="000B02E8"/>
    <w:rsid w:val="000D4EA4"/>
    <w:rsid w:val="000D5FD8"/>
    <w:rsid w:val="000F5D4B"/>
    <w:rsid w:val="000F6D0C"/>
    <w:rsid w:val="0010192F"/>
    <w:rsid w:val="00117687"/>
    <w:rsid w:val="00117CF1"/>
    <w:rsid w:val="0012023A"/>
    <w:rsid w:val="001341B3"/>
    <w:rsid w:val="00147F9C"/>
    <w:rsid w:val="00151451"/>
    <w:rsid w:val="00162236"/>
    <w:rsid w:val="00172E90"/>
    <w:rsid w:val="001747A8"/>
    <w:rsid w:val="00187C1A"/>
    <w:rsid w:val="00191F50"/>
    <w:rsid w:val="00192A08"/>
    <w:rsid w:val="001B27D3"/>
    <w:rsid w:val="001C5D78"/>
    <w:rsid w:val="001D5452"/>
    <w:rsid w:val="001E3EF2"/>
    <w:rsid w:val="001E67FD"/>
    <w:rsid w:val="001F2CD2"/>
    <w:rsid w:val="001F5565"/>
    <w:rsid w:val="00213027"/>
    <w:rsid w:val="00222686"/>
    <w:rsid w:val="002372D6"/>
    <w:rsid w:val="002755A4"/>
    <w:rsid w:val="0028150C"/>
    <w:rsid w:val="002901E8"/>
    <w:rsid w:val="002967D1"/>
    <w:rsid w:val="00297988"/>
    <w:rsid w:val="002C0760"/>
    <w:rsid w:val="002E54D6"/>
    <w:rsid w:val="002E6E00"/>
    <w:rsid w:val="00332A69"/>
    <w:rsid w:val="00332DB1"/>
    <w:rsid w:val="00333668"/>
    <w:rsid w:val="0033527B"/>
    <w:rsid w:val="00352661"/>
    <w:rsid w:val="0036581C"/>
    <w:rsid w:val="003724FD"/>
    <w:rsid w:val="00374A16"/>
    <w:rsid w:val="0037568A"/>
    <w:rsid w:val="00377579"/>
    <w:rsid w:val="0038034F"/>
    <w:rsid w:val="00382204"/>
    <w:rsid w:val="003920F4"/>
    <w:rsid w:val="003A4CD5"/>
    <w:rsid w:val="003B1B37"/>
    <w:rsid w:val="003B585A"/>
    <w:rsid w:val="003E154A"/>
    <w:rsid w:val="003E2B61"/>
    <w:rsid w:val="003F1E33"/>
    <w:rsid w:val="003F771C"/>
    <w:rsid w:val="00403A97"/>
    <w:rsid w:val="0040571D"/>
    <w:rsid w:val="00407F47"/>
    <w:rsid w:val="004134DB"/>
    <w:rsid w:val="004155BC"/>
    <w:rsid w:val="004352D0"/>
    <w:rsid w:val="004440CB"/>
    <w:rsid w:val="00450C11"/>
    <w:rsid w:val="0045550C"/>
    <w:rsid w:val="00462F15"/>
    <w:rsid w:val="00467A2E"/>
    <w:rsid w:val="00471E2B"/>
    <w:rsid w:val="00473422"/>
    <w:rsid w:val="00473CD3"/>
    <w:rsid w:val="004853A8"/>
    <w:rsid w:val="00486CB1"/>
    <w:rsid w:val="004A2D5E"/>
    <w:rsid w:val="004B141C"/>
    <w:rsid w:val="004B328B"/>
    <w:rsid w:val="004B5BA9"/>
    <w:rsid w:val="004E0AF2"/>
    <w:rsid w:val="004F0848"/>
    <w:rsid w:val="004F36CC"/>
    <w:rsid w:val="004F6513"/>
    <w:rsid w:val="00505B4A"/>
    <w:rsid w:val="00510943"/>
    <w:rsid w:val="00531E0D"/>
    <w:rsid w:val="00534AD7"/>
    <w:rsid w:val="005365A2"/>
    <w:rsid w:val="00542612"/>
    <w:rsid w:val="00543B6B"/>
    <w:rsid w:val="00543CB2"/>
    <w:rsid w:val="00547117"/>
    <w:rsid w:val="00560695"/>
    <w:rsid w:val="005653DE"/>
    <w:rsid w:val="00565681"/>
    <w:rsid w:val="00580588"/>
    <w:rsid w:val="00585D98"/>
    <w:rsid w:val="005A0445"/>
    <w:rsid w:val="005A2315"/>
    <w:rsid w:val="005A2A11"/>
    <w:rsid w:val="005A33BF"/>
    <w:rsid w:val="005C52BF"/>
    <w:rsid w:val="005D5738"/>
    <w:rsid w:val="005D6020"/>
    <w:rsid w:val="005D6D58"/>
    <w:rsid w:val="005E4B87"/>
    <w:rsid w:val="0061222D"/>
    <w:rsid w:val="006300F7"/>
    <w:rsid w:val="00634C61"/>
    <w:rsid w:val="00637D53"/>
    <w:rsid w:val="00656A5D"/>
    <w:rsid w:val="00665139"/>
    <w:rsid w:val="00665BBD"/>
    <w:rsid w:val="00672C3F"/>
    <w:rsid w:val="00673B4E"/>
    <w:rsid w:val="00676894"/>
    <w:rsid w:val="0068219D"/>
    <w:rsid w:val="00686E92"/>
    <w:rsid w:val="0069334D"/>
    <w:rsid w:val="006A1EF0"/>
    <w:rsid w:val="006B36D1"/>
    <w:rsid w:val="006C617E"/>
    <w:rsid w:val="006E6328"/>
    <w:rsid w:val="006F0924"/>
    <w:rsid w:val="007020F5"/>
    <w:rsid w:val="0070417C"/>
    <w:rsid w:val="00707035"/>
    <w:rsid w:val="0070763D"/>
    <w:rsid w:val="00721932"/>
    <w:rsid w:val="007221A0"/>
    <w:rsid w:val="007257A2"/>
    <w:rsid w:val="00735DBC"/>
    <w:rsid w:val="007373D5"/>
    <w:rsid w:val="0074707F"/>
    <w:rsid w:val="0075415D"/>
    <w:rsid w:val="00754D36"/>
    <w:rsid w:val="007613A6"/>
    <w:rsid w:val="00761587"/>
    <w:rsid w:val="00776CC9"/>
    <w:rsid w:val="0077733D"/>
    <w:rsid w:val="00780C96"/>
    <w:rsid w:val="00780CA3"/>
    <w:rsid w:val="007A2CBA"/>
    <w:rsid w:val="007A3943"/>
    <w:rsid w:val="007D178B"/>
    <w:rsid w:val="007D5A15"/>
    <w:rsid w:val="007D6CF1"/>
    <w:rsid w:val="007E035F"/>
    <w:rsid w:val="007E78AD"/>
    <w:rsid w:val="007F0DAF"/>
    <w:rsid w:val="007F6FF1"/>
    <w:rsid w:val="00802CFF"/>
    <w:rsid w:val="00802D64"/>
    <w:rsid w:val="008217B2"/>
    <w:rsid w:val="008243BA"/>
    <w:rsid w:val="0083195D"/>
    <w:rsid w:val="008332D2"/>
    <w:rsid w:val="00835E09"/>
    <w:rsid w:val="00846FDB"/>
    <w:rsid w:val="008565CB"/>
    <w:rsid w:val="00860610"/>
    <w:rsid w:val="00867FC5"/>
    <w:rsid w:val="0087199D"/>
    <w:rsid w:val="00874DFC"/>
    <w:rsid w:val="008A00E8"/>
    <w:rsid w:val="008A27EC"/>
    <w:rsid w:val="008B239B"/>
    <w:rsid w:val="008B6928"/>
    <w:rsid w:val="008D2522"/>
    <w:rsid w:val="008D29EF"/>
    <w:rsid w:val="008E2C1E"/>
    <w:rsid w:val="008E412C"/>
    <w:rsid w:val="008E605C"/>
    <w:rsid w:val="008F15B1"/>
    <w:rsid w:val="008F4472"/>
    <w:rsid w:val="00901C46"/>
    <w:rsid w:val="0090426C"/>
    <w:rsid w:val="00912CC3"/>
    <w:rsid w:val="009278E9"/>
    <w:rsid w:val="00927902"/>
    <w:rsid w:val="009565D6"/>
    <w:rsid w:val="00962824"/>
    <w:rsid w:val="00967612"/>
    <w:rsid w:val="00970CD6"/>
    <w:rsid w:val="009816B3"/>
    <w:rsid w:val="00983899"/>
    <w:rsid w:val="00985925"/>
    <w:rsid w:val="009905C7"/>
    <w:rsid w:val="009959C1"/>
    <w:rsid w:val="009A04E7"/>
    <w:rsid w:val="009A6BB9"/>
    <w:rsid w:val="009B0CD7"/>
    <w:rsid w:val="009C3A71"/>
    <w:rsid w:val="009C5CC4"/>
    <w:rsid w:val="009D37DD"/>
    <w:rsid w:val="009D57E6"/>
    <w:rsid w:val="009E15A6"/>
    <w:rsid w:val="009E2241"/>
    <w:rsid w:val="009F261B"/>
    <w:rsid w:val="009F3011"/>
    <w:rsid w:val="009F49DB"/>
    <w:rsid w:val="009F6DDD"/>
    <w:rsid w:val="00A01FDE"/>
    <w:rsid w:val="00A12F15"/>
    <w:rsid w:val="00A16669"/>
    <w:rsid w:val="00A3000E"/>
    <w:rsid w:val="00A368E5"/>
    <w:rsid w:val="00A37F86"/>
    <w:rsid w:val="00A43EFA"/>
    <w:rsid w:val="00A53316"/>
    <w:rsid w:val="00A6265C"/>
    <w:rsid w:val="00A647E8"/>
    <w:rsid w:val="00A657B8"/>
    <w:rsid w:val="00A66E42"/>
    <w:rsid w:val="00A70BF4"/>
    <w:rsid w:val="00A72A3D"/>
    <w:rsid w:val="00A75D60"/>
    <w:rsid w:val="00A8033F"/>
    <w:rsid w:val="00A844CF"/>
    <w:rsid w:val="00A87231"/>
    <w:rsid w:val="00A9070D"/>
    <w:rsid w:val="00A93667"/>
    <w:rsid w:val="00AA1212"/>
    <w:rsid w:val="00AB6BD9"/>
    <w:rsid w:val="00AC1C2F"/>
    <w:rsid w:val="00AC2DA6"/>
    <w:rsid w:val="00AC6F85"/>
    <w:rsid w:val="00AE5EE1"/>
    <w:rsid w:val="00AE7332"/>
    <w:rsid w:val="00AF0692"/>
    <w:rsid w:val="00AF5D1D"/>
    <w:rsid w:val="00B24CAF"/>
    <w:rsid w:val="00B3481F"/>
    <w:rsid w:val="00B4145D"/>
    <w:rsid w:val="00B644DE"/>
    <w:rsid w:val="00B739C8"/>
    <w:rsid w:val="00B83364"/>
    <w:rsid w:val="00B97B80"/>
    <w:rsid w:val="00BB0FE2"/>
    <w:rsid w:val="00BC00C8"/>
    <w:rsid w:val="00BC1730"/>
    <w:rsid w:val="00BC26D6"/>
    <w:rsid w:val="00BC2FCC"/>
    <w:rsid w:val="00BC3856"/>
    <w:rsid w:val="00BC5847"/>
    <w:rsid w:val="00BC5D7F"/>
    <w:rsid w:val="00BC6657"/>
    <w:rsid w:val="00BD0EE1"/>
    <w:rsid w:val="00BD43BA"/>
    <w:rsid w:val="00BF4B16"/>
    <w:rsid w:val="00BF51D8"/>
    <w:rsid w:val="00C00A00"/>
    <w:rsid w:val="00C24246"/>
    <w:rsid w:val="00C341C1"/>
    <w:rsid w:val="00C34CF5"/>
    <w:rsid w:val="00C47860"/>
    <w:rsid w:val="00C55921"/>
    <w:rsid w:val="00CA25FB"/>
    <w:rsid w:val="00CA6677"/>
    <w:rsid w:val="00CB18A7"/>
    <w:rsid w:val="00CB22F2"/>
    <w:rsid w:val="00CC6455"/>
    <w:rsid w:val="00CD00DF"/>
    <w:rsid w:val="00CD1AB8"/>
    <w:rsid w:val="00CD3721"/>
    <w:rsid w:val="00CE1C8B"/>
    <w:rsid w:val="00CE3DBD"/>
    <w:rsid w:val="00CF23F3"/>
    <w:rsid w:val="00CF50DF"/>
    <w:rsid w:val="00CF6DC7"/>
    <w:rsid w:val="00D0034A"/>
    <w:rsid w:val="00D10D23"/>
    <w:rsid w:val="00D146BB"/>
    <w:rsid w:val="00D155FE"/>
    <w:rsid w:val="00D2738A"/>
    <w:rsid w:val="00D27BF1"/>
    <w:rsid w:val="00D34C21"/>
    <w:rsid w:val="00D412B1"/>
    <w:rsid w:val="00D4154E"/>
    <w:rsid w:val="00D47681"/>
    <w:rsid w:val="00D57544"/>
    <w:rsid w:val="00D613DC"/>
    <w:rsid w:val="00D71038"/>
    <w:rsid w:val="00D812B9"/>
    <w:rsid w:val="00D83769"/>
    <w:rsid w:val="00D95C43"/>
    <w:rsid w:val="00D95F3D"/>
    <w:rsid w:val="00DB1DA7"/>
    <w:rsid w:val="00DB36D3"/>
    <w:rsid w:val="00DB63C4"/>
    <w:rsid w:val="00DC11C1"/>
    <w:rsid w:val="00DC2DF7"/>
    <w:rsid w:val="00DD37E8"/>
    <w:rsid w:val="00DD61CD"/>
    <w:rsid w:val="00DD6356"/>
    <w:rsid w:val="00DE3C91"/>
    <w:rsid w:val="00DF7226"/>
    <w:rsid w:val="00E03084"/>
    <w:rsid w:val="00E11575"/>
    <w:rsid w:val="00E26C31"/>
    <w:rsid w:val="00E45846"/>
    <w:rsid w:val="00E5125A"/>
    <w:rsid w:val="00E60B3A"/>
    <w:rsid w:val="00E805DA"/>
    <w:rsid w:val="00E92D70"/>
    <w:rsid w:val="00EB436E"/>
    <w:rsid w:val="00EC01BE"/>
    <w:rsid w:val="00EC4274"/>
    <w:rsid w:val="00EE39D2"/>
    <w:rsid w:val="00EF44A5"/>
    <w:rsid w:val="00F04F20"/>
    <w:rsid w:val="00F11759"/>
    <w:rsid w:val="00F15BF9"/>
    <w:rsid w:val="00F3646E"/>
    <w:rsid w:val="00F46137"/>
    <w:rsid w:val="00F55C58"/>
    <w:rsid w:val="00F575F5"/>
    <w:rsid w:val="00F64335"/>
    <w:rsid w:val="00F666FA"/>
    <w:rsid w:val="00F818CA"/>
    <w:rsid w:val="00F90A97"/>
    <w:rsid w:val="00FA35F7"/>
    <w:rsid w:val="00FA3A4C"/>
    <w:rsid w:val="00FB63D1"/>
    <w:rsid w:val="00FC47E7"/>
    <w:rsid w:val="00FC5E9B"/>
    <w:rsid w:val="00FE0024"/>
    <w:rsid w:val="00FE174C"/>
    <w:rsid w:val="00FE5722"/>
    <w:rsid w:val="00FE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A4CA01"/>
  <w14:defaultImageDpi w14:val="300"/>
  <w15:chartTrackingRefBased/>
  <w15:docId w15:val="{A04C634A-37B0-4584-B319-6656C9F5A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334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334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334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1C5D78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link w:val="BalloonText"/>
    <w:uiPriority w:val="99"/>
    <w:semiHidden/>
    <w:rsid w:val="001C5D78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72A3D"/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link w:val="HTMLPreformatted"/>
    <w:uiPriority w:val="99"/>
    <w:semiHidden/>
    <w:rsid w:val="00A72A3D"/>
    <w:rPr>
      <w:rFonts w:ascii="Courier New" w:hAnsi="Courier New" w:cs="Courier New"/>
    </w:rPr>
  </w:style>
  <w:style w:type="character" w:customStyle="1" w:styleId="Heading4Char">
    <w:name w:val="Heading 4 Char"/>
    <w:link w:val="Heading4"/>
    <w:uiPriority w:val="9"/>
    <w:semiHidden/>
    <w:rsid w:val="0069334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69334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69334D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yperlink">
    <w:name w:val="Hyperlink"/>
    <w:uiPriority w:val="99"/>
    <w:unhideWhenUsed/>
    <w:rsid w:val="0069334D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69334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83769"/>
    <w:pPr>
      <w:ind w:left="720"/>
      <w:contextualSpacing/>
    </w:pPr>
    <w:rPr>
      <w:rFonts w:eastAsia="MS Mincho"/>
      <w:szCs w:val="24"/>
    </w:rPr>
  </w:style>
  <w:style w:type="paragraph" w:customStyle="1" w:styleId="history">
    <w:name w:val="history"/>
    <w:rsid w:val="00672C3F"/>
    <w:pPr>
      <w:widowControl w:val="0"/>
      <w:autoSpaceDE w:val="0"/>
      <w:autoSpaceDN w:val="0"/>
      <w:adjustRightInd w:val="0"/>
    </w:pPr>
    <w:rPr>
      <w:rFonts w:eastAsia="SimSu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A3A4C"/>
    <w:pPr>
      <w:spacing w:before="100" w:beforeAutospacing="1" w:after="100" w:afterAutospacing="1"/>
    </w:pPr>
    <w:rPr>
      <w:rFonts w:eastAsia="Times New Roman"/>
      <w:szCs w:val="24"/>
      <w:lang w:val="es-PR"/>
    </w:rPr>
  </w:style>
  <w:style w:type="character" w:customStyle="1" w:styleId="HeaderChar">
    <w:name w:val="Header Char"/>
    <w:basedOn w:val="DefaultParagraphFont"/>
    <w:link w:val="Header"/>
    <w:uiPriority w:val="99"/>
    <w:rsid w:val="00BF51D8"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BF51D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35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70056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90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80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182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27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99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87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982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059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367366">
                                                      <w:marLeft w:val="0"/>
                                                      <w:marRight w:val="16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14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540592">
                                                              <w:marLeft w:val="-165"/>
                                                              <w:marRight w:val="-16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5412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622931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1798">
                          <w:marLeft w:val="21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98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730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237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86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2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5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98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06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7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58145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22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20785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273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1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eyes\Application%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6</TotalTime>
  <Pages>2</Pages>
  <Words>562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 </Company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TReyes</dc:creator>
  <cp:keywords/>
  <cp:lastModifiedBy>Bárbara Sierra Nieves</cp:lastModifiedBy>
  <cp:revision>3</cp:revision>
  <cp:lastPrinted>2026-06-23T20:45:00Z</cp:lastPrinted>
  <dcterms:created xsi:type="dcterms:W3CDTF">2026-06-23T21:06:00Z</dcterms:created>
  <dcterms:modified xsi:type="dcterms:W3CDTF">2026-06-23T22:18:00Z</dcterms:modified>
</cp:coreProperties>
</file>