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AA75" w14:textId="77777777" w:rsidR="005F57E0" w:rsidRPr="006301FC" w:rsidRDefault="00EC5BE2" w:rsidP="005F57E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5F57E0" w:rsidRPr="006301F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2772133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415B12" w14:textId="70FD896B" w:rsidR="005F57E0" w:rsidRPr="006301FC" w:rsidRDefault="00EC2824" w:rsidP="005F57E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5F57E0" w:rsidRPr="006301FC">
        <w:rPr>
          <w:rFonts w:ascii="Book Antiqua" w:hAnsi="Book Antiqua"/>
          <w:lang w:val="es-ES_tradnl"/>
        </w:rPr>
        <w:t xml:space="preserve"> Asamblea                                                                       </w:t>
      </w:r>
      <w:r w:rsidR="003D63D5">
        <w:rPr>
          <w:rFonts w:ascii="Book Antiqua" w:hAnsi="Book Antiqua"/>
          <w:lang w:val="es-ES_tradnl"/>
        </w:rPr>
        <w:t>               </w:t>
      </w:r>
      <w:r w:rsidR="00DE3676">
        <w:rPr>
          <w:rFonts w:ascii="Book Antiqua" w:hAnsi="Book Antiqua"/>
          <w:lang w:val="es-ES_tradnl"/>
        </w:rPr>
        <w:tab/>
      </w:r>
      <w:r w:rsidR="003D63D5">
        <w:rPr>
          <w:rFonts w:ascii="Book Antiqua" w:hAnsi="Book Antiqua"/>
          <w:lang w:val="es-ES_tradnl"/>
        </w:rPr>
        <w:t xml:space="preserve">           </w:t>
      </w:r>
      <w:r>
        <w:rPr>
          <w:rFonts w:ascii="Book Antiqua" w:hAnsi="Book Antiqua"/>
          <w:lang w:val="es-ES_tradnl"/>
        </w:rPr>
        <w:t>3ra.</w:t>
      </w:r>
      <w:r w:rsidR="005F57E0" w:rsidRPr="00AA230B">
        <w:rPr>
          <w:rFonts w:ascii="Book Antiqua" w:hAnsi="Book Antiqua"/>
          <w:vertAlign w:val="superscript"/>
          <w:lang w:val="es-ES_tradnl"/>
        </w:rPr>
        <w:t xml:space="preserve"> </w:t>
      </w:r>
      <w:r w:rsidR="005F57E0" w:rsidRPr="006301FC">
        <w:rPr>
          <w:rFonts w:ascii="Book Antiqua" w:hAnsi="Book Antiqua"/>
          <w:lang w:val="es-ES_tradnl"/>
        </w:rPr>
        <w:t>Sesión</w:t>
      </w:r>
    </w:p>
    <w:p w14:paraId="094FAE90" w14:textId="77777777" w:rsidR="005F57E0" w:rsidRPr="006301FC" w:rsidRDefault="005F57E0" w:rsidP="005F57E0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 w:rsidR="002F73C4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</w:t>
      </w:r>
      <w:r w:rsidR="008B7C65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50E888E0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03D7ECEB" w14:textId="77777777" w:rsidR="005F57E0" w:rsidRPr="00586007" w:rsidRDefault="005F57E0" w:rsidP="005F57E0">
      <w:pPr>
        <w:pStyle w:val="Ttulo1"/>
        <w:ind w:left="0" w:firstLine="0"/>
        <w:rPr>
          <w:rFonts w:ascii="Book Antiqua" w:hAnsi="Book Antiqua"/>
          <w:b/>
          <w:bCs/>
          <w:iCs/>
          <w:sz w:val="36"/>
          <w:szCs w:val="36"/>
          <w:lang w:val="es-ES"/>
        </w:rPr>
      </w:pPr>
      <w:r w:rsidRPr="00586007">
        <w:rPr>
          <w:rFonts w:ascii="Book Antiqua" w:hAnsi="Book Antiqua"/>
          <w:b/>
          <w:bCs/>
          <w:iCs/>
          <w:sz w:val="36"/>
          <w:szCs w:val="36"/>
          <w:lang w:val="es-ES"/>
        </w:rPr>
        <w:t>CÁMARA DE REPRESENTANTES</w:t>
      </w:r>
    </w:p>
    <w:p w14:paraId="0DA8AA4C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1A99DE8F" w14:textId="714E694B" w:rsidR="005F57E0" w:rsidRPr="00184BAE" w:rsidRDefault="005F57E0" w:rsidP="005F57E0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586007">
        <w:rPr>
          <w:rFonts w:ascii="Book Antiqua" w:hAnsi="Book Antiqua"/>
          <w:b/>
          <w:bCs/>
          <w:sz w:val="52"/>
          <w:szCs w:val="52"/>
          <w:lang w:val="es-ES"/>
        </w:rPr>
        <w:t>P. de la C.</w:t>
      </w:r>
      <w:r w:rsidR="000A2712" w:rsidRPr="00586007">
        <w:rPr>
          <w:rFonts w:ascii="Book Antiqua" w:hAnsi="Book Antiqua"/>
          <w:b/>
          <w:bCs/>
          <w:sz w:val="52"/>
          <w:szCs w:val="52"/>
          <w:lang w:val="es-ES"/>
        </w:rPr>
        <w:t xml:space="preserve"> </w:t>
      </w:r>
      <w:r w:rsidR="00736ADF">
        <w:rPr>
          <w:rFonts w:ascii="Book Antiqua" w:hAnsi="Book Antiqua"/>
          <w:b/>
          <w:bCs/>
          <w:sz w:val="52"/>
          <w:szCs w:val="52"/>
          <w:lang w:val="es-ES"/>
        </w:rPr>
        <w:t>1328</w:t>
      </w:r>
    </w:p>
    <w:p w14:paraId="1BFBC93A" w14:textId="77777777" w:rsidR="005F57E0" w:rsidRPr="00184BAE" w:rsidRDefault="005F57E0" w:rsidP="005F57E0">
      <w:pPr>
        <w:jc w:val="center"/>
        <w:rPr>
          <w:rFonts w:ascii="Book Antiqua" w:hAnsi="Book Antiqua"/>
          <w:bCs/>
          <w:lang w:val="es-ES"/>
        </w:rPr>
      </w:pPr>
    </w:p>
    <w:p w14:paraId="25636F2B" w14:textId="08C65DDD" w:rsidR="005F57E0" w:rsidRPr="00184BAE" w:rsidRDefault="00736ADF" w:rsidP="005F57E0">
      <w:pPr>
        <w:jc w:val="center"/>
        <w:rPr>
          <w:rFonts w:ascii="Book Antiqua" w:hAnsi="Book Antiqua"/>
          <w:caps/>
          <w:lang w:val="es-ES"/>
        </w:rPr>
      </w:pPr>
      <w:r>
        <w:rPr>
          <w:rFonts w:ascii="Book Antiqua" w:hAnsi="Book Antiqua"/>
          <w:caps/>
          <w:lang w:val="es-ES"/>
        </w:rPr>
        <w:t xml:space="preserve">25 </w:t>
      </w:r>
      <w:r w:rsidR="00184BAE">
        <w:rPr>
          <w:rFonts w:ascii="Book Antiqua" w:hAnsi="Book Antiqua"/>
          <w:caps/>
          <w:lang w:val="es-ES"/>
        </w:rPr>
        <w:t xml:space="preserve">DE </w:t>
      </w:r>
      <w:r w:rsidR="00AA230B">
        <w:rPr>
          <w:rFonts w:ascii="Book Antiqua" w:hAnsi="Book Antiqua"/>
          <w:caps/>
          <w:lang w:val="es-ES"/>
        </w:rPr>
        <w:t>JUNIO</w:t>
      </w:r>
      <w:r w:rsidR="00184BAE">
        <w:rPr>
          <w:rFonts w:ascii="Book Antiqua" w:hAnsi="Book Antiqua"/>
          <w:caps/>
          <w:lang w:val="es-ES"/>
        </w:rPr>
        <w:t xml:space="preserve"> DE</w:t>
      </w:r>
      <w:r w:rsidR="00801EB2" w:rsidRPr="00184BAE">
        <w:rPr>
          <w:rFonts w:ascii="Book Antiqua" w:hAnsi="Book Antiqua"/>
          <w:caps/>
          <w:lang w:val="es-ES"/>
        </w:rPr>
        <w:t xml:space="preserve"> 202</w:t>
      </w:r>
      <w:r w:rsidR="006456C4">
        <w:rPr>
          <w:rFonts w:ascii="Book Antiqua" w:hAnsi="Book Antiqua"/>
          <w:caps/>
          <w:lang w:val="es-ES"/>
        </w:rPr>
        <w:t>6</w:t>
      </w:r>
    </w:p>
    <w:p w14:paraId="72AC87D4" w14:textId="77777777" w:rsidR="005F57E0" w:rsidRPr="00184BAE" w:rsidRDefault="005F57E0" w:rsidP="005F57E0">
      <w:pPr>
        <w:jc w:val="center"/>
        <w:rPr>
          <w:rFonts w:ascii="Book Antiqua" w:hAnsi="Book Antiqua"/>
          <w:lang w:val="es-ES"/>
        </w:rPr>
      </w:pPr>
    </w:p>
    <w:p w14:paraId="41532A8B" w14:textId="7DE5CC24" w:rsidR="005F57E0" w:rsidRPr="00184BAE" w:rsidRDefault="00DE3676" w:rsidP="00E610FB">
      <w:pPr>
        <w:jc w:val="center"/>
        <w:rPr>
          <w:rFonts w:ascii="Book Antiqua" w:hAnsi="Book Antiqua"/>
          <w:i/>
          <w:iCs/>
          <w:lang w:val="es-ES"/>
        </w:rPr>
      </w:pPr>
      <w:r w:rsidRPr="00184BAE">
        <w:rPr>
          <w:rFonts w:ascii="Book Antiqua" w:hAnsi="Book Antiqua"/>
          <w:lang w:val="es-ES"/>
        </w:rPr>
        <w:t xml:space="preserve">Presentado por </w:t>
      </w:r>
      <w:r w:rsidR="00184BAE">
        <w:rPr>
          <w:rFonts w:ascii="Book Antiqua" w:hAnsi="Book Antiqua"/>
          <w:lang w:val="es-ES"/>
        </w:rPr>
        <w:t xml:space="preserve">el representante </w:t>
      </w:r>
      <w:r w:rsidR="006C7DA5">
        <w:rPr>
          <w:rFonts w:ascii="Book Antiqua" w:hAnsi="Book Antiqua"/>
          <w:i/>
          <w:iCs/>
          <w:lang w:val="es-ES"/>
        </w:rPr>
        <w:t>Morey Noble</w:t>
      </w:r>
    </w:p>
    <w:p w14:paraId="2E93E6AC" w14:textId="77777777" w:rsidR="005F2567" w:rsidRPr="00184BAE" w:rsidRDefault="005F2567" w:rsidP="005F2567">
      <w:pPr>
        <w:tabs>
          <w:tab w:val="left" w:pos="4680"/>
        </w:tabs>
        <w:ind w:left="720"/>
        <w:jc w:val="both"/>
        <w:rPr>
          <w:rFonts w:ascii="Book Antiqua" w:hAnsi="Book Antiqua"/>
          <w:lang w:val="es-ES"/>
        </w:rPr>
      </w:pPr>
    </w:p>
    <w:p w14:paraId="7B051598" w14:textId="572FBDFD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  <w:r w:rsidRPr="00184BAE">
        <w:rPr>
          <w:rFonts w:ascii="Book Antiqua" w:hAnsi="Book Antiqua"/>
          <w:lang w:val="es-ES"/>
        </w:rPr>
        <w:t>Referido a</w:t>
      </w:r>
      <w:r w:rsidR="00B2729F" w:rsidRPr="00184BAE">
        <w:rPr>
          <w:rFonts w:ascii="Book Antiqua" w:hAnsi="Book Antiqua"/>
          <w:lang w:val="es-ES"/>
        </w:rPr>
        <w:t xml:space="preserve"> la Comisión </w:t>
      </w:r>
      <w:r w:rsidR="00EC2824">
        <w:rPr>
          <w:rFonts w:ascii="Book Antiqua" w:hAnsi="Book Antiqua"/>
          <w:lang w:val="es-ES"/>
        </w:rPr>
        <w:t>Hacienda</w:t>
      </w:r>
    </w:p>
    <w:p w14:paraId="0D1A6281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4841B31F" w14:textId="77777777" w:rsidR="005F57E0" w:rsidRPr="00586007" w:rsidRDefault="005F57E0" w:rsidP="005F57E0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586007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1B819850" w14:textId="77777777" w:rsidR="005F57E0" w:rsidRPr="00586007" w:rsidRDefault="005F57E0" w:rsidP="005F57E0">
      <w:pPr>
        <w:jc w:val="both"/>
        <w:rPr>
          <w:rFonts w:ascii="Book Antiqua" w:hAnsi="Book Antiqua"/>
          <w:lang w:val="es-ES"/>
        </w:rPr>
      </w:pPr>
    </w:p>
    <w:p w14:paraId="3FD6A165" w14:textId="3940772B" w:rsidR="00586007" w:rsidRPr="00586007" w:rsidRDefault="00586007" w:rsidP="0058600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"/>
        </w:rPr>
      </w:pPr>
      <w:r w:rsidRPr="00586007">
        <w:rPr>
          <w:rFonts w:ascii="Book Antiqua" w:hAnsi="Book Antiqua"/>
          <w:lang w:val="es-ES"/>
        </w:rPr>
        <w:t>Para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 enmendar 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la Sección 2023.01</w:t>
      </w:r>
      <w:r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de la Ley 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60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>-2019, según enmendada, conocida como</w:t>
      </w:r>
      <w:r w:rsidR="00903582">
        <w:rPr>
          <w:rFonts w:ascii="Book Antiqua" w:eastAsia="Book Antiqua" w:hAnsi="Book Antiqua" w:cs="Book Antiqua"/>
          <w:color w:val="000000"/>
          <w:lang w:val="es-ES"/>
        </w:rPr>
        <w:t xml:space="preserve"> “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Código de Incentivos de Puerto Rico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>”</w:t>
      </w:r>
      <w:r w:rsidR="005E6CF5">
        <w:rPr>
          <w:rFonts w:ascii="Book Antiqua" w:eastAsia="Book Antiqua" w:hAnsi="Book Antiqua" w:cs="Book Antiqua"/>
          <w:lang w:val="es-ES"/>
        </w:rPr>
        <w:t>,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="005E6CF5" w:rsidRPr="005E6CF5">
        <w:rPr>
          <w:rFonts w:ascii="Book Antiqua" w:eastAsia="Book Antiqua" w:hAnsi="Book Antiqua" w:cs="Book Antiqua"/>
          <w:color w:val="000000"/>
          <w:lang w:val="es-ES"/>
        </w:rPr>
        <w:t xml:space="preserve">a los fines de 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>aumentar la aportación mínima anual requerida a los Individuos Residentes Inversionistas de diez mil dólares ($10,000</w:t>
      </w:r>
      <w:r w:rsidR="00AA230B">
        <w:rPr>
          <w:rFonts w:ascii="Book Antiqua" w:eastAsia="Book Antiqua" w:hAnsi="Book Antiqua" w:cs="Book Antiqua"/>
          <w:color w:val="000000"/>
          <w:lang w:val="es-ES"/>
        </w:rPr>
        <w:t>.00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 xml:space="preserve">) a </w:t>
      </w:r>
      <w:r w:rsidR="00AA230B">
        <w:rPr>
          <w:rFonts w:ascii="Book Antiqua" w:eastAsia="Book Antiqua" w:hAnsi="Book Antiqua" w:cs="Book Antiqua"/>
          <w:color w:val="000000"/>
          <w:lang w:val="es-ES"/>
        </w:rPr>
        <w:t>veinte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 xml:space="preserve"> mil dólares ($</w:t>
      </w:r>
      <w:r w:rsidR="00AA230B">
        <w:rPr>
          <w:rFonts w:ascii="Book Antiqua" w:eastAsia="Book Antiqua" w:hAnsi="Book Antiqua" w:cs="Book Antiqua"/>
          <w:color w:val="000000"/>
          <w:lang w:val="es-ES"/>
        </w:rPr>
        <w:t>20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>,000</w:t>
      </w:r>
      <w:r w:rsidR="00AA230B">
        <w:rPr>
          <w:rFonts w:ascii="Book Antiqua" w:eastAsia="Book Antiqua" w:hAnsi="Book Antiqua" w:cs="Book Antiqua"/>
          <w:color w:val="000000"/>
          <w:lang w:val="es-ES"/>
        </w:rPr>
        <w:t>.00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 xml:space="preserve">); disponer que </w:t>
      </w:r>
      <w:r w:rsidR="00970296">
        <w:rPr>
          <w:rFonts w:ascii="Book Antiqua" w:eastAsia="Book Antiqua" w:hAnsi="Book Antiqua" w:cs="Book Antiqua"/>
          <w:color w:val="000000"/>
          <w:lang w:val="es-ES"/>
        </w:rPr>
        <w:t>diez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 xml:space="preserve"> mil dólares ($</w:t>
      </w:r>
      <w:r w:rsidR="00970296">
        <w:rPr>
          <w:rFonts w:ascii="Book Antiqua" w:eastAsia="Book Antiqua" w:hAnsi="Book Antiqua" w:cs="Book Antiqua"/>
          <w:color w:val="000000"/>
          <w:lang w:val="es-ES"/>
        </w:rPr>
        <w:t>10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>,000</w:t>
      </w:r>
      <w:r w:rsidR="00E35334">
        <w:rPr>
          <w:rFonts w:ascii="Book Antiqua" w:eastAsia="Book Antiqua" w:hAnsi="Book Antiqua" w:cs="Book Antiqua"/>
          <w:color w:val="000000"/>
          <w:lang w:val="es-ES"/>
        </w:rPr>
        <w:t>.00</w:t>
      </w:r>
      <w:r w:rsidR="00591164">
        <w:rPr>
          <w:rFonts w:ascii="Book Antiqua" w:eastAsia="Book Antiqua" w:hAnsi="Book Antiqua" w:cs="Book Antiqua"/>
          <w:color w:val="000000"/>
          <w:lang w:val="es-ES"/>
        </w:rPr>
        <w:t xml:space="preserve">) de dicha aportación se destinen obligatoriamente </w:t>
      </w:r>
      <w:r w:rsidR="00D82DB0">
        <w:rPr>
          <w:rFonts w:ascii="Book Antiqua" w:eastAsia="Book Antiqua" w:hAnsi="Book Antiqua" w:cs="Book Antiqua"/>
          <w:color w:val="000000"/>
          <w:lang w:val="es-ES"/>
        </w:rPr>
        <w:t>a</w:t>
      </w:r>
      <w:r w:rsidR="00D4761A">
        <w:rPr>
          <w:rFonts w:ascii="Book Antiqua" w:eastAsia="Book Antiqua" w:hAnsi="Book Antiqua" w:cs="Book Antiqua"/>
          <w:color w:val="000000"/>
          <w:lang w:val="es-ES"/>
        </w:rPr>
        <w:t>l</w:t>
      </w:r>
      <w:r w:rsidR="00D82DB0"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="00D4761A" w:rsidRPr="00D4761A">
        <w:rPr>
          <w:rFonts w:ascii="Book Antiqua" w:eastAsia="Book Antiqua" w:hAnsi="Book Antiqua" w:cs="Book Antiqua"/>
          <w:color w:val="000000"/>
          <w:lang w:val="es-ES"/>
        </w:rPr>
        <w:t>Fondo Legislativo para Impacto Comunitario</w:t>
      </w:r>
      <w:r w:rsidR="005E6CF5" w:rsidRPr="005E6CF5">
        <w:rPr>
          <w:rFonts w:ascii="Book Antiqua" w:eastAsia="Book Antiqua" w:hAnsi="Book Antiqua" w:cs="Book Antiqua"/>
          <w:color w:val="000000"/>
          <w:lang w:val="es-ES"/>
        </w:rPr>
        <w:t>; y para otros fines relacionados.</w:t>
      </w:r>
    </w:p>
    <w:p w14:paraId="27FA7017" w14:textId="77777777" w:rsidR="00586007" w:rsidRPr="00586007" w:rsidRDefault="00586007" w:rsidP="00586007">
      <w:pPr>
        <w:ind w:left="600" w:hanging="600"/>
        <w:rPr>
          <w:rFonts w:ascii="Book Antiqua" w:hAnsi="Book Antiqua"/>
          <w:szCs w:val="24"/>
          <w:lang w:val="es-ES"/>
        </w:rPr>
      </w:pPr>
    </w:p>
    <w:p w14:paraId="4DAAF85F" w14:textId="77777777" w:rsidR="00586007" w:rsidRPr="00586007" w:rsidRDefault="00586007" w:rsidP="00586007">
      <w:pPr>
        <w:jc w:val="center"/>
        <w:rPr>
          <w:rFonts w:ascii="Book Antiqua" w:hAnsi="Book Antiqua"/>
          <w:szCs w:val="24"/>
          <w:lang w:val="es-ES"/>
        </w:rPr>
      </w:pPr>
      <w:r w:rsidRPr="00586007">
        <w:rPr>
          <w:rFonts w:ascii="Book Antiqua" w:hAnsi="Book Antiqua"/>
          <w:szCs w:val="24"/>
          <w:lang w:val="es-ES"/>
        </w:rPr>
        <w:t>EXPOSICIÓN DE MOTIVOS</w:t>
      </w:r>
    </w:p>
    <w:p w14:paraId="3307426F" w14:textId="77777777" w:rsidR="00586007" w:rsidRPr="00586007" w:rsidRDefault="00586007" w:rsidP="00586007">
      <w:pPr>
        <w:rPr>
          <w:rFonts w:ascii="Book Antiqua" w:hAnsi="Book Antiqua"/>
          <w:szCs w:val="24"/>
          <w:lang w:val="es-ES"/>
        </w:rPr>
      </w:pPr>
    </w:p>
    <w:p w14:paraId="6781B69F" w14:textId="7831E0F6" w:rsidR="00C86BDF" w:rsidRDefault="00D02AC6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EC2824">
        <w:rPr>
          <w:rFonts w:ascii="Book Antiqua" w:hAnsi="Book Antiqua"/>
          <w:lang w:val="es-ES"/>
        </w:rPr>
        <w:t>La Ley 60-2019, según enmendada, conocida como “Código de Incentivos de Puerto Rico</w:t>
      </w:r>
      <w:r w:rsidR="008C0880" w:rsidRPr="00EC2824">
        <w:rPr>
          <w:rFonts w:ascii="Book Antiqua" w:hAnsi="Book Antiqua"/>
          <w:lang w:val="es-ES"/>
        </w:rPr>
        <w:t>”</w:t>
      </w:r>
      <w:r w:rsidRPr="00EC2824">
        <w:rPr>
          <w:rFonts w:ascii="Book Antiqua" w:hAnsi="Book Antiqua"/>
          <w:lang w:val="es-ES"/>
        </w:rPr>
        <w:t>, consolidó múltiples estatutos dirigidos a promover el desarrollo económico de Puerto Rico mediante la atracción de capital, inversión y talento externo a la Isla. Entr</w:t>
      </w:r>
      <w:r w:rsidR="006876FF" w:rsidRPr="00EC2824">
        <w:rPr>
          <w:rFonts w:ascii="Book Antiqua" w:hAnsi="Book Antiqua"/>
          <w:lang w:val="es-ES"/>
        </w:rPr>
        <w:t>e</w:t>
      </w:r>
      <w:r w:rsidRPr="00EC2824">
        <w:rPr>
          <w:rFonts w:ascii="Book Antiqua" w:hAnsi="Book Antiqua"/>
          <w:lang w:val="es-ES"/>
        </w:rPr>
        <w:t xml:space="preserve"> </w:t>
      </w:r>
      <w:r w:rsidR="006876FF" w:rsidRPr="00EC2824">
        <w:rPr>
          <w:rFonts w:ascii="Book Antiqua" w:hAnsi="Book Antiqua"/>
          <w:lang w:val="es-ES"/>
        </w:rPr>
        <w:t>dichos</w:t>
      </w:r>
      <w:r w:rsidRPr="00EC2824">
        <w:rPr>
          <w:rFonts w:ascii="Book Antiqua" w:hAnsi="Book Antiqua"/>
          <w:lang w:val="es-ES"/>
        </w:rPr>
        <w:t xml:space="preserve"> incentivos, se encuentran los concedidos a Individuos Residentes Inversionistas, anteriormente regulados bajo las leyes Ley 20-2012, según enmendada, conocida como “Ley para Fomentar la Exportación de </w:t>
      </w:r>
      <w:r w:rsidR="00002619" w:rsidRPr="00EC2824">
        <w:rPr>
          <w:rFonts w:ascii="Book Antiqua" w:hAnsi="Book Antiqua"/>
          <w:lang w:val="es-ES"/>
        </w:rPr>
        <w:t>S</w:t>
      </w:r>
      <w:r w:rsidRPr="00EC2824">
        <w:rPr>
          <w:rFonts w:ascii="Book Antiqua" w:hAnsi="Book Antiqua"/>
          <w:lang w:val="es-ES"/>
        </w:rPr>
        <w:t xml:space="preserve">ervicios” y la Ley 22-2012, según enmendada, conocida como “Ley para Incentivar el Traslado de Individuos Inversionistas a Puerto Rico”. </w:t>
      </w:r>
    </w:p>
    <w:p w14:paraId="503E0650" w14:textId="77777777" w:rsidR="00EC2824" w:rsidRPr="00EC2824" w:rsidRDefault="00EC2824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3BD60F3A" w14:textId="73ABA3BA" w:rsidR="004A6317" w:rsidRDefault="00C86BDF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 w:rsidRPr="00EC2824">
        <w:rPr>
          <w:rFonts w:ascii="Book Antiqua" w:hAnsi="Book Antiqua"/>
          <w:lang w:val="es-ES"/>
        </w:rPr>
        <w:tab/>
      </w:r>
      <w:r w:rsidR="006876FF" w:rsidRPr="00EC2824">
        <w:rPr>
          <w:rFonts w:ascii="Book Antiqua" w:hAnsi="Book Antiqua"/>
          <w:lang w:val="es-ES"/>
        </w:rPr>
        <w:t xml:space="preserve">Como parte de dicho esquema, la Sección 2023.01 </w:t>
      </w:r>
      <w:r w:rsidR="008C0880" w:rsidRPr="00EC2824">
        <w:rPr>
          <w:rFonts w:ascii="Book Antiqua" w:hAnsi="Book Antiqua"/>
          <w:lang w:val="es-ES"/>
        </w:rPr>
        <w:t xml:space="preserve">de la Ley 60-2019 </w:t>
      </w:r>
      <w:r w:rsidR="006876FF" w:rsidRPr="00EC2824">
        <w:rPr>
          <w:rFonts w:ascii="Book Antiqua" w:hAnsi="Book Antiqua"/>
          <w:lang w:val="es-ES"/>
        </w:rPr>
        <w:t>dispone actualmente una aportación mínima anual de diez mil dólares ($10,000</w:t>
      </w:r>
      <w:r w:rsidR="00AA230B" w:rsidRPr="00EC2824">
        <w:rPr>
          <w:rFonts w:ascii="Book Antiqua" w:hAnsi="Book Antiqua"/>
          <w:lang w:val="es-ES"/>
        </w:rPr>
        <w:t>.00</w:t>
      </w:r>
      <w:r w:rsidR="006876FF" w:rsidRPr="00EC2824">
        <w:rPr>
          <w:rFonts w:ascii="Book Antiqua" w:hAnsi="Book Antiqua"/>
          <w:lang w:val="es-ES"/>
        </w:rPr>
        <w:t>) a entidades sin fines de lucro como condición para la concesión y mantenimiento del decreto contributivo.</w:t>
      </w:r>
      <w:r w:rsidR="008C0880" w:rsidRPr="00EC2824">
        <w:rPr>
          <w:rFonts w:ascii="Book Antiqua" w:hAnsi="Book Antiqua"/>
          <w:lang w:val="es-ES"/>
        </w:rPr>
        <w:t xml:space="preserve"> </w:t>
      </w:r>
      <w:r w:rsidR="006876FF" w:rsidRPr="00EC2824">
        <w:rPr>
          <w:rFonts w:ascii="Book Antiqua" w:hAnsi="Book Antiqua"/>
          <w:lang w:val="es-ES"/>
        </w:rPr>
        <w:t xml:space="preserve">No obstante, ante las necesidades fiscales y sociales apremiantes que enfrenta Puerto Rico, así como el crecimiento sostenido en la cantidad de beneficiarios de estos decretos, esta Asamblea Legislativa entiende necesario revisar y fortalecer dicha </w:t>
      </w:r>
      <w:r w:rsidR="006876FF" w:rsidRPr="00EC2824">
        <w:rPr>
          <w:rFonts w:ascii="Book Antiqua" w:hAnsi="Book Antiqua"/>
          <w:lang w:val="es-ES"/>
        </w:rPr>
        <w:lastRenderedPageBreak/>
        <w:t>aportación mínima, de forma que el beneficio concedido al inversionista esté acompañado de una contribución social proporcional</w:t>
      </w:r>
      <w:r w:rsidR="00002619" w:rsidRPr="00EC2824">
        <w:rPr>
          <w:rFonts w:ascii="Book Antiqua" w:hAnsi="Book Antiqua"/>
          <w:lang w:val="es-ES"/>
        </w:rPr>
        <w:t>,</w:t>
      </w:r>
      <w:r w:rsidR="008C0880" w:rsidRPr="00EC2824">
        <w:rPr>
          <w:rFonts w:ascii="Book Antiqua" w:hAnsi="Book Antiqua"/>
          <w:lang w:val="es-ES"/>
        </w:rPr>
        <w:t xml:space="preserve"> acorde con el propósito principal del decreto contributivo</w:t>
      </w:r>
      <w:r w:rsidR="00002619" w:rsidRPr="00EC2824">
        <w:rPr>
          <w:rFonts w:ascii="Book Antiqua" w:hAnsi="Book Antiqua"/>
          <w:lang w:val="es-ES"/>
        </w:rPr>
        <w:t xml:space="preserve"> de</w:t>
      </w:r>
      <w:r w:rsidR="008C0880" w:rsidRPr="00EC2824">
        <w:rPr>
          <w:rFonts w:ascii="Book Antiqua" w:hAnsi="Book Antiqua"/>
          <w:lang w:val="es-ES"/>
        </w:rPr>
        <w:t xml:space="preserve"> </w:t>
      </w:r>
      <w:r w:rsidR="004068AD" w:rsidRPr="00EC2824">
        <w:rPr>
          <w:rFonts w:ascii="Book Antiqua" w:hAnsi="Book Antiqua"/>
          <w:lang w:val="es-ES"/>
        </w:rPr>
        <w:t>promover el desarrollo económico sostenible en Puerto Rico</w:t>
      </w:r>
      <w:r w:rsidR="006876FF" w:rsidRPr="00EC2824">
        <w:rPr>
          <w:rFonts w:ascii="Book Antiqua" w:hAnsi="Book Antiqua"/>
          <w:lang w:val="es-ES"/>
        </w:rPr>
        <w:t>.</w:t>
      </w:r>
    </w:p>
    <w:p w14:paraId="043C963D" w14:textId="77777777" w:rsidR="00EC2824" w:rsidRPr="00EC2824" w:rsidRDefault="00EC2824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4B0C8450" w14:textId="24C9A88A" w:rsidR="006C7DA5" w:rsidRDefault="004A6317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 w:rsidRPr="00EC2824">
        <w:rPr>
          <w:rFonts w:ascii="Book Antiqua" w:hAnsi="Book Antiqua"/>
          <w:lang w:val="es-ES"/>
        </w:rPr>
        <w:tab/>
      </w:r>
      <w:r w:rsidR="00D4761A" w:rsidRPr="00EC2824">
        <w:rPr>
          <w:rFonts w:ascii="Book Antiqua" w:eastAsia="Book Antiqua" w:hAnsi="Book Antiqua" w:cs="Book Antiqua"/>
          <w:lang w:val="es-ES"/>
        </w:rPr>
        <w:t>El Fondo Legislativo para Impacto Comunitario</w:t>
      </w:r>
      <w:r w:rsidR="00D4761A" w:rsidRPr="00EC2824">
        <w:rPr>
          <w:rFonts w:ascii="Book Antiqua" w:hAnsi="Book Antiqua"/>
          <w:lang w:val="es-ES"/>
        </w:rPr>
        <w:t xml:space="preserve"> opera a la luz de los </w:t>
      </w:r>
      <w:r w:rsidR="001B4972" w:rsidRPr="00EC2824">
        <w:rPr>
          <w:rFonts w:ascii="Book Antiqua" w:hAnsi="Book Antiqua"/>
          <w:lang w:val="es-ES"/>
        </w:rPr>
        <w:t xml:space="preserve">procedimientos </w:t>
      </w:r>
      <w:r w:rsidR="00D4761A" w:rsidRPr="00EC2824">
        <w:rPr>
          <w:rFonts w:ascii="Book Antiqua" w:hAnsi="Book Antiqua"/>
          <w:lang w:val="es-ES"/>
        </w:rPr>
        <w:t>establecidos por la Ley 20-2015, según enmendada, conocida como “Ley de Fondos Legislativos para Impacto Comunitario”</w:t>
      </w:r>
      <w:r w:rsidR="001B4972" w:rsidRPr="00EC2824">
        <w:rPr>
          <w:rFonts w:ascii="Book Antiqua" w:hAnsi="Book Antiqua"/>
          <w:lang w:val="es-ES"/>
        </w:rPr>
        <w:t xml:space="preserve">, la cual </w:t>
      </w:r>
      <w:r w:rsidR="00D012A1" w:rsidRPr="00EC2824">
        <w:rPr>
          <w:rFonts w:ascii="Book Antiqua" w:hAnsi="Book Antiqua"/>
          <w:lang w:val="es-ES"/>
        </w:rPr>
        <w:t xml:space="preserve">establece los parámetros </w:t>
      </w:r>
      <w:r w:rsidR="001B4972" w:rsidRPr="00EC2824">
        <w:rPr>
          <w:rFonts w:ascii="Book Antiqua" w:hAnsi="Book Antiqua"/>
          <w:lang w:val="es-ES"/>
        </w:rPr>
        <w:t>para</w:t>
      </w:r>
      <w:r w:rsidR="00D012A1" w:rsidRPr="00EC2824">
        <w:rPr>
          <w:rFonts w:ascii="Book Antiqua" w:hAnsi="Book Antiqua"/>
          <w:lang w:val="es-ES"/>
        </w:rPr>
        <w:t xml:space="preserve"> </w:t>
      </w:r>
      <w:r w:rsidR="00903582" w:rsidRPr="00EC2824">
        <w:rPr>
          <w:rFonts w:ascii="Book Antiqua" w:hAnsi="Book Antiqua"/>
          <w:lang w:val="es-ES"/>
        </w:rPr>
        <w:t>la</w:t>
      </w:r>
      <w:r w:rsidR="00D4761A" w:rsidRPr="00EC2824">
        <w:rPr>
          <w:rFonts w:ascii="Book Antiqua" w:hAnsi="Book Antiqua"/>
          <w:lang w:val="es-ES"/>
        </w:rPr>
        <w:t xml:space="preserve"> administración</w:t>
      </w:r>
      <w:r w:rsidR="006C7DA5" w:rsidRPr="00EC2824">
        <w:rPr>
          <w:rFonts w:ascii="Book Antiqua" w:hAnsi="Book Antiqua"/>
          <w:lang w:val="es-ES"/>
        </w:rPr>
        <w:t>,</w:t>
      </w:r>
      <w:r w:rsidR="00D4761A" w:rsidRPr="00EC2824">
        <w:rPr>
          <w:rFonts w:ascii="Book Antiqua" w:hAnsi="Book Antiqua"/>
          <w:lang w:val="es-ES"/>
        </w:rPr>
        <w:t xml:space="preserve"> monitoreo y fiscalización de las asignaciones</w:t>
      </w:r>
      <w:r w:rsidR="006C7DA5" w:rsidRPr="00EC2824">
        <w:rPr>
          <w:rFonts w:ascii="Book Antiqua" w:hAnsi="Book Antiqua"/>
          <w:lang w:val="es-ES"/>
        </w:rPr>
        <w:t xml:space="preserve"> </w:t>
      </w:r>
      <w:r w:rsidR="00FB3E49" w:rsidRPr="00EC2824">
        <w:rPr>
          <w:rFonts w:ascii="Book Antiqua" w:hAnsi="Book Antiqua"/>
          <w:lang w:val="es-ES"/>
        </w:rPr>
        <w:t>presupuestarias</w:t>
      </w:r>
      <w:r w:rsidR="00D012A1" w:rsidRPr="00EC2824">
        <w:rPr>
          <w:rFonts w:ascii="Book Antiqua" w:hAnsi="Book Antiqua"/>
          <w:lang w:val="es-ES"/>
        </w:rPr>
        <w:t xml:space="preserve">. </w:t>
      </w:r>
      <w:r w:rsidR="001B4972" w:rsidRPr="00EC2824">
        <w:rPr>
          <w:rFonts w:ascii="Book Antiqua" w:hAnsi="Book Antiqua"/>
          <w:lang w:val="es-ES"/>
        </w:rPr>
        <w:t>La</w:t>
      </w:r>
      <w:r w:rsidR="00D012A1" w:rsidRPr="00EC2824">
        <w:rPr>
          <w:rFonts w:ascii="Book Antiqua" w:hAnsi="Book Antiqua"/>
          <w:lang w:val="es-ES"/>
        </w:rPr>
        <w:t xml:space="preserve"> </w:t>
      </w:r>
      <w:r w:rsidR="006C7DA5" w:rsidRPr="00EC2824">
        <w:rPr>
          <w:rFonts w:ascii="Book Antiqua" w:hAnsi="Book Antiqua"/>
          <w:lang w:val="es-ES"/>
        </w:rPr>
        <w:t>Comisión Especial Conjunta de Fondos Legislativos para Impacto Comunitario, adscrita a la Asamblea Legislativa y creada en virtud de la Ley 113-1996, según enmendada, conocida como “Ley de la Comisión Especial Conjunta de Fondos Legislativos para Impacto Comunitario”</w:t>
      </w:r>
      <w:r w:rsidR="00D012A1" w:rsidRPr="00EC2824">
        <w:rPr>
          <w:rFonts w:ascii="Book Antiqua" w:hAnsi="Book Antiqua"/>
          <w:lang w:val="es-ES"/>
        </w:rPr>
        <w:t xml:space="preserve">, es la entidad encargada </w:t>
      </w:r>
      <w:r w:rsidR="001B4972" w:rsidRPr="00EC2824">
        <w:rPr>
          <w:rFonts w:ascii="Book Antiqua" w:hAnsi="Book Antiqua"/>
          <w:lang w:val="es-ES"/>
        </w:rPr>
        <w:t xml:space="preserve">de implementar los parámetros y procedimientos </w:t>
      </w:r>
      <w:r w:rsidR="00FB3E49" w:rsidRPr="00EC2824">
        <w:rPr>
          <w:rFonts w:ascii="Book Antiqua" w:hAnsi="Book Antiqua"/>
          <w:lang w:val="es-ES"/>
        </w:rPr>
        <w:t>contenidos en</w:t>
      </w:r>
      <w:r w:rsidR="001B4972" w:rsidRPr="00EC2824">
        <w:rPr>
          <w:rFonts w:ascii="Book Antiqua" w:hAnsi="Book Antiqua"/>
          <w:lang w:val="es-ES"/>
        </w:rPr>
        <w:t xml:space="preserve"> la Ley 20-2015</w:t>
      </w:r>
      <w:r w:rsidR="00D012A1" w:rsidRPr="00EC2824">
        <w:rPr>
          <w:rFonts w:ascii="Book Antiqua" w:hAnsi="Book Antiqua"/>
          <w:lang w:val="es-ES"/>
        </w:rPr>
        <w:t>.</w:t>
      </w:r>
    </w:p>
    <w:p w14:paraId="262358D9" w14:textId="77777777" w:rsidR="00EC2824" w:rsidRPr="00EC2824" w:rsidRDefault="00EC2824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PR"/>
        </w:rPr>
      </w:pPr>
    </w:p>
    <w:p w14:paraId="7AEF9F03" w14:textId="5DF16FF2" w:rsidR="006C7DA5" w:rsidRDefault="006C7DA5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 w:rsidRPr="00EC2824">
        <w:rPr>
          <w:rFonts w:ascii="Book Antiqua" w:hAnsi="Book Antiqua"/>
          <w:lang w:val="es-ES"/>
        </w:rPr>
        <w:tab/>
        <w:t>El</w:t>
      </w:r>
      <w:r w:rsidR="00D4761A" w:rsidRPr="00EC2824">
        <w:rPr>
          <w:rFonts w:ascii="Book Antiqua" w:hAnsi="Book Antiqua"/>
          <w:lang w:val="es-ES"/>
        </w:rPr>
        <w:t xml:space="preserve"> Fondo</w:t>
      </w:r>
      <w:r w:rsidR="004A6317" w:rsidRPr="00EC2824">
        <w:rPr>
          <w:rFonts w:ascii="Book Antiqua" w:hAnsi="Book Antiqua"/>
          <w:lang w:val="es-ES"/>
        </w:rPr>
        <w:t xml:space="preserve"> </w:t>
      </w:r>
      <w:r w:rsidRPr="00EC2824">
        <w:rPr>
          <w:rFonts w:ascii="Book Antiqua" w:eastAsia="Book Antiqua" w:hAnsi="Book Antiqua" w:cs="Book Antiqua"/>
          <w:color w:val="000000"/>
          <w:lang w:val="es-ES"/>
        </w:rPr>
        <w:t>Legislativo para Impacto Comunitario</w:t>
      </w:r>
      <w:r w:rsidRPr="00EC2824">
        <w:rPr>
          <w:rFonts w:ascii="Book Antiqua" w:hAnsi="Book Antiqua"/>
          <w:lang w:val="es-ES"/>
        </w:rPr>
        <w:t xml:space="preserve"> </w:t>
      </w:r>
      <w:r w:rsidR="00B14121" w:rsidRPr="00EC2824">
        <w:rPr>
          <w:rFonts w:ascii="Book Antiqua" w:hAnsi="Book Antiqua"/>
          <w:lang w:val="es-ES"/>
        </w:rPr>
        <w:t xml:space="preserve">constituye un instrumento público dirigido a </w:t>
      </w:r>
      <w:r w:rsidR="00B72CDC" w:rsidRPr="00EC2824">
        <w:rPr>
          <w:rFonts w:ascii="Book Antiqua" w:hAnsi="Book Antiqua"/>
          <w:lang w:val="es-ES"/>
        </w:rPr>
        <w:t>reservar</w:t>
      </w:r>
      <w:r w:rsidR="00B14121" w:rsidRPr="00EC2824">
        <w:rPr>
          <w:rFonts w:ascii="Book Antiqua" w:hAnsi="Book Antiqua"/>
          <w:lang w:val="es-ES"/>
        </w:rPr>
        <w:t xml:space="preserve"> recursos económicos </w:t>
      </w:r>
      <w:r w:rsidR="00B72CDC" w:rsidRPr="00EC2824">
        <w:rPr>
          <w:rFonts w:ascii="Book Antiqua" w:hAnsi="Book Antiqua"/>
          <w:lang w:val="es-ES"/>
        </w:rPr>
        <w:t xml:space="preserve">para que éstos sean destinados a </w:t>
      </w:r>
      <w:r w:rsidR="00B14121" w:rsidRPr="00EC2824">
        <w:rPr>
          <w:rFonts w:ascii="Book Antiqua" w:hAnsi="Book Antiqua"/>
          <w:lang w:val="es-ES"/>
        </w:rPr>
        <w:t xml:space="preserve">organizaciones y causas de impacto social en Puerto Rico conforme a criterios de interés público. </w:t>
      </w:r>
      <w:r w:rsidR="004A6317" w:rsidRPr="00EC2824">
        <w:rPr>
          <w:rFonts w:ascii="Book Antiqua" w:hAnsi="Book Antiqua"/>
          <w:lang w:val="es-ES"/>
        </w:rPr>
        <w:t xml:space="preserve">Desde su creación, </w:t>
      </w:r>
      <w:r w:rsidR="00B72CDC" w:rsidRPr="00EC2824">
        <w:rPr>
          <w:rFonts w:ascii="Book Antiqua" w:hAnsi="Book Antiqua"/>
          <w:lang w:val="es-ES"/>
        </w:rPr>
        <w:t xml:space="preserve">el Fondo </w:t>
      </w:r>
      <w:r w:rsidR="004A6317" w:rsidRPr="00EC2824">
        <w:rPr>
          <w:rFonts w:ascii="Book Antiqua" w:hAnsi="Book Antiqua"/>
          <w:lang w:val="es-ES"/>
        </w:rPr>
        <w:t xml:space="preserve">ha </w:t>
      </w:r>
      <w:r w:rsidR="00B72CDC" w:rsidRPr="00EC2824">
        <w:rPr>
          <w:rFonts w:ascii="Book Antiqua" w:hAnsi="Book Antiqua"/>
          <w:lang w:val="es-ES"/>
        </w:rPr>
        <w:t>aportado</w:t>
      </w:r>
      <w:r w:rsidR="002C22FC" w:rsidRPr="00EC2824">
        <w:rPr>
          <w:rFonts w:ascii="Book Antiqua" w:hAnsi="Book Antiqua"/>
          <w:lang w:val="es-ES"/>
        </w:rPr>
        <w:t xml:space="preserve"> </w:t>
      </w:r>
      <w:r w:rsidR="004A6317" w:rsidRPr="00EC2824">
        <w:rPr>
          <w:rFonts w:ascii="Book Antiqua" w:hAnsi="Book Antiqua"/>
          <w:lang w:val="es-ES"/>
        </w:rPr>
        <w:t xml:space="preserve">millones de dólares </w:t>
      </w:r>
      <w:r w:rsidR="00B72CDC" w:rsidRPr="00EC2824">
        <w:rPr>
          <w:rFonts w:ascii="Book Antiqua" w:hAnsi="Book Antiqua"/>
          <w:lang w:val="es-ES"/>
        </w:rPr>
        <w:t>a</w:t>
      </w:r>
      <w:r w:rsidR="002C22FC" w:rsidRPr="00EC2824">
        <w:rPr>
          <w:rFonts w:ascii="Book Antiqua" w:hAnsi="Book Antiqua"/>
          <w:lang w:val="es-ES"/>
        </w:rPr>
        <w:t xml:space="preserve"> </w:t>
      </w:r>
      <w:r w:rsidR="004A6317" w:rsidRPr="00EC2824">
        <w:rPr>
          <w:rFonts w:ascii="Book Antiqua" w:hAnsi="Book Antiqua"/>
          <w:lang w:val="es-ES"/>
        </w:rPr>
        <w:t xml:space="preserve">organizaciones sin fines de lucro en Puerto Rico que proveen servicios esenciales en áreas como la salud, educación, bienestar social, cultura, deporte y desarrollo comunitario, impactando una cantidad considerable de personas y generando una aportación significativa a la economía de la Isla. </w:t>
      </w:r>
    </w:p>
    <w:p w14:paraId="61308E42" w14:textId="77777777" w:rsidR="00EC2824" w:rsidRPr="00EC2824" w:rsidRDefault="00EC2824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2B166212" w14:textId="6B9139D4" w:rsidR="004068AD" w:rsidRDefault="006C7DA5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 w:rsidRPr="00EC2824">
        <w:rPr>
          <w:rFonts w:ascii="Book Antiqua" w:hAnsi="Book Antiqua"/>
          <w:lang w:val="es-ES"/>
        </w:rPr>
        <w:tab/>
      </w:r>
      <w:r w:rsidR="004A6317" w:rsidRPr="00EC2824">
        <w:rPr>
          <w:rFonts w:ascii="Book Antiqua" w:hAnsi="Book Antiqua"/>
          <w:lang w:val="es-ES"/>
        </w:rPr>
        <w:t>En un contexto de recursos fiscales limitados y aumento en la demanda de servicios sociales, esta Asamblea Legislativa reconoce que dicho Fondo representa un mecanismo probado, transparente y estratégicamente diseñado para maximizar el impacto social de los recursos asignados, conforme a criterios de rendición de cuentas, evaluación de resultados y alineación con la política pública gubernamental.</w:t>
      </w:r>
      <w:r w:rsidR="00D4761A" w:rsidRPr="00EC2824">
        <w:rPr>
          <w:rFonts w:ascii="Book Antiqua" w:hAnsi="Book Antiqua"/>
          <w:lang w:val="es-ES"/>
        </w:rPr>
        <w:t xml:space="preserve"> </w:t>
      </w:r>
      <w:r w:rsidR="00B14121" w:rsidRPr="00EC2824">
        <w:rPr>
          <w:rFonts w:ascii="Book Antiqua" w:hAnsi="Book Antiqua"/>
          <w:lang w:val="es-ES"/>
        </w:rPr>
        <w:t>Disponer que una porción específica de la aportación anual requerida se destine a dich</w:t>
      </w:r>
      <w:r w:rsidR="004068AD" w:rsidRPr="00EC2824">
        <w:rPr>
          <w:rFonts w:ascii="Book Antiqua" w:hAnsi="Book Antiqua"/>
          <w:lang w:val="es-ES"/>
        </w:rPr>
        <w:t xml:space="preserve">a Comisión </w:t>
      </w:r>
      <w:r w:rsidR="00B14121" w:rsidRPr="00EC2824">
        <w:rPr>
          <w:rFonts w:ascii="Book Antiqua" w:hAnsi="Book Antiqua"/>
          <w:lang w:val="es-ES"/>
        </w:rPr>
        <w:t xml:space="preserve">propicia una asignación más equitativa y estratégica de los recursos, fortalece la transparencia en el manejo de los donativos y garantiza que una parte de estos fondos se utilice en atención a prioridades públicas debidamente evaluadas. </w:t>
      </w:r>
    </w:p>
    <w:p w14:paraId="0EC4A32F" w14:textId="77777777" w:rsidR="00EC2824" w:rsidRPr="00EC2824" w:rsidRDefault="00EC2824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45A0247F" w14:textId="5C71973D" w:rsidR="006876FF" w:rsidRPr="00EC2824" w:rsidRDefault="004068AD" w:rsidP="00EC2824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 w:rsidRPr="00EC2824">
        <w:rPr>
          <w:rFonts w:ascii="Book Antiqua" w:hAnsi="Book Antiqua"/>
          <w:lang w:val="es-ES"/>
        </w:rPr>
        <w:tab/>
      </w:r>
      <w:r w:rsidR="00B14121" w:rsidRPr="00EC2824">
        <w:rPr>
          <w:rFonts w:ascii="Book Antiqua" w:hAnsi="Book Antiqua"/>
          <w:lang w:val="es-ES"/>
        </w:rPr>
        <w:t xml:space="preserve">En atención a lo anterior, esta medida enmienda la Sección 2023.01 de la Ley 60–2019 para aumentar la aportación anual mínima requerida a </w:t>
      </w:r>
      <w:r w:rsidR="00AA230B" w:rsidRPr="00EC2824">
        <w:rPr>
          <w:rFonts w:ascii="Book Antiqua" w:hAnsi="Book Antiqua"/>
          <w:lang w:val="es-ES"/>
        </w:rPr>
        <w:t>veinte</w:t>
      </w:r>
      <w:r w:rsidR="00B14121" w:rsidRPr="00EC2824">
        <w:rPr>
          <w:rFonts w:ascii="Book Antiqua" w:hAnsi="Book Antiqua"/>
          <w:lang w:val="es-ES"/>
        </w:rPr>
        <w:t xml:space="preserve"> mil dólares ($</w:t>
      </w:r>
      <w:r w:rsidR="00AA230B" w:rsidRPr="00EC2824">
        <w:rPr>
          <w:rFonts w:ascii="Book Antiqua" w:hAnsi="Book Antiqua"/>
          <w:lang w:val="es-ES"/>
        </w:rPr>
        <w:t>20</w:t>
      </w:r>
      <w:r w:rsidR="00B14121" w:rsidRPr="00EC2824">
        <w:rPr>
          <w:rFonts w:ascii="Book Antiqua" w:hAnsi="Book Antiqua"/>
          <w:lang w:val="es-ES"/>
        </w:rPr>
        <w:t>,000</w:t>
      </w:r>
      <w:r w:rsidR="00AA230B" w:rsidRPr="00EC2824">
        <w:rPr>
          <w:rFonts w:ascii="Book Antiqua" w:hAnsi="Book Antiqua"/>
          <w:lang w:val="es-ES"/>
        </w:rPr>
        <w:t>.00</w:t>
      </w:r>
      <w:r w:rsidR="00B14121" w:rsidRPr="00EC2824">
        <w:rPr>
          <w:rFonts w:ascii="Book Antiqua" w:hAnsi="Book Antiqua"/>
          <w:lang w:val="es-ES"/>
        </w:rPr>
        <w:t xml:space="preserve">), estableciendo que no menos de </w:t>
      </w:r>
      <w:r w:rsidR="00970296" w:rsidRPr="00EC2824">
        <w:rPr>
          <w:rFonts w:ascii="Book Antiqua" w:hAnsi="Book Antiqua"/>
          <w:lang w:val="es-ES"/>
        </w:rPr>
        <w:t>diez</w:t>
      </w:r>
      <w:r w:rsidR="00B14121" w:rsidRPr="00EC2824">
        <w:rPr>
          <w:rFonts w:ascii="Book Antiqua" w:hAnsi="Book Antiqua"/>
          <w:lang w:val="es-ES"/>
        </w:rPr>
        <w:t xml:space="preserve"> mil dólares ($</w:t>
      </w:r>
      <w:r w:rsidR="00970296" w:rsidRPr="00EC2824">
        <w:rPr>
          <w:rFonts w:ascii="Book Antiqua" w:hAnsi="Book Antiqua"/>
          <w:lang w:val="es-ES"/>
        </w:rPr>
        <w:t>10</w:t>
      </w:r>
      <w:r w:rsidR="00B14121" w:rsidRPr="00EC2824">
        <w:rPr>
          <w:rFonts w:ascii="Book Antiqua" w:hAnsi="Book Antiqua"/>
          <w:lang w:val="es-ES"/>
        </w:rPr>
        <w:t>,000</w:t>
      </w:r>
      <w:r w:rsidR="00AA230B" w:rsidRPr="00EC2824">
        <w:rPr>
          <w:rFonts w:ascii="Book Antiqua" w:hAnsi="Book Antiqua"/>
          <w:lang w:val="es-ES"/>
        </w:rPr>
        <w:t>.00</w:t>
      </w:r>
      <w:r w:rsidR="00B14121" w:rsidRPr="00EC2824">
        <w:rPr>
          <w:rFonts w:ascii="Book Antiqua" w:hAnsi="Book Antiqua"/>
          <w:lang w:val="es-ES"/>
        </w:rPr>
        <w:t xml:space="preserve">) de dicha cantidad deberán destinarse obligatoriamente </w:t>
      </w:r>
      <w:r w:rsidR="00D82DB0" w:rsidRPr="00EC2824">
        <w:rPr>
          <w:rFonts w:ascii="Book Antiqua" w:hAnsi="Book Antiqua"/>
          <w:lang w:val="es-ES"/>
        </w:rPr>
        <w:t>a</w:t>
      </w:r>
      <w:r w:rsidR="00B72CDC" w:rsidRPr="00EC2824">
        <w:rPr>
          <w:rFonts w:ascii="Book Antiqua" w:hAnsi="Book Antiqua"/>
          <w:lang w:val="es-ES"/>
        </w:rPr>
        <w:t>l Fondo Legislativo para Impacto Comunitario</w:t>
      </w:r>
      <w:r w:rsidR="00B14121" w:rsidRPr="00EC2824">
        <w:rPr>
          <w:rFonts w:ascii="Book Antiqua" w:hAnsi="Book Antiqua"/>
          <w:lang w:val="es-ES"/>
        </w:rPr>
        <w:t xml:space="preserve">, sin menoscabar la facultad del contribuyente de disponer del remanente a favor de otras entidades elegibles conforme a </w:t>
      </w:r>
      <w:r w:rsidR="00007299" w:rsidRPr="00EC2824">
        <w:rPr>
          <w:rFonts w:ascii="Book Antiqua" w:hAnsi="Book Antiqua"/>
          <w:lang w:val="es-ES"/>
        </w:rPr>
        <w:t>la Ley</w:t>
      </w:r>
      <w:r w:rsidR="00B14121" w:rsidRPr="00EC2824">
        <w:rPr>
          <w:rFonts w:ascii="Book Antiqua" w:hAnsi="Book Antiqua"/>
          <w:lang w:val="es-ES"/>
        </w:rPr>
        <w:t>.</w:t>
      </w:r>
    </w:p>
    <w:p w14:paraId="43425C9E" w14:textId="77777777" w:rsidR="00EC2824" w:rsidRDefault="00EC2824" w:rsidP="004068AD">
      <w:pPr>
        <w:pStyle w:val="default"/>
        <w:spacing w:before="240"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1030233F" w14:textId="28B5030A" w:rsidR="005F57E0" w:rsidRPr="00586007" w:rsidRDefault="005F57E0" w:rsidP="004068AD">
      <w:pPr>
        <w:pStyle w:val="default"/>
        <w:spacing w:before="240"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586007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21C4D452" w14:textId="77777777" w:rsidR="005F57E0" w:rsidRPr="00586007" w:rsidRDefault="005F57E0" w:rsidP="004774C8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5F57E0" w:rsidRPr="00586007" w:rsidSect="001305D5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121C9E" w14:textId="48B5D957" w:rsidR="005F57E0" w:rsidRPr="00586007" w:rsidRDefault="005F57E0" w:rsidP="00B72CDC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Artículo 1</w:t>
      </w:r>
      <w:r w:rsidR="00B72CDC">
        <w:rPr>
          <w:rFonts w:ascii="Book Antiqua" w:hAnsi="Book Antiqua"/>
          <w:bCs/>
          <w:lang w:val="es-ES"/>
        </w:rPr>
        <w:t>.—</w:t>
      </w:r>
      <w:r w:rsidR="00B148C8" w:rsidRPr="00586007">
        <w:rPr>
          <w:rFonts w:ascii="Book Antiqua" w:hAnsi="Book Antiqua"/>
          <w:bCs/>
          <w:lang w:val="es-ES"/>
        </w:rPr>
        <w:t xml:space="preserve"> </w:t>
      </w:r>
      <w:bookmarkStart w:id="0" w:name="_Hlk490643990"/>
      <w:r w:rsidR="009C4AD3" w:rsidRPr="00586007">
        <w:rPr>
          <w:rFonts w:ascii="Book Antiqua" w:hAnsi="Book Antiqua"/>
          <w:bCs/>
          <w:lang w:val="es-ES"/>
        </w:rPr>
        <w:t xml:space="preserve">Se enmienda </w:t>
      </w:r>
      <w:r w:rsidR="0093226F">
        <w:rPr>
          <w:rFonts w:ascii="Book Antiqua" w:hAnsi="Book Antiqua"/>
          <w:bCs/>
          <w:lang w:val="es-ES"/>
        </w:rPr>
        <w:t>la</w:t>
      </w:r>
      <w:r w:rsidR="009C4AD3" w:rsidRPr="00586007">
        <w:rPr>
          <w:rFonts w:ascii="Book Antiqua" w:hAnsi="Book Antiqua"/>
          <w:bCs/>
          <w:lang w:val="es-ES"/>
        </w:rPr>
        <w:t xml:space="preserve"> </w:t>
      </w:r>
      <w:r w:rsidR="0093226F">
        <w:rPr>
          <w:rFonts w:ascii="Book Antiqua" w:hAnsi="Book Antiqua"/>
          <w:bCs/>
          <w:lang w:val="es-ES"/>
        </w:rPr>
        <w:t>Sección</w:t>
      </w:r>
      <w:r w:rsidR="009C4AD3" w:rsidRPr="00586007">
        <w:rPr>
          <w:rFonts w:ascii="Book Antiqua" w:hAnsi="Book Antiqua"/>
          <w:bCs/>
          <w:lang w:val="es-ES"/>
        </w:rPr>
        <w:t xml:space="preserve"> </w:t>
      </w:r>
      <w:r w:rsidR="0093226F">
        <w:rPr>
          <w:rFonts w:ascii="Book Antiqua" w:hAnsi="Book Antiqua"/>
          <w:bCs/>
          <w:lang w:val="es-ES"/>
        </w:rPr>
        <w:t>2023.01</w:t>
      </w:r>
      <w:r w:rsidR="009C4AD3" w:rsidRPr="00586007">
        <w:rPr>
          <w:rFonts w:ascii="Book Antiqua" w:hAnsi="Book Antiqua"/>
          <w:bCs/>
          <w:lang w:val="es-ES"/>
        </w:rPr>
        <w:t xml:space="preserve"> de la Ley </w:t>
      </w:r>
      <w:r w:rsidR="0093226F">
        <w:rPr>
          <w:rFonts w:ascii="Book Antiqua" w:hAnsi="Book Antiqua"/>
          <w:bCs/>
          <w:lang w:val="es-ES"/>
        </w:rPr>
        <w:t>60</w:t>
      </w:r>
      <w:r w:rsidR="009C4AD3" w:rsidRPr="00586007">
        <w:rPr>
          <w:rFonts w:ascii="Book Antiqua" w:hAnsi="Book Antiqua"/>
          <w:bCs/>
          <w:lang w:val="es-ES"/>
        </w:rPr>
        <w:t>-2</w:t>
      </w:r>
      <w:r w:rsidR="00DE3676" w:rsidRPr="00586007">
        <w:rPr>
          <w:rFonts w:ascii="Book Antiqua" w:hAnsi="Book Antiqua"/>
          <w:bCs/>
          <w:lang w:val="es-ES"/>
        </w:rPr>
        <w:t>0</w:t>
      </w:r>
      <w:r w:rsidR="00586007">
        <w:rPr>
          <w:rFonts w:ascii="Book Antiqua" w:hAnsi="Book Antiqua"/>
          <w:bCs/>
          <w:lang w:val="es-ES"/>
        </w:rPr>
        <w:t>19</w:t>
      </w:r>
      <w:r w:rsidR="009C4AD3" w:rsidRPr="00586007">
        <w:rPr>
          <w:rFonts w:ascii="Book Antiqua" w:hAnsi="Book Antiqua"/>
          <w:bCs/>
          <w:lang w:val="es-ES"/>
        </w:rPr>
        <w:t>, según enmendada, para que lea como sigue:</w:t>
      </w:r>
    </w:p>
    <w:bookmarkEnd w:id="0"/>
    <w:p w14:paraId="5B547C96" w14:textId="66E148F6" w:rsidR="0093226F" w:rsidRPr="0093226F" w:rsidRDefault="009C4AD3" w:rsidP="0093226F">
      <w:pPr>
        <w:pStyle w:val="default"/>
        <w:spacing w:line="480" w:lineRule="auto"/>
        <w:ind w:left="720"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“</w:t>
      </w:r>
      <w:r w:rsidR="0093226F" w:rsidRPr="0093226F">
        <w:rPr>
          <w:rFonts w:ascii="Book Antiqua" w:hAnsi="Book Antiqua"/>
          <w:bCs/>
          <w:lang w:val="es-ES"/>
        </w:rPr>
        <w:t xml:space="preserve">Sección 2023.01. — Requisitos para las Solicitudes de Decretos. </w:t>
      </w:r>
    </w:p>
    <w:p w14:paraId="0424E98A" w14:textId="76003F33" w:rsidR="0093226F" w:rsidRPr="0093226F" w:rsidRDefault="0093226F" w:rsidP="0093226F">
      <w:pPr>
        <w:pStyle w:val="default"/>
        <w:spacing w:line="480" w:lineRule="auto"/>
        <w:ind w:left="144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(a) Regla General. — Cualquier individuo que cualifique para los beneficios que se establecen en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este Capítulo podrá solicitar los beneficios de este Código mediante la presentación de una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solicitud ante el </w:t>
      </w:r>
      <w:proofErr w:type="gramStart"/>
      <w:r w:rsidRPr="0093226F">
        <w:rPr>
          <w:rFonts w:ascii="Book Antiqua" w:hAnsi="Book Antiqua"/>
          <w:bCs/>
          <w:lang w:val="es-ES"/>
        </w:rPr>
        <w:t>Secretario</w:t>
      </w:r>
      <w:proofErr w:type="gramEnd"/>
      <w:r w:rsidRPr="0093226F">
        <w:rPr>
          <w:rFonts w:ascii="Book Antiqua" w:hAnsi="Book Antiqua"/>
          <w:bCs/>
          <w:lang w:val="es-ES"/>
        </w:rPr>
        <w:t xml:space="preserve"> del DDEC, conforme lo dispuesto en el Subtítulo F de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este Código.</w:t>
      </w:r>
    </w:p>
    <w:p w14:paraId="7FD1BE39" w14:textId="0F1E42AB" w:rsidR="0093226F" w:rsidRPr="0093226F" w:rsidRDefault="0093226F" w:rsidP="0093226F">
      <w:pPr>
        <w:pStyle w:val="default"/>
        <w:spacing w:line="480" w:lineRule="auto"/>
        <w:ind w:left="144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(b) Cualquier persona podrá solicitar los beneficios aplicables de este Código siempre y cuando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cumpla con los requisitos de elegibilidad del Subcapítulo A de este Capítulo, y con cualquier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otro criterio que el </w:t>
      </w:r>
      <w:proofErr w:type="gramStart"/>
      <w:r w:rsidRPr="0093226F">
        <w:rPr>
          <w:rFonts w:ascii="Book Antiqua" w:hAnsi="Book Antiqua"/>
          <w:bCs/>
          <w:lang w:val="es-ES"/>
        </w:rPr>
        <w:t>Secretario</w:t>
      </w:r>
      <w:proofErr w:type="gramEnd"/>
      <w:r w:rsidRPr="0093226F">
        <w:rPr>
          <w:rFonts w:ascii="Book Antiqua" w:hAnsi="Book Antiqua"/>
          <w:bCs/>
          <w:lang w:val="es-ES"/>
        </w:rPr>
        <w:t xml:space="preserve"> del DDEC establezca, mediante el Reglamento de Incentivos,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orden administrativa, carta circular o cualquier otro comunicado de carácter general,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incluyendo como criterio de evaluación la aportación que tal Negocio Elegible hará al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desarrollo económico de Puerto Rico.</w:t>
      </w:r>
    </w:p>
    <w:p w14:paraId="7E236A6B" w14:textId="3B959CD6" w:rsidR="00DE3676" w:rsidRPr="0093226F" w:rsidRDefault="0093226F" w:rsidP="0093226F">
      <w:pPr>
        <w:pStyle w:val="default"/>
        <w:spacing w:line="480" w:lineRule="auto"/>
        <w:ind w:left="144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(c) Todo Individuo Residente Inversionista comenzando el segundo Año Contributivo de haber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recibido su Decreto, junto con los informes anuales deberá incluir evidencia de haber realizado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una aportación anual de por lo menos </w:t>
      </w:r>
      <w:r w:rsidR="002C22FC" w:rsidRPr="002C22FC">
        <w:rPr>
          <w:rFonts w:ascii="Book Antiqua" w:hAnsi="Book Antiqua"/>
          <w:b/>
          <w:lang w:val="es-ES"/>
        </w:rPr>
        <w:t>[</w:t>
      </w:r>
      <w:r w:rsidRPr="002C22FC">
        <w:rPr>
          <w:rFonts w:ascii="Book Antiqua" w:hAnsi="Book Antiqua"/>
          <w:b/>
          <w:lang w:val="es-ES"/>
        </w:rPr>
        <w:t>diez</w:t>
      </w:r>
      <w:r w:rsidR="002C22FC" w:rsidRPr="002C22FC">
        <w:rPr>
          <w:rFonts w:ascii="Book Antiqua" w:hAnsi="Book Antiqua"/>
          <w:b/>
          <w:lang w:val="es-ES"/>
        </w:rPr>
        <w:t xml:space="preserve">] </w:t>
      </w:r>
      <w:r w:rsidR="00AA230B">
        <w:rPr>
          <w:rFonts w:ascii="Book Antiqua" w:hAnsi="Book Antiqua"/>
          <w:bCs/>
          <w:i/>
          <w:iCs/>
          <w:lang w:val="es-ES"/>
        </w:rPr>
        <w:t xml:space="preserve">veinte </w:t>
      </w:r>
      <w:r w:rsidRPr="0093226F">
        <w:rPr>
          <w:rFonts w:ascii="Book Antiqua" w:hAnsi="Book Antiqua"/>
          <w:bCs/>
          <w:lang w:val="es-ES"/>
        </w:rPr>
        <w:t xml:space="preserve">mil dólares </w:t>
      </w:r>
      <w:r w:rsidR="002C22FC" w:rsidRPr="002C22FC">
        <w:rPr>
          <w:rFonts w:ascii="Book Antiqua" w:hAnsi="Book Antiqua"/>
          <w:b/>
          <w:lang w:val="es-ES"/>
        </w:rPr>
        <w:t>[</w:t>
      </w:r>
      <w:r w:rsidRPr="002C22FC">
        <w:rPr>
          <w:rFonts w:ascii="Book Antiqua" w:hAnsi="Book Antiqua"/>
          <w:b/>
          <w:lang w:val="es-ES"/>
        </w:rPr>
        <w:t>($10,000)</w:t>
      </w:r>
      <w:r w:rsidR="002C22FC" w:rsidRPr="002C22FC">
        <w:rPr>
          <w:rFonts w:ascii="Book Antiqua" w:hAnsi="Book Antiqua"/>
          <w:b/>
          <w:lang w:val="es-ES"/>
        </w:rPr>
        <w:t>]</w:t>
      </w:r>
      <w:r w:rsidR="002C22FC">
        <w:rPr>
          <w:rFonts w:ascii="Book Antiqua" w:hAnsi="Book Antiqua"/>
          <w:bCs/>
          <w:lang w:val="es-ES"/>
        </w:rPr>
        <w:t xml:space="preserve"> </w:t>
      </w:r>
      <w:r w:rsidR="002C22FC" w:rsidRPr="002C22FC">
        <w:rPr>
          <w:rFonts w:ascii="Book Antiqua" w:hAnsi="Book Antiqua"/>
          <w:bCs/>
          <w:i/>
          <w:iCs/>
          <w:lang w:val="es-ES"/>
        </w:rPr>
        <w:t>($</w:t>
      </w:r>
      <w:r w:rsidR="00AA230B">
        <w:rPr>
          <w:rFonts w:ascii="Book Antiqua" w:hAnsi="Book Antiqua"/>
          <w:bCs/>
          <w:i/>
          <w:iCs/>
          <w:lang w:val="es-ES"/>
        </w:rPr>
        <w:t>20</w:t>
      </w:r>
      <w:r w:rsidR="002C22FC" w:rsidRPr="002C22FC">
        <w:rPr>
          <w:rFonts w:ascii="Book Antiqua" w:hAnsi="Book Antiqua"/>
          <w:bCs/>
          <w:i/>
          <w:iCs/>
          <w:lang w:val="es-ES"/>
        </w:rPr>
        <w:t>,000)</w:t>
      </w:r>
      <w:r w:rsidRPr="0093226F">
        <w:rPr>
          <w:rFonts w:ascii="Book Antiqua" w:hAnsi="Book Antiqua"/>
          <w:bCs/>
          <w:lang w:val="es-ES"/>
        </w:rPr>
        <w:t xml:space="preserve"> a entidades sin fines de lucro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que operen en Puerto Rico y estén certificadas bajo la Sección </w:t>
      </w:r>
      <w:r w:rsidRPr="002C22FC">
        <w:rPr>
          <w:rFonts w:ascii="Book Antiqua" w:hAnsi="Book Antiqua"/>
          <w:bCs/>
          <w:lang w:val="es-ES"/>
        </w:rPr>
        <w:t>1101.01 del Código de Rentas Internas de Puerto Rico</w:t>
      </w:r>
      <w:r w:rsidR="002C22FC">
        <w:rPr>
          <w:rFonts w:ascii="Book Antiqua" w:hAnsi="Book Antiqua"/>
          <w:bCs/>
          <w:lang w:val="es-ES"/>
        </w:rPr>
        <w:t>,</w:t>
      </w:r>
      <w:r w:rsidRPr="002C22FC"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que no sea controlada por la misma persona que posee el Decreto ni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por sus descendientes o </w:t>
      </w:r>
      <w:r w:rsidRPr="0093226F">
        <w:rPr>
          <w:rFonts w:ascii="Book Antiqua" w:hAnsi="Book Antiqua"/>
          <w:bCs/>
          <w:lang w:val="es-ES"/>
        </w:rPr>
        <w:lastRenderedPageBreak/>
        <w:t xml:space="preserve">ascendientes. </w:t>
      </w:r>
      <w:r w:rsidR="002C22FC">
        <w:rPr>
          <w:rFonts w:ascii="Book Antiqua" w:hAnsi="Book Antiqua"/>
          <w:bCs/>
          <w:i/>
          <w:iCs/>
          <w:lang w:val="es-ES"/>
        </w:rPr>
        <w:t xml:space="preserve">De dicha aportación anual, </w:t>
      </w:r>
      <w:r w:rsidR="00970296">
        <w:rPr>
          <w:rFonts w:ascii="Book Antiqua" w:hAnsi="Book Antiqua"/>
          <w:bCs/>
          <w:i/>
          <w:iCs/>
          <w:lang w:val="es-ES"/>
        </w:rPr>
        <w:t>diez</w:t>
      </w:r>
      <w:r w:rsidR="002C22FC">
        <w:rPr>
          <w:rFonts w:ascii="Book Antiqua" w:hAnsi="Book Antiqua"/>
          <w:bCs/>
          <w:i/>
          <w:iCs/>
          <w:lang w:val="es-ES"/>
        </w:rPr>
        <w:t xml:space="preserve"> mil dólares </w:t>
      </w:r>
      <w:r w:rsidR="00007299">
        <w:rPr>
          <w:rFonts w:ascii="Book Antiqua" w:hAnsi="Book Antiqua"/>
          <w:bCs/>
          <w:i/>
          <w:iCs/>
          <w:lang w:val="es-ES"/>
        </w:rPr>
        <w:t xml:space="preserve">($5,000) </w:t>
      </w:r>
      <w:r w:rsidR="002C22FC">
        <w:rPr>
          <w:rFonts w:ascii="Book Antiqua" w:hAnsi="Book Antiqua"/>
          <w:bCs/>
          <w:i/>
          <w:iCs/>
          <w:lang w:val="es-ES"/>
        </w:rPr>
        <w:t>deberán ser destinados al Fondo Legislativo para Impacto Comunitari</w:t>
      </w:r>
      <w:r w:rsidR="00D363A4">
        <w:rPr>
          <w:rFonts w:ascii="Book Antiqua" w:hAnsi="Book Antiqua"/>
          <w:bCs/>
          <w:i/>
          <w:iCs/>
          <w:lang w:val="es-ES"/>
        </w:rPr>
        <w:t>o</w:t>
      </w:r>
      <w:r w:rsidR="00007299">
        <w:rPr>
          <w:rFonts w:ascii="Book Antiqua" w:hAnsi="Book Antiqua"/>
          <w:bCs/>
          <w:i/>
          <w:iCs/>
          <w:lang w:val="es-ES"/>
        </w:rPr>
        <w:t>.</w:t>
      </w:r>
      <w:r w:rsidR="002C22FC">
        <w:rPr>
          <w:rFonts w:ascii="Book Antiqua" w:hAnsi="Book Antiqua"/>
          <w:bCs/>
          <w:i/>
          <w:i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La evidencia de la aportación anual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a entidades sin fines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de lucro </w:t>
      </w:r>
      <w:r w:rsidR="00903582" w:rsidRPr="00903582">
        <w:rPr>
          <w:rFonts w:ascii="Book Antiqua" w:hAnsi="Book Antiqua"/>
          <w:bCs/>
          <w:i/>
          <w:iCs/>
          <w:lang w:val="es-ES"/>
        </w:rPr>
        <w:t xml:space="preserve">y al Fondo Legislativo para Impacto Comunitario </w:t>
      </w:r>
      <w:r w:rsidRPr="0093226F">
        <w:rPr>
          <w:rFonts w:ascii="Book Antiqua" w:hAnsi="Book Antiqua"/>
          <w:bCs/>
          <w:lang w:val="es-ES"/>
        </w:rPr>
        <w:t>deberá incluirse como parte del informe anual requerido por e</w:t>
      </w:r>
      <w:r>
        <w:rPr>
          <w:rFonts w:ascii="Book Antiqua" w:hAnsi="Book Antiqua"/>
          <w:bCs/>
          <w:lang w:val="es-ES"/>
        </w:rPr>
        <w:t xml:space="preserve">l </w:t>
      </w:r>
      <w:r w:rsidRPr="0093226F">
        <w:rPr>
          <w:rFonts w:ascii="Book Antiqua" w:hAnsi="Book Antiqua"/>
          <w:bCs/>
          <w:lang w:val="es-ES"/>
        </w:rPr>
        <w:t>apartado (a) de la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Sección 6020.10.</w:t>
      </w:r>
      <w:r w:rsidR="00DE3676" w:rsidRPr="00586007">
        <w:rPr>
          <w:rFonts w:ascii="Book Antiqua" w:hAnsi="Book Antiqua"/>
          <w:bCs/>
          <w:i/>
          <w:lang w:val="es-ES"/>
        </w:rPr>
        <w:t>”</w:t>
      </w:r>
    </w:p>
    <w:p w14:paraId="6A10A79B" w14:textId="3C57BD79" w:rsidR="0048449E" w:rsidRPr="0048449E" w:rsidRDefault="00AB4C5C" w:rsidP="0048449E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Pr="00586007">
        <w:rPr>
          <w:rFonts w:ascii="Book Antiqua" w:hAnsi="Book Antiqua"/>
          <w:bCs/>
          <w:lang w:val="es-ES"/>
        </w:rPr>
        <w:t>2.</w:t>
      </w:r>
      <w:r w:rsidR="00586007">
        <w:rPr>
          <w:rFonts w:ascii="Book Antiqua" w:hAnsi="Book Antiqua"/>
          <w:bCs/>
          <w:lang w:val="es-ES"/>
        </w:rPr>
        <w:t>—</w:t>
      </w:r>
      <w:proofErr w:type="gramEnd"/>
      <w:r w:rsidR="0048449E" w:rsidRPr="0048449E">
        <w:rPr>
          <w:rFonts w:ascii="Book Antiqua" w:hAnsi="Book Antiqua"/>
          <w:bCs/>
          <w:lang w:val="es-ES"/>
        </w:rPr>
        <w:t>Reglamentación.</w:t>
      </w:r>
    </w:p>
    <w:p w14:paraId="3CA72E50" w14:textId="20432A00" w:rsidR="0048449E" w:rsidRDefault="00D363A4" w:rsidP="0048449E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La </w:t>
      </w:r>
      <w:r w:rsidRPr="00D363A4">
        <w:rPr>
          <w:rFonts w:ascii="Book Antiqua" w:hAnsi="Book Antiqua"/>
          <w:bCs/>
          <w:lang w:val="es-ES"/>
        </w:rPr>
        <w:t>Comisión Especial Conjunta de Fondos Legislativos para Impacto Comunitario</w:t>
      </w:r>
      <w:r w:rsidR="0048449E" w:rsidRPr="0048449E">
        <w:rPr>
          <w:rFonts w:ascii="Book Antiqua" w:hAnsi="Book Antiqua"/>
          <w:bCs/>
          <w:lang w:val="es-ES"/>
        </w:rPr>
        <w:t>, en coordinación con el</w:t>
      </w:r>
      <w:r>
        <w:rPr>
          <w:rFonts w:ascii="Book Antiqua" w:hAnsi="Book Antiqua"/>
          <w:bCs/>
          <w:lang w:val="es-ES"/>
        </w:rPr>
        <w:t xml:space="preserve"> </w:t>
      </w:r>
      <w:r w:rsidR="0048449E" w:rsidRPr="0048449E">
        <w:rPr>
          <w:rFonts w:ascii="Book Antiqua" w:hAnsi="Book Antiqua"/>
          <w:bCs/>
          <w:lang w:val="es-ES"/>
        </w:rPr>
        <w:t>Departamento de Hacienda, adoptará</w:t>
      </w:r>
      <w:r>
        <w:rPr>
          <w:rFonts w:ascii="Book Antiqua" w:hAnsi="Book Antiqua"/>
          <w:bCs/>
          <w:lang w:val="es-ES"/>
        </w:rPr>
        <w:t>n</w:t>
      </w:r>
      <w:r w:rsidR="0048449E" w:rsidRPr="0048449E">
        <w:rPr>
          <w:rFonts w:ascii="Book Antiqua" w:hAnsi="Book Antiqua"/>
          <w:bCs/>
          <w:lang w:val="es-ES"/>
        </w:rPr>
        <w:t xml:space="preserve"> o enmendará</w:t>
      </w:r>
      <w:r>
        <w:rPr>
          <w:rFonts w:ascii="Book Antiqua" w:hAnsi="Book Antiqua"/>
          <w:bCs/>
          <w:lang w:val="es-ES"/>
        </w:rPr>
        <w:t>n</w:t>
      </w:r>
      <w:r w:rsidR="0048449E" w:rsidRPr="0048449E">
        <w:rPr>
          <w:rFonts w:ascii="Book Antiqua" w:hAnsi="Book Antiqua"/>
          <w:bCs/>
          <w:lang w:val="es-ES"/>
        </w:rPr>
        <w:t xml:space="preserve"> la reglamentación necesaria para dar cumplimiento a las disposiciones de esta Ley dentro de un término no mayor de ciento ochenta (180) días a partir de su aprobación. Dicha reglamentación establecerá, entre otros aspectos, los mecanismos de certificación, los términos para el cumplimiento y las penalidades aplicables.</w:t>
      </w:r>
    </w:p>
    <w:p w14:paraId="56A07D27" w14:textId="3EF274CC" w:rsidR="0097447E" w:rsidRPr="00586007" w:rsidRDefault="004774C8" w:rsidP="00B72CDC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48449E">
        <w:rPr>
          <w:rFonts w:ascii="Book Antiqua" w:hAnsi="Book Antiqua"/>
          <w:bCs/>
          <w:lang w:val="es-ES"/>
        </w:rPr>
        <w:t>3</w:t>
      </w:r>
      <w:r w:rsidR="00B72CDC">
        <w:rPr>
          <w:rFonts w:ascii="Book Antiqua" w:hAnsi="Book Antiqua"/>
          <w:bCs/>
          <w:lang w:val="es-ES"/>
        </w:rPr>
        <w:t>.—</w:t>
      </w:r>
      <w:proofErr w:type="gramEnd"/>
      <w:r w:rsidR="0097447E" w:rsidRPr="00586007">
        <w:rPr>
          <w:rFonts w:ascii="Book Antiqua" w:hAnsi="Book Antiqua"/>
          <w:bCs/>
          <w:lang w:val="es-ES"/>
        </w:rPr>
        <w:t>Alcance e Interpretación con otras Leyes</w:t>
      </w:r>
    </w:p>
    <w:p w14:paraId="65EE1DB4" w14:textId="77777777" w:rsidR="0097447E" w:rsidRPr="00586007" w:rsidRDefault="001D2967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Esta Ley se interpretará con supremacía sobre cualquiera de las leyes vigentes al momento de su aprobación que presente, o pueda interpretarse que presenta, un obstáculo para la consecución de los objetivos de esta Ley.  Se entenderán enmendados, a su vez, cualquier estatuto o reglamento afectado, a fin de que sea acorde con lo dispuesto en esta Ley.</w:t>
      </w:r>
    </w:p>
    <w:p w14:paraId="7AF668BD" w14:textId="44F9CCA6" w:rsidR="001D2967" w:rsidRPr="00586007" w:rsidRDefault="0062021E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Cualquier orden administrativa, carta circular, memorando o documento interpretativo que sea inconsistente con las disposiciones de esta Ley o los reglamentos que se adopten al amparo</w:t>
      </w:r>
      <w:r w:rsidR="00601BBE" w:rsidRPr="00586007">
        <w:rPr>
          <w:rFonts w:ascii="Book Antiqua" w:hAnsi="Book Antiqua"/>
          <w:bCs/>
          <w:lang w:val="es-ES"/>
        </w:rPr>
        <w:t xml:space="preserve"> de </w:t>
      </w:r>
      <w:r w:rsidRPr="00586007">
        <w:rPr>
          <w:rFonts w:ascii="Book Antiqua" w:hAnsi="Book Antiqua"/>
          <w:bCs/>
          <w:lang w:val="es-ES"/>
        </w:rPr>
        <w:t>ésta</w:t>
      </w:r>
      <w:r w:rsidR="00601BBE" w:rsidRPr="00586007">
        <w:rPr>
          <w:rFonts w:ascii="Book Antiqua" w:hAnsi="Book Antiqua"/>
          <w:bCs/>
          <w:lang w:val="es-ES"/>
        </w:rPr>
        <w:t>,</w:t>
      </w:r>
      <w:r w:rsidRPr="00586007">
        <w:rPr>
          <w:rFonts w:ascii="Book Antiqua" w:hAnsi="Book Antiqua"/>
          <w:bCs/>
          <w:lang w:val="es-ES"/>
        </w:rPr>
        <w:t xml:space="preserve"> carecerá de validez y eficacia</w:t>
      </w:r>
      <w:r w:rsidR="00AA230B">
        <w:rPr>
          <w:rFonts w:ascii="Book Antiqua" w:hAnsi="Book Antiqua"/>
          <w:bCs/>
          <w:lang w:val="es-ES"/>
        </w:rPr>
        <w:t xml:space="preserve"> con relación a lo dispuesto en esta ley. E</w:t>
      </w:r>
      <w:r w:rsidR="00AA230B" w:rsidRPr="00586007">
        <w:rPr>
          <w:rFonts w:ascii="Book Antiqua" w:hAnsi="Book Antiqua"/>
          <w:bCs/>
          <w:lang w:val="es-ES"/>
        </w:rPr>
        <w:t>l resto de sus disposiciones mantendrán su validez y vigencia.</w:t>
      </w:r>
    </w:p>
    <w:p w14:paraId="5A1D1F82" w14:textId="74727AB9" w:rsidR="005F57E0" w:rsidRPr="00586007" w:rsidRDefault="008C6576" w:rsidP="00B72CDC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lastRenderedPageBreak/>
        <w:t xml:space="preserve">Artículo </w:t>
      </w:r>
      <w:proofErr w:type="gramStart"/>
      <w:r w:rsidR="0048449E">
        <w:rPr>
          <w:rFonts w:ascii="Book Antiqua" w:hAnsi="Book Antiqua"/>
          <w:bCs/>
          <w:lang w:val="es-ES"/>
        </w:rPr>
        <w:t>4</w:t>
      </w:r>
      <w:r w:rsidR="005F57E0" w:rsidRPr="00586007">
        <w:rPr>
          <w:rFonts w:ascii="Book Antiqua" w:hAnsi="Book Antiqua"/>
          <w:bCs/>
          <w:lang w:val="es-ES"/>
        </w:rPr>
        <w:t>.</w:t>
      </w:r>
      <w:r w:rsidR="00B72CDC">
        <w:rPr>
          <w:rFonts w:ascii="Book Antiqua" w:hAnsi="Book Antiqua"/>
          <w:bCs/>
          <w:lang w:val="es-ES"/>
        </w:rPr>
        <w:t>—</w:t>
      </w:r>
      <w:proofErr w:type="gramEnd"/>
      <w:r w:rsidR="005F57E0" w:rsidRPr="00586007">
        <w:rPr>
          <w:rFonts w:ascii="Book Antiqua" w:hAnsi="Book Antiqua"/>
          <w:bCs/>
          <w:lang w:val="es-ES"/>
        </w:rPr>
        <w:t>Separabilidad</w:t>
      </w:r>
    </w:p>
    <w:p w14:paraId="2A4E9A04" w14:textId="77777777" w:rsidR="005F57E0" w:rsidRPr="00586007" w:rsidRDefault="005F57E0" w:rsidP="005F57E0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Si cualquier artículo, disposición, párrafo, inciso o parte de esta Ley, fuese declarada nula o inconstitucional por cualquier Tribunal competente, se entenderá que el resto de sus disposiciones mantendrán su validez y vigencia.</w:t>
      </w:r>
    </w:p>
    <w:p w14:paraId="2477527D" w14:textId="74141067" w:rsidR="005F57E0" w:rsidRPr="00586007" w:rsidRDefault="008C6576" w:rsidP="00B72CD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iCs/>
          <w:lang w:val="es-ES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Artículo </w:t>
      </w:r>
      <w:proofErr w:type="gramStart"/>
      <w:r w:rsidR="0048449E">
        <w:rPr>
          <w:rFonts w:ascii="Book Antiqua" w:hAnsi="Book Antiqua"/>
          <w:iCs/>
          <w:lang w:val="es-ES" w:eastAsia="es-PR"/>
        </w:rPr>
        <w:t>5</w:t>
      </w:r>
      <w:r w:rsidR="005F57E0" w:rsidRPr="00586007">
        <w:rPr>
          <w:rFonts w:ascii="Book Antiqua" w:hAnsi="Book Antiqua"/>
          <w:iCs/>
          <w:lang w:val="es-ES" w:eastAsia="es-PR"/>
        </w:rPr>
        <w:t>.</w:t>
      </w:r>
      <w:r w:rsidR="00B72CDC">
        <w:rPr>
          <w:rFonts w:ascii="Book Antiqua" w:hAnsi="Book Antiqua"/>
          <w:iCs/>
          <w:lang w:val="es-ES" w:eastAsia="es-PR"/>
        </w:rPr>
        <w:t>—</w:t>
      </w:r>
      <w:proofErr w:type="gramEnd"/>
      <w:r w:rsidR="005F57E0" w:rsidRPr="00586007">
        <w:rPr>
          <w:rFonts w:ascii="Book Antiqua" w:hAnsi="Book Antiqua"/>
          <w:iCs/>
          <w:lang w:val="es-ES" w:eastAsia="es-PR"/>
        </w:rPr>
        <w:t>Vigencia.</w:t>
      </w:r>
    </w:p>
    <w:p w14:paraId="10A44062" w14:textId="77777777" w:rsidR="00D815EA" w:rsidRPr="00BC6DBC" w:rsidRDefault="005F57E0" w:rsidP="00BC6DBC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Esta Ley entrará en vigor inmediatamente, luego de su </w:t>
      </w:r>
      <w:proofErr w:type="spellStart"/>
      <w:r w:rsidRPr="00586007">
        <w:rPr>
          <w:rFonts w:ascii="Book Antiqua" w:hAnsi="Book Antiqua"/>
          <w:iCs/>
          <w:lang w:val="es-ES" w:eastAsia="es-PR"/>
        </w:rPr>
        <w:t>apr</w:t>
      </w:r>
      <w:r w:rsidRPr="006301FC">
        <w:rPr>
          <w:rFonts w:ascii="Book Antiqua" w:hAnsi="Book Antiqua"/>
          <w:iCs/>
          <w:lang w:val="es-PR" w:eastAsia="es-PR"/>
        </w:rPr>
        <w:t>obación</w:t>
      </w:r>
      <w:proofErr w:type="spellEnd"/>
      <w:r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341E6" w14:textId="77777777" w:rsidR="00577868" w:rsidRDefault="00577868" w:rsidP="00BC294E">
      <w:r>
        <w:separator/>
      </w:r>
    </w:p>
  </w:endnote>
  <w:endnote w:type="continuationSeparator" w:id="0">
    <w:p w14:paraId="5548490F" w14:textId="77777777" w:rsidR="00577868" w:rsidRDefault="00577868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799B" w14:textId="77777777" w:rsidR="00577868" w:rsidRDefault="00577868" w:rsidP="00BC294E">
      <w:r>
        <w:separator/>
      </w:r>
    </w:p>
  </w:footnote>
  <w:footnote w:type="continuationSeparator" w:id="0">
    <w:p w14:paraId="1FD00797" w14:textId="77777777" w:rsidR="00577868" w:rsidRDefault="00577868" w:rsidP="00BC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2CF2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71212DC2" w14:textId="77777777" w:rsidR="00F668E4" w:rsidRDefault="00F668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B34B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729F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1E9F0A62" w14:textId="77777777" w:rsidR="00F668E4" w:rsidRDefault="00F668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AF42E8"/>
    <w:multiLevelType w:val="hybridMultilevel"/>
    <w:tmpl w:val="B774897C"/>
    <w:lvl w:ilvl="0" w:tplc="E5BE46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7132C"/>
    <w:multiLevelType w:val="hybridMultilevel"/>
    <w:tmpl w:val="C38A2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71129D"/>
    <w:multiLevelType w:val="hybridMultilevel"/>
    <w:tmpl w:val="9B220B02"/>
    <w:lvl w:ilvl="0" w:tplc="03CE4586">
      <w:start w:val="1"/>
      <w:numFmt w:val="decimal"/>
      <w:lvlText w:val="(%1)"/>
      <w:lvlJc w:val="left"/>
      <w:pPr>
        <w:ind w:left="145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905713"/>
    <w:multiLevelType w:val="hybridMultilevel"/>
    <w:tmpl w:val="953A5844"/>
    <w:lvl w:ilvl="0" w:tplc="82DA6A82">
      <w:start w:val="1"/>
      <w:numFmt w:val="low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2804738">
    <w:abstractNumId w:val="13"/>
  </w:num>
  <w:num w:numId="2" w16cid:durableId="796485541">
    <w:abstractNumId w:val="21"/>
  </w:num>
  <w:num w:numId="3" w16cid:durableId="199902572">
    <w:abstractNumId w:val="1"/>
  </w:num>
  <w:num w:numId="4" w16cid:durableId="998576254">
    <w:abstractNumId w:val="10"/>
  </w:num>
  <w:num w:numId="5" w16cid:durableId="603147953">
    <w:abstractNumId w:val="17"/>
  </w:num>
  <w:num w:numId="6" w16cid:durableId="98766409">
    <w:abstractNumId w:val="18"/>
  </w:num>
  <w:num w:numId="7" w16cid:durableId="1587691811">
    <w:abstractNumId w:val="20"/>
  </w:num>
  <w:num w:numId="8" w16cid:durableId="1997488123">
    <w:abstractNumId w:val="6"/>
  </w:num>
  <w:num w:numId="9" w16cid:durableId="457725851">
    <w:abstractNumId w:val="16"/>
  </w:num>
  <w:num w:numId="10" w16cid:durableId="1533373049">
    <w:abstractNumId w:val="12"/>
  </w:num>
  <w:num w:numId="11" w16cid:durableId="859204388">
    <w:abstractNumId w:val="0"/>
  </w:num>
  <w:num w:numId="12" w16cid:durableId="211113537">
    <w:abstractNumId w:val="15"/>
  </w:num>
  <w:num w:numId="13" w16cid:durableId="689255373">
    <w:abstractNumId w:val="14"/>
  </w:num>
  <w:num w:numId="14" w16cid:durableId="1634019830">
    <w:abstractNumId w:val="19"/>
  </w:num>
  <w:num w:numId="15" w16cid:durableId="647561735">
    <w:abstractNumId w:val="2"/>
  </w:num>
  <w:num w:numId="16" w16cid:durableId="44526015">
    <w:abstractNumId w:val="22"/>
  </w:num>
  <w:num w:numId="17" w16cid:durableId="1201742525">
    <w:abstractNumId w:val="9"/>
  </w:num>
  <w:num w:numId="18" w16cid:durableId="1284117838">
    <w:abstractNumId w:val="7"/>
  </w:num>
  <w:num w:numId="19" w16cid:durableId="2138982003">
    <w:abstractNumId w:val="3"/>
  </w:num>
  <w:num w:numId="20" w16cid:durableId="700521287">
    <w:abstractNumId w:val="4"/>
  </w:num>
  <w:num w:numId="21" w16cid:durableId="666633050">
    <w:abstractNumId w:val="8"/>
  </w:num>
  <w:num w:numId="22" w16cid:durableId="998777371">
    <w:abstractNumId w:val="5"/>
  </w:num>
  <w:num w:numId="23" w16cid:durableId="20286295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2619"/>
    <w:rsid w:val="00004423"/>
    <w:rsid w:val="00006601"/>
    <w:rsid w:val="00007299"/>
    <w:rsid w:val="00015825"/>
    <w:rsid w:val="0001645A"/>
    <w:rsid w:val="00026A42"/>
    <w:rsid w:val="0002785B"/>
    <w:rsid w:val="00030968"/>
    <w:rsid w:val="000313F9"/>
    <w:rsid w:val="00045E05"/>
    <w:rsid w:val="000478CE"/>
    <w:rsid w:val="00051C4B"/>
    <w:rsid w:val="000555EB"/>
    <w:rsid w:val="00061BC3"/>
    <w:rsid w:val="000676F6"/>
    <w:rsid w:val="00070FAC"/>
    <w:rsid w:val="00071F84"/>
    <w:rsid w:val="00072948"/>
    <w:rsid w:val="0007712E"/>
    <w:rsid w:val="000809D9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12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C226B"/>
    <w:rsid w:val="000C3A3C"/>
    <w:rsid w:val="000C3D7F"/>
    <w:rsid w:val="000C52A1"/>
    <w:rsid w:val="000C75D8"/>
    <w:rsid w:val="000D590F"/>
    <w:rsid w:val="000D65D5"/>
    <w:rsid w:val="000D7D47"/>
    <w:rsid w:val="000E2460"/>
    <w:rsid w:val="000E2A22"/>
    <w:rsid w:val="000E4DA2"/>
    <w:rsid w:val="000E7590"/>
    <w:rsid w:val="000F1807"/>
    <w:rsid w:val="000F3473"/>
    <w:rsid w:val="000F50F9"/>
    <w:rsid w:val="000F54DF"/>
    <w:rsid w:val="001060A6"/>
    <w:rsid w:val="00112479"/>
    <w:rsid w:val="00113A30"/>
    <w:rsid w:val="001156EB"/>
    <w:rsid w:val="00117052"/>
    <w:rsid w:val="001220F9"/>
    <w:rsid w:val="00122931"/>
    <w:rsid w:val="00125094"/>
    <w:rsid w:val="001305D5"/>
    <w:rsid w:val="00132C05"/>
    <w:rsid w:val="0013399B"/>
    <w:rsid w:val="0013574C"/>
    <w:rsid w:val="0013656E"/>
    <w:rsid w:val="00137185"/>
    <w:rsid w:val="00137FFD"/>
    <w:rsid w:val="0014403A"/>
    <w:rsid w:val="00151ED6"/>
    <w:rsid w:val="00153BC8"/>
    <w:rsid w:val="00154908"/>
    <w:rsid w:val="001554F5"/>
    <w:rsid w:val="00160014"/>
    <w:rsid w:val="00161369"/>
    <w:rsid w:val="00165219"/>
    <w:rsid w:val="001653EC"/>
    <w:rsid w:val="001664E4"/>
    <w:rsid w:val="0018048E"/>
    <w:rsid w:val="00184BAE"/>
    <w:rsid w:val="00192298"/>
    <w:rsid w:val="00192419"/>
    <w:rsid w:val="001962EA"/>
    <w:rsid w:val="00197AEB"/>
    <w:rsid w:val="001A0603"/>
    <w:rsid w:val="001A2189"/>
    <w:rsid w:val="001A605E"/>
    <w:rsid w:val="001B08D1"/>
    <w:rsid w:val="001B1463"/>
    <w:rsid w:val="001B4972"/>
    <w:rsid w:val="001B6C6D"/>
    <w:rsid w:val="001B7241"/>
    <w:rsid w:val="001C2DD2"/>
    <w:rsid w:val="001C33E0"/>
    <w:rsid w:val="001C376D"/>
    <w:rsid w:val="001C5A42"/>
    <w:rsid w:val="001C6BFB"/>
    <w:rsid w:val="001D2967"/>
    <w:rsid w:val="001D55B6"/>
    <w:rsid w:val="001D71B4"/>
    <w:rsid w:val="001E1B20"/>
    <w:rsid w:val="001E452D"/>
    <w:rsid w:val="001E55BC"/>
    <w:rsid w:val="001F558A"/>
    <w:rsid w:val="001F6EDD"/>
    <w:rsid w:val="00201740"/>
    <w:rsid w:val="00206C94"/>
    <w:rsid w:val="00210ADE"/>
    <w:rsid w:val="00211E2E"/>
    <w:rsid w:val="00211F63"/>
    <w:rsid w:val="00212DCD"/>
    <w:rsid w:val="00214A47"/>
    <w:rsid w:val="00215A54"/>
    <w:rsid w:val="00217A7C"/>
    <w:rsid w:val="00222494"/>
    <w:rsid w:val="002303BE"/>
    <w:rsid w:val="0023234E"/>
    <w:rsid w:val="00233A20"/>
    <w:rsid w:val="00234038"/>
    <w:rsid w:val="0023418E"/>
    <w:rsid w:val="002368B7"/>
    <w:rsid w:val="0023777A"/>
    <w:rsid w:val="00237A16"/>
    <w:rsid w:val="002419CD"/>
    <w:rsid w:val="00244124"/>
    <w:rsid w:val="00251995"/>
    <w:rsid w:val="0026493A"/>
    <w:rsid w:val="00267BB6"/>
    <w:rsid w:val="002704AD"/>
    <w:rsid w:val="002732DC"/>
    <w:rsid w:val="00273F43"/>
    <w:rsid w:val="00274223"/>
    <w:rsid w:val="00276538"/>
    <w:rsid w:val="002770C4"/>
    <w:rsid w:val="002823B5"/>
    <w:rsid w:val="00284441"/>
    <w:rsid w:val="00284EB8"/>
    <w:rsid w:val="00291919"/>
    <w:rsid w:val="0029710B"/>
    <w:rsid w:val="002A31CB"/>
    <w:rsid w:val="002A369B"/>
    <w:rsid w:val="002A7439"/>
    <w:rsid w:val="002C22FC"/>
    <w:rsid w:val="002D58D4"/>
    <w:rsid w:val="002D6291"/>
    <w:rsid w:val="002D7385"/>
    <w:rsid w:val="002E13A4"/>
    <w:rsid w:val="002E2866"/>
    <w:rsid w:val="002E6A8A"/>
    <w:rsid w:val="002F25C9"/>
    <w:rsid w:val="002F2F22"/>
    <w:rsid w:val="002F40C0"/>
    <w:rsid w:val="002F41A9"/>
    <w:rsid w:val="002F56D0"/>
    <w:rsid w:val="002F62A1"/>
    <w:rsid w:val="002F73C4"/>
    <w:rsid w:val="00301628"/>
    <w:rsid w:val="00314042"/>
    <w:rsid w:val="00315484"/>
    <w:rsid w:val="0031549B"/>
    <w:rsid w:val="00320CC0"/>
    <w:rsid w:val="003258F4"/>
    <w:rsid w:val="00332F53"/>
    <w:rsid w:val="00334582"/>
    <w:rsid w:val="00334E7A"/>
    <w:rsid w:val="00337192"/>
    <w:rsid w:val="0033787A"/>
    <w:rsid w:val="0035469E"/>
    <w:rsid w:val="003648AC"/>
    <w:rsid w:val="00364FC0"/>
    <w:rsid w:val="003678C7"/>
    <w:rsid w:val="00370467"/>
    <w:rsid w:val="00371C1B"/>
    <w:rsid w:val="00371DE0"/>
    <w:rsid w:val="0037537D"/>
    <w:rsid w:val="00381202"/>
    <w:rsid w:val="00382592"/>
    <w:rsid w:val="00382CF5"/>
    <w:rsid w:val="00384F6A"/>
    <w:rsid w:val="0039112A"/>
    <w:rsid w:val="00391D50"/>
    <w:rsid w:val="003A26F3"/>
    <w:rsid w:val="003A3581"/>
    <w:rsid w:val="003A3D57"/>
    <w:rsid w:val="003A4791"/>
    <w:rsid w:val="003A5471"/>
    <w:rsid w:val="003B2F2B"/>
    <w:rsid w:val="003B3036"/>
    <w:rsid w:val="003B39D7"/>
    <w:rsid w:val="003B4CA1"/>
    <w:rsid w:val="003B4CE0"/>
    <w:rsid w:val="003C2EEA"/>
    <w:rsid w:val="003C3621"/>
    <w:rsid w:val="003C4D8E"/>
    <w:rsid w:val="003C5344"/>
    <w:rsid w:val="003C59F2"/>
    <w:rsid w:val="003C7019"/>
    <w:rsid w:val="003D4E82"/>
    <w:rsid w:val="003D63D5"/>
    <w:rsid w:val="003D6CCC"/>
    <w:rsid w:val="003D7A5A"/>
    <w:rsid w:val="003D7CE6"/>
    <w:rsid w:val="003E15D3"/>
    <w:rsid w:val="003E43B7"/>
    <w:rsid w:val="003E7F85"/>
    <w:rsid w:val="003F2737"/>
    <w:rsid w:val="003F3B40"/>
    <w:rsid w:val="003F50DC"/>
    <w:rsid w:val="003F51B3"/>
    <w:rsid w:val="00402EA3"/>
    <w:rsid w:val="00404FBD"/>
    <w:rsid w:val="004068AD"/>
    <w:rsid w:val="00410C07"/>
    <w:rsid w:val="00412705"/>
    <w:rsid w:val="0041660D"/>
    <w:rsid w:val="004245F0"/>
    <w:rsid w:val="00426F9D"/>
    <w:rsid w:val="00427747"/>
    <w:rsid w:val="00434A8D"/>
    <w:rsid w:val="00442599"/>
    <w:rsid w:val="00454A78"/>
    <w:rsid w:val="0045611D"/>
    <w:rsid w:val="00457053"/>
    <w:rsid w:val="004609B2"/>
    <w:rsid w:val="00462A44"/>
    <w:rsid w:val="00463B70"/>
    <w:rsid w:val="00464431"/>
    <w:rsid w:val="00466CD6"/>
    <w:rsid w:val="004774C8"/>
    <w:rsid w:val="00477801"/>
    <w:rsid w:val="00477CF7"/>
    <w:rsid w:val="00481EDE"/>
    <w:rsid w:val="004828ED"/>
    <w:rsid w:val="0048449E"/>
    <w:rsid w:val="004925FF"/>
    <w:rsid w:val="00496155"/>
    <w:rsid w:val="004A2906"/>
    <w:rsid w:val="004A6317"/>
    <w:rsid w:val="004A7D60"/>
    <w:rsid w:val="004B14C3"/>
    <w:rsid w:val="004B3717"/>
    <w:rsid w:val="004C2DF1"/>
    <w:rsid w:val="004C506D"/>
    <w:rsid w:val="004D0175"/>
    <w:rsid w:val="004D26C3"/>
    <w:rsid w:val="004D39B5"/>
    <w:rsid w:val="004D4349"/>
    <w:rsid w:val="004D463A"/>
    <w:rsid w:val="004D6928"/>
    <w:rsid w:val="004D722E"/>
    <w:rsid w:val="004E4C53"/>
    <w:rsid w:val="00501293"/>
    <w:rsid w:val="00502A3C"/>
    <w:rsid w:val="0050347C"/>
    <w:rsid w:val="00512150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3242"/>
    <w:rsid w:val="005449B4"/>
    <w:rsid w:val="00551EDE"/>
    <w:rsid w:val="00553C70"/>
    <w:rsid w:val="00554DD2"/>
    <w:rsid w:val="00555951"/>
    <w:rsid w:val="00556542"/>
    <w:rsid w:val="005616E5"/>
    <w:rsid w:val="0056218E"/>
    <w:rsid w:val="00562B8E"/>
    <w:rsid w:val="005644D8"/>
    <w:rsid w:val="00565410"/>
    <w:rsid w:val="00571F33"/>
    <w:rsid w:val="00573332"/>
    <w:rsid w:val="005734AB"/>
    <w:rsid w:val="00577868"/>
    <w:rsid w:val="005851CD"/>
    <w:rsid w:val="00586007"/>
    <w:rsid w:val="0058621F"/>
    <w:rsid w:val="00586713"/>
    <w:rsid w:val="00587166"/>
    <w:rsid w:val="00591164"/>
    <w:rsid w:val="005973EB"/>
    <w:rsid w:val="005A4064"/>
    <w:rsid w:val="005A7D7A"/>
    <w:rsid w:val="005B1F3D"/>
    <w:rsid w:val="005B24D5"/>
    <w:rsid w:val="005B49CF"/>
    <w:rsid w:val="005B7A64"/>
    <w:rsid w:val="005C1258"/>
    <w:rsid w:val="005C2059"/>
    <w:rsid w:val="005C2AEE"/>
    <w:rsid w:val="005C5A72"/>
    <w:rsid w:val="005C79A7"/>
    <w:rsid w:val="005D39E7"/>
    <w:rsid w:val="005E0BFC"/>
    <w:rsid w:val="005E373A"/>
    <w:rsid w:val="005E42A6"/>
    <w:rsid w:val="005E630D"/>
    <w:rsid w:val="005E67F2"/>
    <w:rsid w:val="005E6A1C"/>
    <w:rsid w:val="005E6CF5"/>
    <w:rsid w:val="005F02CB"/>
    <w:rsid w:val="005F2567"/>
    <w:rsid w:val="005F57E0"/>
    <w:rsid w:val="005F5989"/>
    <w:rsid w:val="005F5E39"/>
    <w:rsid w:val="00601BBE"/>
    <w:rsid w:val="00605CCE"/>
    <w:rsid w:val="006143B0"/>
    <w:rsid w:val="006160FD"/>
    <w:rsid w:val="0062021E"/>
    <w:rsid w:val="0062277E"/>
    <w:rsid w:val="0062544B"/>
    <w:rsid w:val="0063018D"/>
    <w:rsid w:val="00631C00"/>
    <w:rsid w:val="006326AB"/>
    <w:rsid w:val="006354D4"/>
    <w:rsid w:val="00637755"/>
    <w:rsid w:val="0064028F"/>
    <w:rsid w:val="006402B3"/>
    <w:rsid w:val="006435CB"/>
    <w:rsid w:val="00644DA6"/>
    <w:rsid w:val="006456C4"/>
    <w:rsid w:val="00645C20"/>
    <w:rsid w:val="00650379"/>
    <w:rsid w:val="006519B7"/>
    <w:rsid w:val="006529A2"/>
    <w:rsid w:val="00654AC0"/>
    <w:rsid w:val="006575C7"/>
    <w:rsid w:val="0066456D"/>
    <w:rsid w:val="00665377"/>
    <w:rsid w:val="00667000"/>
    <w:rsid w:val="00670F4A"/>
    <w:rsid w:val="00671977"/>
    <w:rsid w:val="00671DDB"/>
    <w:rsid w:val="00671EBD"/>
    <w:rsid w:val="0067212A"/>
    <w:rsid w:val="0067252A"/>
    <w:rsid w:val="00672DB0"/>
    <w:rsid w:val="00676A22"/>
    <w:rsid w:val="006775A2"/>
    <w:rsid w:val="0068039F"/>
    <w:rsid w:val="006819B1"/>
    <w:rsid w:val="00684057"/>
    <w:rsid w:val="00685BFD"/>
    <w:rsid w:val="006876FF"/>
    <w:rsid w:val="0069339F"/>
    <w:rsid w:val="00694E43"/>
    <w:rsid w:val="00697372"/>
    <w:rsid w:val="006A5038"/>
    <w:rsid w:val="006A56F6"/>
    <w:rsid w:val="006A5F78"/>
    <w:rsid w:val="006A6CD4"/>
    <w:rsid w:val="006B146A"/>
    <w:rsid w:val="006B3353"/>
    <w:rsid w:val="006C029C"/>
    <w:rsid w:val="006C0A0A"/>
    <w:rsid w:val="006C1F3E"/>
    <w:rsid w:val="006C5253"/>
    <w:rsid w:val="006C71C2"/>
    <w:rsid w:val="006C7DA5"/>
    <w:rsid w:val="006E266D"/>
    <w:rsid w:val="006E3140"/>
    <w:rsid w:val="006E590B"/>
    <w:rsid w:val="006E69A9"/>
    <w:rsid w:val="006F0369"/>
    <w:rsid w:val="006F57BF"/>
    <w:rsid w:val="00701FDE"/>
    <w:rsid w:val="00702011"/>
    <w:rsid w:val="0070484E"/>
    <w:rsid w:val="00710C3B"/>
    <w:rsid w:val="00715058"/>
    <w:rsid w:val="00715F2A"/>
    <w:rsid w:val="007160EA"/>
    <w:rsid w:val="007235F6"/>
    <w:rsid w:val="00723E09"/>
    <w:rsid w:val="007242B8"/>
    <w:rsid w:val="00725E8A"/>
    <w:rsid w:val="007270AD"/>
    <w:rsid w:val="00730F83"/>
    <w:rsid w:val="00733701"/>
    <w:rsid w:val="00733C12"/>
    <w:rsid w:val="00736ADF"/>
    <w:rsid w:val="00742AEB"/>
    <w:rsid w:val="007470E2"/>
    <w:rsid w:val="007520BE"/>
    <w:rsid w:val="0075529D"/>
    <w:rsid w:val="00763458"/>
    <w:rsid w:val="00764837"/>
    <w:rsid w:val="0076616C"/>
    <w:rsid w:val="00766CEE"/>
    <w:rsid w:val="00770182"/>
    <w:rsid w:val="007740B7"/>
    <w:rsid w:val="00775DE9"/>
    <w:rsid w:val="007772E9"/>
    <w:rsid w:val="00777C18"/>
    <w:rsid w:val="00780B0C"/>
    <w:rsid w:val="00791404"/>
    <w:rsid w:val="0079244E"/>
    <w:rsid w:val="00792674"/>
    <w:rsid w:val="00793B4C"/>
    <w:rsid w:val="00794BE7"/>
    <w:rsid w:val="007955CD"/>
    <w:rsid w:val="007A2AFE"/>
    <w:rsid w:val="007A2CD0"/>
    <w:rsid w:val="007A303F"/>
    <w:rsid w:val="007A314E"/>
    <w:rsid w:val="007A6255"/>
    <w:rsid w:val="007A64DA"/>
    <w:rsid w:val="007B06DF"/>
    <w:rsid w:val="007B5402"/>
    <w:rsid w:val="007B6002"/>
    <w:rsid w:val="007B64B0"/>
    <w:rsid w:val="007C0F9D"/>
    <w:rsid w:val="007C203D"/>
    <w:rsid w:val="007D16DA"/>
    <w:rsid w:val="007D20F1"/>
    <w:rsid w:val="007D7C0E"/>
    <w:rsid w:val="00801EB2"/>
    <w:rsid w:val="008028C7"/>
    <w:rsid w:val="00814414"/>
    <w:rsid w:val="008222A3"/>
    <w:rsid w:val="008265E8"/>
    <w:rsid w:val="00826655"/>
    <w:rsid w:val="00826AB0"/>
    <w:rsid w:val="00831EEE"/>
    <w:rsid w:val="00831F60"/>
    <w:rsid w:val="00836710"/>
    <w:rsid w:val="008424DA"/>
    <w:rsid w:val="00843115"/>
    <w:rsid w:val="00844AAD"/>
    <w:rsid w:val="00844C8D"/>
    <w:rsid w:val="008458AA"/>
    <w:rsid w:val="00854736"/>
    <w:rsid w:val="00855279"/>
    <w:rsid w:val="00855387"/>
    <w:rsid w:val="00857AD5"/>
    <w:rsid w:val="00860DE0"/>
    <w:rsid w:val="00867A79"/>
    <w:rsid w:val="00870244"/>
    <w:rsid w:val="00870658"/>
    <w:rsid w:val="008717A1"/>
    <w:rsid w:val="0087474A"/>
    <w:rsid w:val="00874C2D"/>
    <w:rsid w:val="00875679"/>
    <w:rsid w:val="00875FCF"/>
    <w:rsid w:val="0087601E"/>
    <w:rsid w:val="00876532"/>
    <w:rsid w:val="00882531"/>
    <w:rsid w:val="00884AA4"/>
    <w:rsid w:val="00884CA7"/>
    <w:rsid w:val="008867D3"/>
    <w:rsid w:val="00886B7E"/>
    <w:rsid w:val="008903BB"/>
    <w:rsid w:val="00893D4E"/>
    <w:rsid w:val="00894E9B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880"/>
    <w:rsid w:val="008C0C56"/>
    <w:rsid w:val="008C0D67"/>
    <w:rsid w:val="008C3245"/>
    <w:rsid w:val="008C38B8"/>
    <w:rsid w:val="008C6576"/>
    <w:rsid w:val="008D1CF6"/>
    <w:rsid w:val="008D51D0"/>
    <w:rsid w:val="008D7D23"/>
    <w:rsid w:val="008E13CB"/>
    <w:rsid w:val="008E1DA0"/>
    <w:rsid w:val="008E2E41"/>
    <w:rsid w:val="008E4423"/>
    <w:rsid w:val="008E6F4E"/>
    <w:rsid w:val="008E7191"/>
    <w:rsid w:val="008F0C07"/>
    <w:rsid w:val="008F2990"/>
    <w:rsid w:val="008F4066"/>
    <w:rsid w:val="008F438F"/>
    <w:rsid w:val="008F6CF8"/>
    <w:rsid w:val="008F7233"/>
    <w:rsid w:val="00903582"/>
    <w:rsid w:val="00907E55"/>
    <w:rsid w:val="0091548C"/>
    <w:rsid w:val="00916070"/>
    <w:rsid w:val="009240A3"/>
    <w:rsid w:val="00924220"/>
    <w:rsid w:val="00926379"/>
    <w:rsid w:val="009272DC"/>
    <w:rsid w:val="00930938"/>
    <w:rsid w:val="00931B07"/>
    <w:rsid w:val="0093226F"/>
    <w:rsid w:val="00933CE6"/>
    <w:rsid w:val="00935078"/>
    <w:rsid w:val="0094435B"/>
    <w:rsid w:val="00944FFF"/>
    <w:rsid w:val="00945050"/>
    <w:rsid w:val="00945835"/>
    <w:rsid w:val="009468AA"/>
    <w:rsid w:val="00946F8E"/>
    <w:rsid w:val="00947EA8"/>
    <w:rsid w:val="00950ABC"/>
    <w:rsid w:val="00951B05"/>
    <w:rsid w:val="009564C1"/>
    <w:rsid w:val="009623A7"/>
    <w:rsid w:val="009626C6"/>
    <w:rsid w:val="009668C5"/>
    <w:rsid w:val="00970296"/>
    <w:rsid w:val="0097447E"/>
    <w:rsid w:val="00980600"/>
    <w:rsid w:val="00980CFF"/>
    <w:rsid w:val="009852B2"/>
    <w:rsid w:val="009906C6"/>
    <w:rsid w:val="009933FF"/>
    <w:rsid w:val="009A13DA"/>
    <w:rsid w:val="009A1D67"/>
    <w:rsid w:val="009A3367"/>
    <w:rsid w:val="009A38E3"/>
    <w:rsid w:val="009A441B"/>
    <w:rsid w:val="009B3DA2"/>
    <w:rsid w:val="009B4093"/>
    <w:rsid w:val="009B4D0A"/>
    <w:rsid w:val="009B5144"/>
    <w:rsid w:val="009B6011"/>
    <w:rsid w:val="009C2DF8"/>
    <w:rsid w:val="009C40AD"/>
    <w:rsid w:val="009C4AD3"/>
    <w:rsid w:val="009C536C"/>
    <w:rsid w:val="009C5EE1"/>
    <w:rsid w:val="009D27CA"/>
    <w:rsid w:val="009D2EA6"/>
    <w:rsid w:val="009D34F6"/>
    <w:rsid w:val="009D4500"/>
    <w:rsid w:val="009D5EE7"/>
    <w:rsid w:val="009D6973"/>
    <w:rsid w:val="009E20FE"/>
    <w:rsid w:val="009E437F"/>
    <w:rsid w:val="009E7B46"/>
    <w:rsid w:val="009F0043"/>
    <w:rsid w:val="009F0B09"/>
    <w:rsid w:val="009F22DE"/>
    <w:rsid w:val="009F63DF"/>
    <w:rsid w:val="00A00B03"/>
    <w:rsid w:val="00A01EAF"/>
    <w:rsid w:val="00A02F09"/>
    <w:rsid w:val="00A14812"/>
    <w:rsid w:val="00A15DFB"/>
    <w:rsid w:val="00A160E3"/>
    <w:rsid w:val="00A22BBC"/>
    <w:rsid w:val="00A235F7"/>
    <w:rsid w:val="00A25C35"/>
    <w:rsid w:val="00A30481"/>
    <w:rsid w:val="00A3335A"/>
    <w:rsid w:val="00A3517F"/>
    <w:rsid w:val="00A37A69"/>
    <w:rsid w:val="00A42654"/>
    <w:rsid w:val="00A44B7C"/>
    <w:rsid w:val="00A51B58"/>
    <w:rsid w:val="00A541EE"/>
    <w:rsid w:val="00A544ED"/>
    <w:rsid w:val="00A548C0"/>
    <w:rsid w:val="00A6211F"/>
    <w:rsid w:val="00A638BF"/>
    <w:rsid w:val="00A66328"/>
    <w:rsid w:val="00A671CB"/>
    <w:rsid w:val="00A7003B"/>
    <w:rsid w:val="00A731F5"/>
    <w:rsid w:val="00A746B4"/>
    <w:rsid w:val="00A7583B"/>
    <w:rsid w:val="00A823E4"/>
    <w:rsid w:val="00A834E2"/>
    <w:rsid w:val="00A83B62"/>
    <w:rsid w:val="00A83C1C"/>
    <w:rsid w:val="00A84142"/>
    <w:rsid w:val="00A841B1"/>
    <w:rsid w:val="00A848FA"/>
    <w:rsid w:val="00A870D1"/>
    <w:rsid w:val="00A873FB"/>
    <w:rsid w:val="00A90752"/>
    <w:rsid w:val="00A929C9"/>
    <w:rsid w:val="00A92B0F"/>
    <w:rsid w:val="00A94962"/>
    <w:rsid w:val="00A958E3"/>
    <w:rsid w:val="00A9590F"/>
    <w:rsid w:val="00AA0754"/>
    <w:rsid w:val="00AA1ECD"/>
    <w:rsid w:val="00AA230B"/>
    <w:rsid w:val="00AA60F1"/>
    <w:rsid w:val="00AB3EBB"/>
    <w:rsid w:val="00AB4C5C"/>
    <w:rsid w:val="00AB78D7"/>
    <w:rsid w:val="00AC2D4A"/>
    <w:rsid w:val="00AC3977"/>
    <w:rsid w:val="00AD51E6"/>
    <w:rsid w:val="00AD5D1A"/>
    <w:rsid w:val="00AE0D44"/>
    <w:rsid w:val="00AE1370"/>
    <w:rsid w:val="00AE1C70"/>
    <w:rsid w:val="00AE4373"/>
    <w:rsid w:val="00AE773B"/>
    <w:rsid w:val="00AE7926"/>
    <w:rsid w:val="00AE7AC2"/>
    <w:rsid w:val="00AF0934"/>
    <w:rsid w:val="00AF1AC7"/>
    <w:rsid w:val="00B00782"/>
    <w:rsid w:val="00B01095"/>
    <w:rsid w:val="00B01A52"/>
    <w:rsid w:val="00B03745"/>
    <w:rsid w:val="00B076F8"/>
    <w:rsid w:val="00B106F8"/>
    <w:rsid w:val="00B11AE7"/>
    <w:rsid w:val="00B130D5"/>
    <w:rsid w:val="00B14121"/>
    <w:rsid w:val="00B145B4"/>
    <w:rsid w:val="00B148C8"/>
    <w:rsid w:val="00B157E4"/>
    <w:rsid w:val="00B158DD"/>
    <w:rsid w:val="00B159D1"/>
    <w:rsid w:val="00B15F7A"/>
    <w:rsid w:val="00B216F0"/>
    <w:rsid w:val="00B222D9"/>
    <w:rsid w:val="00B23E1E"/>
    <w:rsid w:val="00B241E7"/>
    <w:rsid w:val="00B25D12"/>
    <w:rsid w:val="00B2621A"/>
    <w:rsid w:val="00B2729F"/>
    <w:rsid w:val="00B34C8F"/>
    <w:rsid w:val="00B36652"/>
    <w:rsid w:val="00B37E2E"/>
    <w:rsid w:val="00B4057C"/>
    <w:rsid w:val="00B43FE6"/>
    <w:rsid w:val="00B447B3"/>
    <w:rsid w:val="00B4661E"/>
    <w:rsid w:val="00B52A42"/>
    <w:rsid w:val="00B538A6"/>
    <w:rsid w:val="00B5728D"/>
    <w:rsid w:val="00B618CC"/>
    <w:rsid w:val="00B62F8F"/>
    <w:rsid w:val="00B63B58"/>
    <w:rsid w:val="00B64421"/>
    <w:rsid w:val="00B708D8"/>
    <w:rsid w:val="00B72CDC"/>
    <w:rsid w:val="00B74D7B"/>
    <w:rsid w:val="00B75774"/>
    <w:rsid w:val="00B768BA"/>
    <w:rsid w:val="00B778D9"/>
    <w:rsid w:val="00B77FA2"/>
    <w:rsid w:val="00B80C31"/>
    <w:rsid w:val="00B821C8"/>
    <w:rsid w:val="00B8551D"/>
    <w:rsid w:val="00B906B3"/>
    <w:rsid w:val="00B92BE3"/>
    <w:rsid w:val="00B93448"/>
    <w:rsid w:val="00B939DF"/>
    <w:rsid w:val="00B93B19"/>
    <w:rsid w:val="00B93F9E"/>
    <w:rsid w:val="00B9612A"/>
    <w:rsid w:val="00B974A4"/>
    <w:rsid w:val="00BA6CF2"/>
    <w:rsid w:val="00BB18FD"/>
    <w:rsid w:val="00BB3B06"/>
    <w:rsid w:val="00BB5FB9"/>
    <w:rsid w:val="00BC1F30"/>
    <w:rsid w:val="00BC294E"/>
    <w:rsid w:val="00BC6DBC"/>
    <w:rsid w:val="00BD4BAA"/>
    <w:rsid w:val="00BD5C03"/>
    <w:rsid w:val="00BD6031"/>
    <w:rsid w:val="00BD7ED9"/>
    <w:rsid w:val="00BE0A8A"/>
    <w:rsid w:val="00BE0E5A"/>
    <w:rsid w:val="00BE13DD"/>
    <w:rsid w:val="00BE3209"/>
    <w:rsid w:val="00BE4AC9"/>
    <w:rsid w:val="00BF087F"/>
    <w:rsid w:val="00BF2128"/>
    <w:rsid w:val="00BF6204"/>
    <w:rsid w:val="00BF79CD"/>
    <w:rsid w:val="00C025C6"/>
    <w:rsid w:val="00C0611B"/>
    <w:rsid w:val="00C103E8"/>
    <w:rsid w:val="00C106E7"/>
    <w:rsid w:val="00C21A4B"/>
    <w:rsid w:val="00C225BA"/>
    <w:rsid w:val="00C233C8"/>
    <w:rsid w:val="00C24119"/>
    <w:rsid w:val="00C26F94"/>
    <w:rsid w:val="00C27258"/>
    <w:rsid w:val="00C30353"/>
    <w:rsid w:val="00C339B3"/>
    <w:rsid w:val="00C4355D"/>
    <w:rsid w:val="00C445F8"/>
    <w:rsid w:val="00C46844"/>
    <w:rsid w:val="00C47D9B"/>
    <w:rsid w:val="00C71693"/>
    <w:rsid w:val="00C74998"/>
    <w:rsid w:val="00C838C7"/>
    <w:rsid w:val="00C838D1"/>
    <w:rsid w:val="00C86BDF"/>
    <w:rsid w:val="00C87F68"/>
    <w:rsid w:val="00C906A4"/>
    <w:rsid w:val="00C92CA0"/>
    <w:rsid w:val="00C92E35"/>
    <w:rsid w:val="00C9402B"/>
    <w:rsid w:val="00C958B8"/>
    <w:rsid w:val="00C95C9F"/>
    <w:rsid w:val="00C96658"/>
    <w:rsid w:val="00CA0CD2"/>
    <w:rsid w:val="00CA3008"/>
    <w:rsid w:val="00CA321F"/>
    <w:rsid w:val="00CA4887"/>
    <w:rsid w:val="00CA5BA8"/>
    <w:rsid w:val="00CB547E"/>
    <w:rsid w:val="00CC074D"/>
    <w:rsid w:val="00CC10F9"/>
    <w:rsid w:val="00CC377E"/>
    <w:rsid w:val="00CC49BC"/>
    <w:rsid w:val="00CC753A"/>
    <w:rsid w:val="00CC782F"/>
    <w:rsid w:val="00CD540A"/>
    <w:rsid w:val="00CF0407"/>
    <w:rsid w:val="00CF0CF0"/>
    <w:rsid w:val="00CF59A7"/>
    <w:rsid w:val="00D012A1"/>
    <w:rsid w:val="00D02AC6"/>
    <w:rsid w:val="00D063DF"/>
    <w:rsid w:val="00D071C9"/>
    <w:rsid w:val="00D10747"/>
    <w:rsid w:val="00D130ED"/>
    <w:rsid w:val="00D14713"/>
    <w:rsid w:val="00D14D8A"/>
    <w:rsid w:val="00D22886"/>
    <w:rsid w:val="00D24768"/>
    <w:rsid w:val="00D26115"/>
    <w:rsid w:val="00D27A54"/>
    <w:rsid w:val="00D326BF"/>
    <w:rsid w:val="00D348C4"/>
    <w:rsid w:val="00D363A4"/>
    <w:rsid w:val="00D412AA"/>
    <w:rsid w:val="00D431E3"/>
    <w:rsid w:val="00D4574F"/>
    <w:rsid w:val="00D46DA0"/>
    <w:rsid w:val="00D4761A"/>
    <w:rsid w:val="00D51853"/>
    <w:rsid w:val="00D532D5"/>
    <w:rsid w:val="00D5394A"/>
    <w:rsid w:val="00D561D4"/>
    <w:rsid w:val="00D57E41"/>
    <w:rsid w:val="00D61210"/>
    <w:rsid w:val="00D644DF"/>
    <w:rsid w:val="00D6590F"/>
    <w:rsid w:val="00D66A8E"/>
    <w:rsid w:val="00D701E8"/>
    <w:rsid w:val="00D70A0D"/>
    <w:rsid w:val="00D815EA"/>
    <w:rsid w:val="00D82DB0"/>
    <w:rsid w:val="00D84578"/>
    <w:rsid w:val="00D85189"/>
    <w:rsid w:val="00D8675F"/>
    <w:rsid w:val="00D87F75"/>
    <w:rsid w:val="00D9124C"/>
    <w:rsid w:val="00D913C4"/>
    <w:rsid w:val="00D92A13"/>
    <w:rsid w:val="00D92ABA"/>
    <w:rsid w:val="00D9535D"/>
    <w:rsid w:val="00D95F3B"/>
    <w:rsid w:val="00DA03BE"/>
    <w:rsid w:val="00DA24CC"/>
    <w:rsid w:val="00DA3F73"/>
    <w:rsid w:val="00DA4B47"/>
    <w:rsid w:val="00DA6985"/>
    <w:rsid w:val="00DB2172"/>
    <w:rsid w:val="00DB3527"/>
    <w:rsid w:val="00DB3705"/>
    <w:rsid w:val="00DB4011"/>
    <w:rsid w:val="00DB6B33"/>
    <w:rsid w:val="00DC20A8"/>
    <w:rsid w:val="00DC2C4A"/>
    <w:rsid w:val="00DC4C34"/>
    <w:rsid w:val="00DC52E3"/>
    <w:rsid w:val="00DC71FC"/>
    <w:rsid w:val="00DC7D89"/>
    <w:rsid w:val="00DD101E"/>
    <w:rsid w:val="00DD2B83"/>
    <w:rsid w:val="00DD5AFC"/>
    <w:rsid w:val="00DD706C"/>
    <w:rsid w:val="00DE280A"/>
    <w:rsid w:val="00DE3676"/>
    <w:rsid w:val="00DE4C73"/>
    <w:rsid w:val="00DE6ED1"/>
    <w:rsid w:val="00DF3119"/>
    <w:rsid w:val="00DF372C"/>
    <w:rsid w:val="00DF5B30"/>
    <w:rsid w:val="00E00634"/>
    <w:rsid w:val="00E03737"/>
    <w:rsid w:val="00E07179"/>
    <w:rsid w:val="00E07336"/>
    <w:rsid w:val="00E12820"/>
    <w:rsid w:val="00E131DF"/>
    <w:rsid w:val="00E133FD"/>
    <w:rsid w:val="00E14C4C"/>
    <w:rsid w:val="00E1782D"/>
    <w:rsid w:val="00E24041"/>
    <w:rsid w:val="00E27481"/>
    <w:rsid w:val="00E30227"/>
    <w:rsid w:val="00E33EC3"/>
    <w:rsid w:val="00E350C8"/>
    <w:rsid w:val="00E35334"/>
    <w:rsid w:val="00E407B7"/>
    <w:rsid w:val="00E508DE"/>
    <w:rsid w:val="00E610FB"/>
    <w:rsid w:val="00E62153"/>
    <w:rsid w:val="00E64769"/>
    <w:rsid w:val="00E70E47"/>
    <w:rsid w:val="00E70EBE"/>
    <w:rsid w:val="00E71CD1"/>
    <w:rsid w:val="00E71D0C"/>
    <w:rsid w:val="00E80EF8"/>
    <w:rsid w:val="00E93714"/>
    <w:rsid w:val="00E9444E"/>
    <w:rsid w:val="00E94A2E"/>
    <w:rsid w:val="00E95101"/>
    <w:rsid w:val="00E97D22"/>
    <w:rsid w:val="00EA4685"/>
    <w:rsid w:val="00EA4DEF"/>
    <w:rsid w:val="00EA7998"/>
    <w:rsid w:val="00EB2BC9"/>
    <w:rsid w:val="00EB3EAA"/>
    <w:rsid w:val="00EB441E"/>
    <w:rsid w:val="00EB581E"/>
    <w:rsid w:val="00EC2824"/>
    <w:rsid w:val="00EC307D"/>
    <w:rsid w:val="00EC3924"/>
    <w:rsid w:val="00EC5BE2"/>
    <w:rsid w:val="00ED6F18"/>
    <w:rsid w:val="00ED7347"/>
    <w:rsid w:val="00EE31AD"/>
    <w:rsid w:val="00EE3C78"/>
    <w:rsid w:val="00EE4EE5"/>
    <w:rsid w:val="00EF039E"/>
    <w:rsid w:val="00EF2967"/>
    <w:rsid w:val="00EF5AA7"/>
    <w:rsid w:val="00EF6A51"/>
    <w:rsid w:val="00EF742A"/>
    <w:rsid w:val="00F022A3"/>
    <w:rsid w:val="00F03A39"/>
    <w:rsid w:val="00F1299D"/>
    <w:rsid w:val="00F1705F"/>
    <w:rsid w:val="00F20DA9"/>
    <w:rsid w:val="00F20F91"/>
    <w:rsid w:val="00F23F3F"/>
    <w:rsid w:val="00F2471B"/>
    <w:rsid w:val="00F24EA0"/>
    <w:rsid w:val="00F30C62"/>
    <w:rsid w:val="00F32968"/>
    <w:rsid w:val="00F33EA2"/>
    <w:rsid w:val="00F35C81"/>
    <w:rsid w:val="00F37F09"/>
    <w:rsid w:val="00F5297E"/>
    <w:rsid w:val="00F531CD"/>
    <w:rsid w:val="00F55977"/>
    <w:rsid w:val="00F56AF9"/>
    <w:rsid w:val="00F57486"/>
    <w:rsid w:val="00F57892"/>
    <w:rsid w:val="00F668E4"/>
    <w:rsid w:val="00F669A6"/>
    <w:rsid w:val="00F71679"/>
    <w:rsid w:val="00F74AD1"/>
    <w:rsid w:val="00F7632F"/>
    <w:rsid w:val="00F848AC"/>
    <w:rsid w:val="00F907BD"/>
    <w:rsid w:val="00FA4BFE"/>
    <w:rsid w:val="00FA56EB"/>
    <w:rsid w:val="00FA7190"/>
    <w:rsid w:val="00FB3E49"/>
    <w:rsid w:val="00FB52F4"/>
    <w:rsid w:val="00FC1BB8"/>
    <w:rsid w:val="00FC2E49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F22AD"/>
    <w:rsid w:val="00FF4DA1"/>
    <w:rsid w:val="00FF5677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D976B0"/>
  <w15:docId w15:val="{231AA57C-920A-4207-A150-75168D9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tulo1">
    <w:name w:val="heading 1"/>
    <w:basedOn w:val="Normal"/>
    <w:next w:val="Normal"/>
    <w:link w:val="Ttulo1C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Textoindependiente">
    <w:name w:val="Body Text"/>
    <w:basedOn w:val="Normal"/>
    <w:link w:val="TextoindependienteC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EncabezadoCar">
    <w:name w:val="Encabezado Car"/>
    <w:basedOn w:val="Fuentedeprrafopredeter"/>
    <w:link w:val="Encabezado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uentedeprrafopredeter"/>
    <w:semiHidden/>
    <w:rsid w:val="005F57E0"/>
  </w:style>
  <w:style w:type="paragraph" w:styleId="Sangra2detindependiente">
    <w:name w:val="Body Text Indent 2"/>
    <w:basedOn w:val="Normal"/>
    <w:link w:val="Sangra2detindependienteC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5F57E0"/>
  </w:style>
  <w:style w:type="paragraph" w:styleId="Piedepgina">
    <w:name w:val="footer"/>
    <w:basedOn w:val="Normal"/>
    <w:link w:val="PiedepginaCar"/>
    <w:uiPriority w:val="99"/>
    <w:semiHidden/>
    <w:unhideWhenUsed/>
    <w:rsid w:val="006354D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3EBB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3EBB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3EBB"/>
    <w:rPr>
      <w:vertAlign w:val="superscript"/>
    </w:rPr>
  </w:style>
  <w:style w:type="paragraph" w:styleId="NormalWeb">
    <w:name w:val="Normal (Web)"/>
    <w:basedOn w:val="Normal"/>
    <w:unhideWhenUsed/>
    <w:rsid w:val="00586007"/>
    <w:pPr>
      <w:spacing w:before="100" w:beforeAutospacing="1" w:after="100" w:afterAutospacing="1"/>
    </w:pPr>
    <w:rPr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D36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63A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63A4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63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63A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8FF1A-CB20-427F-8C04-D8BEB1EF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Rocío Alayón Morell</cp:lastModifiedBy>
  <cp:revision>3</cp:revision>
  <cp:lastPrinted>2026-06-25T18:34:00Z</cp:lastPrinted>
  <dcterms:created xsi:type="dcterms:W3CDTF">2026-06-25T19:09:00Z</dcterms:created>
  <dcterms:modified xsi:type="dcterms:W3CDTF">2026-06-25T19:47:00Z</dcterms:modified>
</cp:coreProperties>
</file>