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77A1" w14:textId="77777777" w:rsidR="00E77265" w:rsidRPr="0064564B" w:rsidRDefault="00E77265" w:rsidP="00E77265">
      <w:pPr>
        <w:jc w:val="center"/>
        <w:outlineLvl w:val="0"/>
        <w:rPr>
          <w:rFonts w:ascii="Book Antiqua" w:hAnsi="Book Antiqua"/>
          <w:b/>
          <w:sz w:val="28"/>
          <w:szCs w:val="28"/>
          <w:lang w:val="es-ES_tradnl"/>
        </w:rPr>
      </w:pPr>
      <w:r>
        <w:rPr>
          <w:rFonts w:ascii="Book Antiqua" w:hAnsi="Book Antiqua"/>
          <w:b/>
          <w:sz w:val="28"/>
          <w:szCs w:val="28"/>
          <w:lang w:val="es-ES_tradnl"/>
        </w:rPr>
        <w:t>GOBIERNO DE PUERTO RICO</w:t>
      </w:r>
    </w:p>
    <w:p w14:paraId="456844EA" w14:textId="77777777" w:rsidR="00E77265" w:rsidRPr="0064564B" w:rsidRDefault="00E77265" w:rsidP="00E77265">
      <w:pPr>
        <w:tabs>
          <w:tab w:val="left" w:pos="5080"/>
        </w:tabs>
        <w:jc w:val="center"/>
        <w:rPr>
          <w:rFonts w:ascii="Book Antiqua" w:hAnsi="Book Antiqua"/>
          <w:lang w:val="es-ES_tradnl"/>
        </w:rPr>
      </w:pPr>
    </w:p>
    <w:p w14:paraId="4C288E4A" w14:textId="520BB91F" w:rsidR="00E77265" w:rsidRPr="0064564B" w:rsidRDefault="00E77265" w:rsidP="00E77265">
      <w:pPr>
        <w:pStyle w:val="Title2"/>
        <w:tabs>
          <w:tab w:val="clear" w:pos="7776"/>
          <w:tab w:val="clear" w:pos="7848"/>
          <w:tab w:val="right" w:pos="8640"/>
          <w:tab w:val="left" w:pos="9180"/>
        </w:tabs>
        <w:rPr>
          <w:rFonts w:ascii="Book Antiqua" w:hAnsi="Book Antiqua"/>
          <w:szCs w:val="24"/>
          <w:lang w:val="es-ES_tradnl"/>
        </w:rPr>
      </w:pPr>
      <w:r>
        <w:rPr>
          <w:rFonts w:ascii="Book Antiqua" w:hAnsi="Book Antiqua"/>
          <w:szCs w:val="24"/>
          <w:lang w:val="es-ES_tradnl"/>
        </w:rPr>
        <w:t>20ma. Asamblea</w:t>
      </w:r>
      <w:r>
        <w:rPr>
          <w:rFonts w:ascii="Book Antiqua" w:hAnsi="Book Antiqua"/>
          <w:szCs w:val="24"/>
          <w:lang w:val="es-ES_tradnl"/>
        </w:rPr>
        <w:tab/>
        <w:t xml:space="preserve">             </w:t>
      </w:r>
      <w:r w:rsidR="002E3D31">
        <w:rPr>
          <w:rFonts w:ascii="Book Antiqua" w:hAnsi="Book Antiqua"/>
          <w:szCs w:val="24"/>
          <w:lang w:val="es-ES_tradnl"/>
        </w:rPr>
        <w:t>4t</w:t>
      </w:r>
      <w:r>
        <w:rPr>
          <w:rFonts w:ascii="Book Antiqua" w:hAnsi="Book Antiqua"/>
          <w:szCs w:val="24"/>
          <w:lang w:val="es-ES_tradnl"/>
        </w:rPr>
        <w:t>a. Sesión</w:t>
      </w:r>
    </w:p>
    <w:p w14:paraId="4AE77916" w14:textId="02067FFF" w:rsidR="00E77265" w:rsidRPr="0064564B" w:rsidRDefault="00E77265" w:rsidP="00E77265">
      <w:pPr>
        <w:pStyle w:val="Title2"/>
        <w:tabs>
          <w:tab w:val="clear" w:pos="648"/>
          <w:tab w:val="left" w:pos="540"/>
          <w:tab w:val="left" w:pos="6930"/>
        </w:tabs>
        <w:rPr>
          <w:rFonts w:ascii="Book Antiqua" w:hAnsi="Book Antiqua"/>
          <w:szCs w:val="24"/>
          <w:lang w:val="es-ES_tradnl"/>
        </w:rPr>
      </w:pPr>
      <w:r>
        <w:rPr>
          <w:rFonts w:ascii="Book Antiqua" w:hAnsi="Book Antiqua"/>
          <w:szCs w:val="24"/>
          <w:lang w:val="es-ES_tradnl"/>
        </w:rPr>
        <w:tab/>
        <w:t>Legislativa</w:t>
      </w:r>
      <w:r>
        <w:rPr>
          <w:rFonts w:ascii="Book Antiqua" w:hAnsi="Book Antiqua"/>
          <w:szCs w:val="24"/>
          <w:lang w:val="es-ES_tradnl"/>
        </w:rPr>
        <w:tab/>
        <w:t xml:space="preserve">            </w:t>
      </w:r>
      <w:r w:rsidR="00342D2D">
        <w:rPr>
          <w:rFonts w:ascii="Book Antiqua" w:hAnsi="Book Antiqua"/>
          <w:szCs w:val="24"/>
          <w:lang w:val="es-ES_tradnl"/>
        </w:rPr>
        <w:t xml:space="preserve">      </w:t>
      </w:r>
      <w:r>
        <w:rPr>
          <w:rFonts w:ascii="Book Antiqua" w:hAnsi="Book Antiqua"/>
          <w:szCs w:val="24"/>
          <w:lang w:val="es-ES_tradnl"/>
        </w:rPr>
        <w:t>Ordinaria</w:t>
      </w:r>
    </w:p>
    <w:p w14:paraId="2D1D106B" w14:textId="77777777" w:rsidR="00E77265" w:rsidRPr="0064564B" w:rsidRDefault="00E77265" w:rsidP="00E77265">
      <w:pPr>
        <w:rPr>
          <w:rFonts w:ascii="Book Antiqua" w:hAnsi="Book Antiqua"/>
          <w:lang w:val="es-ES_tradnl"/>
        </w:rPr>
      </w:pPr>
    </w:p>
    <w:p w14:paraId="4F0BA107" w14:textId="77777777" w:rsidR="00E77265" w:rsidRPr="0064564B" w:rsidRDefault="00E77265" w:rsidP="00E77265">
      <w:pPr>
        <w:jc w:val="center"/>
        <w:outlineLvl w:val="0"/>
        <w:rPr>
          <w:rFonts w:ascii="Book Antiqua" w:hAnsi="Book Antiqua"/>
          <w:smallCaps/>
          <w:sz w:val="36"/>
          <w:szCs w:val="36"/>
          <w:lang w:val="es-ES_tradnl"/>
        </w:rPr>
      </w:pPr>
      <w:r>
        <w:rPr>
          <w:rFonts w:ascii="Book Antiqua" w:hAnsi="Book Antiqua"/>
          <w:b/>
          <w:caps/>
          <w:sz w:val="36"/>
          <w:szCs w:val="36"/>
          <w:lang w:val="es-ES_tradnl"/>
        </w:rPr>
        <w:t>CÁMARA DE REPRESENTANTES</w:t>
      </w:r>
    </w:p>
    <w:p w14:paraId="0C2D6050" w14:textId="77777777" w:rsidR="00E77265" w:rsidRPr="0064564B" w:rsidRDefault="00E77265" w:rsidP="00E77265">
      <w:pPr>
        <w:jc w:val="center"/>
        <w:rPr>
          <w:rFonts w:ascii="Book Antiqua" w:hAnsi="Book Antiqua" w:cs="Tahoma"/>
          <w:b/>
          <w:lang w:val="es-ES_tradnl"/>
        </w:rPr>
      </w:pPr>
    </w:p>
    <w:p w14:paraId="43D49D93" w14:textId="77777777" w:rsidR="00E77265" w:rsidRPr="0064564B" w:rsidRDefault="00E77265" w:rsidP="00E77265">
      <w:pPr>
        <w:jc w:val="center"/>
        <w:rPr>
          <w:rFonts w:ascii="Book Antiqua" w:hAnsi="Book Antiqua" w:cs="Tahoma"/>
          <w:b/>
          <w:lang w:val="es-ES_tradnl"/>
        </w:rPr>
      </w:pPr>
    </w:p>
    <w:p w14:paraId="4EADF94D" w14:textId="70BA6D60" w:rsidR="00E77265" w:rsidRPr="0064564B" w:rsidRDefault="00E77265" w:rsidP="00E77265">
      <w:pPr>
        <w:jc w:val="center"/>
        <w:outlineLvl w:val="0"/>
        <w:rPr>
          <w:rFonts w:ascii="Book Antiqua" w:hAnsi="Book Antiqua" w:cs="Tahoma"/>
          <w:b/>
          <w:sz w:val="52"/>
          <w:szCs w:val="52"/>
          <w:lang w:val="es-ES_tradnl"/>
        </w:rPr>
      </w:pPr>
      <w:r>
        <w:rPr>
          <w:rFonts w:ascii="Book Antiqua" w:hAnsi="Book Antiqua" w:cs="Tahoma"/>
          <w:b/>
          <w:sz w:val="52"/>
          <w:szCs w:val="52"/>
          <w:lang w:val="es-ES_tradnl"/>
        </w:rPr>
        <w:t xml:space="preserve">R. DE LA C. </w:t>
      </w:r>
      <w:r w:rsidR="002E3D31">
        <w:rPr>
          <w:rFonts w:ascii="Book Antiqua" w:hAnsi="Book Antiqua" w:cs="Tahoma"/>
          <w:b/>
          <w:sz w:val="52"/>
          <w:szCs w:val="52"/>
          <w:lang w:val="es-ES_tradnl"/>
        </w:rPr>
        <w:t>686</w:t>
      </w:r>
    </w:p>
    <w:p w14:paraId="0341E434" w14:textId="77777777" w:rsidR="00C73BF9" w:rsidRPr="00E77265" w:rsidRDefault="00C73BF9">
      <w:pPr>
        <w:rPr>
          <w:lang w:val="es-ES"/>
        </w:rPr>
      </w:pPr>
    </w:p>
    <w:p w14:paraId="11DC6194" w14:textId="77777777" w:rsidR="00C73BF9" w:rsidRDefault="001E614F">
      <w:pPr>
        <w:jc w:val="center"/>
        <w:rPr>
          <w:rFonts w:ascii="Book Antiqua" w:eastAsia="Book Antiqua" w:hAnsi="Book Antiqua" w:cs="Book Antiqua"/>
          <w:b/>
          <w:bCs/>
          <w:sz w:val="28"/>
          <w:szCs w:val="28"/>
          <w:lang w:val="es-ES"/>
        </w:rPr>
      </w:pPr>
      <w:r>
        <w:rPr>
          <w:rFonts w:ascii="Book Antiqua" w:eastAsia="Book Antiqua" w:hAnsi="Book Antiqua" w:cs="Book Antiqua"/>
          <w:b/>
          <w:bCs/>
          <w:sz w:val="28"/>
          <w:szCs w:val="28"/>
          <w:lang w:val="es-ES"/>
        </w:rPr>
        <w:t>INFORME POSITIVO</w:t>
      </w:r>
    </w:p>
    <w:p w14:paraId="4E983792" w14:textId="77777777" w:rsidR="00E77265" w:rsidRPr="00E77265" w:rsidRDefault="00E77265">
      <w:pPr>
        <w:jc w:val="center"/>
        <w:rPr>
          <w:lang w:val="es-ES"/>
        </w:rPr>
      </w:pPr>
    </w:p>
    <w:p w14:paraId="4098AD7D" w14:textId="77777777" w:rsidR="00C73BF9" w:rsidRPr="00E77265" w:rsidRDefault="00C73BF9">
      <w:pPr>
        <w:rPr>
          <w:lang w:val="es-ES"/>
        </w:rPr>
      </w:pPr>
    </w:p>
    <w:p w14:paraId="3C4458E5" w14:textId="4C991BD3" w:rsidR="00C73BF9" w:rsidRPr="00E77265" w:rsidRDefault="002E3D31" w:rsidP="00E77265">
      <w:pPr>
        <w:spacing w:after="200"/>
        <w:jc w:val="center"/>
        <w:rPr>
          <w:lang w:val="es-ES"/>
        </w:rPr>
      </w:pPr>
      <w:r>
        <w:rPr>
          <w:rFonts w:ascii="Book Antiqua" w:eastAsia="Book Antiqua" w:hAnsi="Book Antiqua" w:cs="Book Antiqua"/>
          <w:sz w:val="24"/>
          <w:szCs w:val="24"/>
          <w:lang w:val="es-ES"/>
        </w:rPr>
        <w:t xml:space="preserve">6 </w:t>
      </w:r>
      <w:r w:rsidR="001E614F">
        <w:rPr>
          <w:rFonts w:ascii="Book Antiqua" w:eastAsia="Book Antiqua" w:hAnsi="Book Antiqua" w:cs="Book Antiqua"/>
          <w:sz w:val="24"/>
          <w:szCs w:val="24"/>
          <w:lang w:val="es-ES"/>
        </w:rPr>
        <w:t>de ju</w:t>
      </w:r>
      <w:r>
        <w:rPr>
          <w:rFonts w:ascii="Book Antiqua" w:eastAsia="Book Antiqua" w:hAnsi="Book Antiqua" w:cs="Book Antiqua"/>
          <w:sz w:val="24"/>
          <w:szCs w:val="24"/>
          <w:lang w:val="es-ES"/>
        </w:rPr>
        <w:t>l</w:t>
      </w:r>
      <w:r w:rsidR="001E614F">
        <w:rPr>
          <w:rFonts w:ascii="Book Antiqua" w:eastAsia="Book Antiqua" w:hAnsi="Book Antiqua" w:cs="Book Antiqua"/>
          <w:sz w:val="24"/>
          <w:szCs w:val="24"/>
          <w:lang w:val="es-ES"/>
        </w:rPr>
        <w:t>io de 2026</w:t>
      </w:r>
    </w:p>
    <w:p w14:paraId="251323C8" w14:textId="77777777" w:rsidR="00C73BF9" w:rsidRPr="00E77265" w:rsidRDefault="00C73BF9">
      <w:pPr>
        <w:rPr>
          <w:lang w:val="es-ES"/>
        </w:rPr>
      </w:pPr>
    </w:p>
    <w:p w14:paraId="6A507A48" w14:textId="77777777" w:rsidR="00C73BF9" w:rsidRPr="00E77265" w:rsidRDefault="001E614F">
      <w:pPr>
        <w:rPr>
          <w:lang w:val="es-ES"/>
        </w:rPr>
      </w:pPr>
      <w:r>
        <w:rPr>
          <w:rFonts w:ascii="Book Antiqua" w:eastAsia="Book Antiqua" w:hAnsi="Book Antiqua" w:cs="Book Antiqua"/>
          <w:b/>
          <w:bCs/>
          <w:sz w:val="24"/>
          <w:szCs w:val="24"/>
          <w:lang w:val="es-ES"/>
        </w:rPr>
        <w:t>A LA CÁMARA DE REPRESENTANTES DE PUERTO RICO:</w:t>
      </w:r>
    </w:p>
    <w:p w14:paraId="2C701910" w14:textId="77777777" w:rsidR="00C73BF9" w:rsidRPr="00E77265" w:rsidRDefault="00C73BF9">
      <w:pPr>
        <w:rPr>
          <w:lang w:val="es-ES"/>
        </w:rPr>
      </w:pPr>
    </w:p>
    <w:p w14:paraId="637E4CC8" w14:textId="77F9AED4" w:rsidR="00C73BF9" w:rsidRPr="00E77265" w:rsidRDefault="001E614F">
      <w:pPr>
        <w:ind w:firstLine="720"/>
        <w:jc w:val="both"/>
        <w:rPr>
          <w:lang w:val="es-ES"/>
        </w:rPr>
      </w:pPr>
      <w:r>
        <w:rPr>
          <w:rFonts w:ascii="Book Antiqua" w:eastAsia="Book Antiqua" w:hAnsi="Book Antiqua" w:cs="Book Antiqua"/>
          <w:sz w:val="24"/>
          <w:szCs w:val="24"/>
          <w:lang w:val="es-ES"/>
        </w:rPr>
        <w:t xml:space="preserve">La Comisión de Asuntos Internos de la Cámara de Representantes, previo estudio y consideración de la R. de la C. </w:t>
      </w:r>
      <w:r w:rsidR="002E3D31">
        <w:rPr>
          <w:rFonts w:ascii="Book Antiqua" w:eastAsia="Book Antiqua" w:hAnsi="Book Antiqua" w:cs="Book Antiqua"/>
          <w:sz w:val="24"/>
          <w:szCs w:val="24"/>
          <w:lang w:val="es-ES"/>
        </w:rPr>
        <w:t>686</w:t>
      </w:r>
      <w:r>
        <w:rPr>
          <w:rFonts w:ascii="Book Antiqua" w:eastAsia="Book Antiqua" w:hAnsi="Book Antiqua" w:cs="Book Antiqua"/>
          <w:sz w:val="24"/>
          <w:szCs w:val="24"/>
          <w:lang w:val="es-ES"/>
        </w:rPr>
        <w:t>, tiene a bien someter su informe recomendando la aprobación de la medida</w:t>
      </w:r>
      <w:r w:rsidR="00D43E81">
        <w:rPr>
          <w:rFonts w:ascii="Book Antiqua" w:eastAsia="Book Antiqua" w:hAnsi="Book Antiqua" w:cs="Book Antiqua"/>
          <w:sz w:val="24"/>
          <w:szCs w:val="24"/>
          <w:lang w:val="es-ES"/>
        </w:rPr>
        <w:t>, sin enmiendas</w:t>
      </w:r>
      <w:r>
        <w:rPr>
          <w:rFonts w:ascii="Book Antiqua" w:eastAsia="Book Antiqua" w:hAnsi="Book Antiqua" w:cs="Book Antiqua"/>
          <w:sz w:val="24"/>
          <w:szCs w:val="24"/>
          <w:lang w:val="es-ES"/>
        </w:rPr>
        <w:t>, cuyo título lee:</w:t>
      </w:r>
    </w:p>
    <w:p w14:paraId="7F5489EA" w14:textId="77777777" w:rsidR="00C73BF9" w:rsidRPr="00E77265" w:rsidRDefault="00C73BF9">
      <w:pPr>
        <w:rPr>
          <w:lang w:val="es-ES"/>
        </w:rPr>
      </w:pPr>
    </w:p>
    <w:p w14:paraId="693BE079" w14:textId="521B946F" w:rsidR="002F0915" w:rsidRPr="00C11040" w:rsidRDefault="001E614F" w:rsidP="002F0915">
      <w:pPr>
        <w:ind w:firstLine="720"/>
        <w:jc w:val="both"/>
        <w:rPr>
          <w:rFonts w:ascii="Book Antiqua" w:eastAsia="Book Antiqua" w:hAnsi="Book Antiqua" w:cs="Book Antiqua"/>
          <w:sz w:val="24"/>
          <w:szCs w:val="24"/>
          <w:lang w:val="es-ES"/>
        </w:rPr>
      </w:pPr>
      <w:r w:rsidRPr="00C11040">
        <w:rPr>
          <w:rFonts w:ascii="Book Antiqua" w:eastAsia="Book Antiqua" w:hAnsi="Book Antiqua" w:cs="Book Antiqua"/>
          <w:sz w:val="24"/>
          <w:szCs w:val="24"/>
          <w:lang w:val="es-ES"/>
        </w:rPr>
        <w:t xml:space="preserve">“Para </w:t>
      </w:r>
      <w:r w:rsidR="00C11040" w:rsidRPr="00C11040">
        <w:rPr>
          <w:rFonts w:ascii="Book Antiqua" w:hAnsi="Book Antiqua"/>
          <w:sz w:val="24"/>
          <w:szCs w:val="24"/>
          <w:lang w:val="es-ES_tradnl"/>
        </w:rPr>
        <w:t xml:space="preserve">ordenar a la Comisión de Educación de la Cámara de Representantes de Puerto Rico </w:t>
      </w:r>
      <w:r w:rsidR="00C11040" w:rsidRPr="00C11040">
        <w:rPr>
          <w:rFonts w:ascii="Book Antiqua" w:hAnsi="Book Antiqua"/>
          <w:sz w:val="24"/>
          <w:szCs w:val="24"/>
          <w:lang w:val="es-PR"/>
        </w:rPr>
        <w:t>realizar una investigación exhaustiva sobre el incidente ocurrido en la Escuela Elemental Martín García Giusti del Municipio de Toa Baja, en el cual varios estudiantes resultaron afectados tras ingerir una bebida que presuntamente contenía fragmentos de vidrio; evaluar las circunstancias que rodearon los hechos, los protocolos de seguridad escolar, la supervisión durante el horario de recreo y la respuesta institucional; y para otros fines relacionados</w:t>
      </w:r>
      <w:r w:rsidRPr="00C11040">
        <w:rPr>
          <w:rFonts w:ascii="Book Antiqua" w:eastAsia="Book Antiqua" w:hAnsi="Book Antiqua" w:cs="Book Antiqua"/>
          <w:sz w:val="24"/>
          <w:szCs w:val="24"/>
          <w:lang w:val="es-ES"/>
        </w:rPr>
        <w:t>.”</w:t>
      </w:r>
    </w:p>
    <w:p w14:paraId="391F7592" w14:textId="77777777" w:rsidR="00C73BF9" w:rsidRPr="00E77265" w:rsidRDefault="00C73BF9">
      <w:pPr>
        <w:rPr>
          <w:lang w:val="es-ES"/>
        </w:rPr>
      </w:pPr>
    </w:p>
    <w:p w14:paraId="06EE464C" w14:textId="77777777" w:rsidR="00C73BF9" w:rsidRPr="00E77265" w:rsidRDefault="001E614F" w:rsidP="00F73A8A">
      <w:pPr>
        <w:jc w:val="center"/>
        <w:rPr>
          <w:lang w:val="es-ES"/>
        </w:rPr>
      </w:pPr>
      <w:r>
        <w:rPr>
          <w:rFonts w:ascii="Book Antiqua" w:eastAsia="Book Antiqua" w:hAnsi="Book Antiqua" w:cs="Book Antiqua"/>
          <w:b/>
          <w:bCs/>
          <w:sz w:val="24"/>
          <w:szCs w:val="24"/>
          <w:lang w:val="es-ES"/>
        </w:rPr>
        <w:t>ALCANCE Y ANÁLISIS DE LA MEDIDA</w:t>
      </w:r>
    </w:p>
    <w:p w14:paraId="7E0B866E" w14:textId="77777777" w:rsidR="00C73BF9" w:rsidRPr="00E77265" w:rsidRDefault="00C73BF9">
      <w:pPr>
        <w:rPr>
          <w:lang w:val="es-ES"/>
        </w:rPr>
      </w:pPr>
    </w:p>
    <w:p w14:paraId="7E138F7F" w14:textId="77777777" w:rsidR="000A1AA4" w:rsidRDefault="001E614F" w:rsidP="000A1AA4">
      <w:pPr>
        <w:ind w:firstLine="720"/>
        <w:jc w:val="both"/>
        <w:rPr>
          <w:lang w:val="es-ES"/>
        </w:rPr>
      </w:pPr>
      <w:r>
        <w:rPr>
          <w:rFonts w:ascii="Book Antiqua" w:eastAsia="Book Antiqua" w:hAnsi="Book Antiqua" w:cs="Book Antiqua"/>
          <w:sz w:val="24"/>
          <w:szCs w:val="24"/>
          <w:lang w:val="es-ES"/>
        </w:rPr>
        <w:t xml:space="preserve">La Resolución de la Cámara Núm. </w:t>
      </w:r>
      <w:r w:rsidR="002E3D31">
        <w:rPr>
          <w:rFonts w:ascii="Book Antiqua" w:eastAsia="Book Antiqua" w:hAnsi="Book Antiqua" w:cs="Book Antiqua"/>
          <w:sz w:val="24"/>
          <w:szCs w:val="24"/>
          <w:lang w:val="es-ES"/>
        </w:rPr>
        <w:t>686</w:t>
      </w:r>
      <w:r>
        <w:rPr>
          <w:rFonts w:ascii="Book Antiqua" w:eastAsia="Book Antiqua" w:hAnsi="Book Antiqua" w:cs="Book Antiqua"/>
          <w:sz w:val="24"/>
          <w:szCs w:val="24"/>
          <w:lang w:val="es-ES"/>
        </w:rPr>
        <w:t xml:space="preserve"> tiene el propósito de </w:t>
      </w:r>
      <w:r w:rsidR="00C11040" w:rsidRPr="00C11040">
        <w:rPr>
          <w:rFonts w:ascii="Book Antiqua" w:hAnsi="Book Antiqua"/>
          <w:sz w:val="24"/>
          <w:szCs w:val="24"/>
          <w:lang w:val="es-PR"/>
        </w:rPr>
        <w:t>realizar una investigación exhaustiva sobre el incidente ocurrido en la Escuela Elemental Martín García Giusti del Municipio de Toa Baja, en el cual varios estudiantes resultaron afectados tras ingerir una bebida que presuntamente contenía fragmentos de vidrio; evaluar las circunstancias que rodearon los hechos, los protocolos de seguridad escolar, la supervisión durante el horario de recreo y la respuesta institucional</w:t>
      </w:r>
      <w:r>
        <w:rPr>
          <w:rFonts w:ascii="Book Antiqua" w:eastAsia="Book Antiqua" w:hAnsi="Book Antiqua" w:cs="Book Antiqua"/>
          <w:sz w:val="24"/>
          <w:szCs w:val="24"/>
          <w:lang w:val="es-ES"/>
        </w:rPr>
        <w:t>.</w:t>
      </w:r>
    </w:p>
    <w:p w14:paraId="54F68498" w14:textId="77777777" w:rsidR="000A1AA4" w:rsidRDefault="000A1AA4" w:rsidP="000A1AA4">
      <w:pPr>
        <w:ind w:firstLine="720"/>
        <w:jc w:val="both"/>
        <w:rPr>
          <w:lang w:val="es-ES"/>
        </w:rPr>
      </w:pPr>
    </w:p>
    <w:p w14:paraId="7BDF0CDA" w14:textId="19BE2D9C" w:rsidR="007858A7" w:rsidRDefault="007858A7" w:rsidP="000A1AA4">
      <w:pPr>
        <w:ind w:firstLine="720"/>
        <w:jc w:val="both"/>
        <w:rPr>
          <w:rFonts w:ascii="Book Antiqua" w:eastAsia="Book Antiqua" w:hAnsi="Book Antiqua" w:cs="Book Antiqua"/>
          <w:sz w:val="24"/>
          <w:szCs w:val="24"/>
          <w:lang w:val="es-PR"/>
        </w:rPr>
      </w:pPr>
      <w:r w:rsidRPr="007858A7">
        <w:rPr>
          <w:rFonts w:ascii="Book Antiqua" w:eastAsia="Book Antiqua" w:hAnsi="Book Antiqua" w:cs="Book Antiqua"/>
          <w:sz w:val="24"/>
          <w:szCs w:val="24"/>
          <w:lang w:val="es-PR"/>
        </w:rPr>
        <w:t>La seguridad y el bienestar integral de los estudiantes dentro del sistema público de enseñanza</w:t>
      </w:r>
      <w:r w:rsidR="007A3360">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 xml:space="preserve">constituyen una responsabilidad indelegable y prioritaria del </w:t>
      </w:r>
      <w:r w:rsidR="000A1AA4">
        <w:rPr>
          <w:rFonts w:ascii="Book Antiqua" w:eastAsia="Book Antiqua" w:hAnsi="Book Antiqua" w:cs="Book Antiqua"/>
          <w:sz w:val="24"/>
          <w:szCs w:val="24"/>
          <w:lang w:val="es-PR"/>
        </w:rPr>
        <w:t>Gobierno</w:t>
      </w:r>
      <w:r w:rsidRPr="007858A7">
        <w:rPr>
          <w:rFonts w:ascii="Book Antiqua" w:eastAsia="Book Antiqua" w:hAnsi="Book Antiqua" w:cs="Book Antiqua"/>
          <w:sz w:val="24"/>
          <w:szCs w:val="24"/>
          <w:lang w:val="es-PR"/>
        </w:rPr>
        <w:t xml:space="preserve"> de Puerto Rico. Es</w:t>
      </w:r>
      <w:r w:rsidR="007A3360">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un principio fundamental que los planteles escolares sirvan como entornos seguros, debidamente</w:t>
      </w:r>
      <w:r w:rsidR="007A3360">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 xml:space="preserve">supervisados y libres de riesgos previsibles para </w:t>
      </w:r>
      <w:r w:rsidRPr="007858A7">
        <w:rPr>
          <w:rFonts w:ascii="Book Antiqua" w:eastAsia="Book Antiqua" w:hAnsi="Book Antiqua" w:cs="Book Antiqua"/>
          <w:sz w:val="24"/>
          <w:szCs w:val="24"/>
          <w:lang w:val="es-PR"/>
        </w:rPr>
        <w:lastRenderedPageBreak/>
        <w:t>salvaguardar la integridad física y mental de los</w:t>
      </w:r>
      <w:r w:rsidR="007A3360">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menores de edad que se encuentran bajo la custodia del Departamento de Educació</w:t>
      </w:r>
      <w:r w:rsidR="007A3360">
        <w:rPr>
          <w:rFonts w:ascii="Book Antiqua" w:eastAsia="Book Antiqua" w:hAnsi="Book Antiqua" w:cs="Book Antiqua"/>
          <w:sz w:val="24"/>
          <w:szCs w:val="24"/>
          <w:lang w:val="es-PR"/>
        </w:rPr>
        <w:t xml:space="preserve">n. </w:t>
      </w:r>
    </w:p>
    <w:p w14:paraId="229C76C6" w14:textId="77777777" w:rsidR="00A36B7A" w:rsidRPr="000A1AA4" w:rsidRDefault="00A36B7A" w:rsidP="000A1AA4">
      <w:pPr>
        <w:ind w:firstLine="720"/>
        <w:jc w:val="both"/>
        <w:rPr>
          <w:lang w:val="es-ES"/>
        </w:rPr>
      </w:pPr>
    </w:p>
    <w:p w14:paraId="15BB30E4" w14:textId="24E77565" w:rsidR="007858A7" w:rsidRDefault="007858A7" w:rsidP="007858A7">
      <w:pPr>
        <w:ind w:firstLine="720"/>
        <w:jc w:val="both"/>
        <w:rPr>
          <w:rFonts w:ascii="Book Antiqua" w:eastAsia="Book Antiqua" w:hAnsi="Book Antiqua" w:cs="Book Antiqua"/>
          <w:sz w:val="24"/>
          <w:szCs w:val="24"/>
          <w:lang w:val="es-PR"/>
        </w:rPr>
      </w:pPr>
      <w:r w:rsidRPr="007858A7">
        <w:rPr>
          <w:rFonts w:ascii="Book Antiqua" w:eastAsia="Book Antiqua" w:hAnsi="Book Antiqua" w:cs="Book Antiqua"/>
          <w:sz w:val="24"/>
          <w:szCs w:val="24"/>
          <w:lang w:val="es-PR"/>
        </w:rPr>
        <w:t>Según se desprende de la Exposición de Motivos, el incidente afectó a</w:t>
      </w:r>
      <w:r w:rsidR="007A3360">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 xml:space="preserve">seis (6) estudiantes de entre diez (10) y doce (12) </w:t>
      </w:r>
      <w:proofErr w:type="gramStart"/>
      <w:r w:rsidRPr="007858A7">
        <w:rPr>
          <w:rFonts w:ascii="Book Antiqua" w:eastAsia="Book Antiqua" w:hAnsi="Book Antiqua" w:cs="Book Antiqua"/>
          <w:sz w:val="24"/>
          <w:szCs w:val="24"/>
          <w:lang w:val="es-PR"/>
        </w:rPr>
        <w:t>años de edad</w:t>
      </w:r>
      <w:proofErr w:type="gramEnd"/>
      <w:r w:rsidRPr="007858A7">
        <w:rPr>
          <w:rFonts w:ascii="Book Antiqua" w:eastAsia="Book Antiqua" w:hAnsi="Book Antiqua" w:cs="Book Antiqua"/>
          <w:sz w:val="24"/>
          <w:szCs w:val="24"/>
          <w:lang w:val="es-PR"/>
        </w:rPr>
        <w:t>, quienes debieron ser trasladados de</w:t>
      </w:r>
      <w:r w:rsidR="007A3360">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emergencia a una institución hospitalaria. La información preliminar apunta</w:t>
      </w:r>
      <w:r w:rsidR="00A36B7A">
        <w:rPr>
          <w:rFonts w:ascii="Book Antiqua" w:eastAsia="Book Antiqua" w:hAnsi="Book Antiqua" w:cs="Book Antiqua"/>
          <w:sz w:val="24"/>
          <w:szCs w:val="24"/>
          <w:lang w:val="es-PR"/>
        </w:rPr>
        <w:t>ba</w:t>
      </w:r>
      <w:r w:rsidRPr="007858A7">
        <w:rPr>
          <w:rFonts w:ascii="Book Antiqua" w:eastAsia="Book Antiqua" w:hAnsi="Book Antiqua" w:cs="Book Antiqua"/>
          <w:sz w:val="24"/>
          <w:szCs w:val="24"/>
          <w:lang w:val="es-PR"/>
        </w:rPr>
        <w:t xml:space="preserve"> a que los menores</w:t>
      </w:r>
      <w:r w:rsidR="007A3360">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confundieron las partículas de vidrio con hielo picado mientras compartían un termo de agua durante el</w:t>
      </w:r>
      <w:r w:rsidR="007A3360">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período de recreo. Aunque afortunadamente los estudiantes fueron reportados en condición médica</w:t>
      </w:r>
      <w:r w:rsidR="007A3360">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estable, este preocupante suceso pone de relieve la vulnerabilidad de la seguridad en actividades no</w:t>
      </w:r>
      <w:r w:rsidR="002B6EA8">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estructuradas y la urgente necesidad de evaluar de manera sistémica las políticas administrativas</w:t>
      </w:r>
      <w:r w:rsidR="002B6EA8">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referentes a la introducción y uso de envases potencialmente peligrosos en los planteles.</w:t>
      </w:r>
    </w:p>
    <w:p w14:paraId="4B07BB42" w14:textId="77777777" w:rsidR="003A36F4" w:rsidRPr="007858A7" w:rsidRDefault="003A36F4" w:rsidP="007858A7">
      <w:pPr>
        <w:ind w:firstLine="720"/>
        <w:jc w:val="both"/>
        <w:rPr>
          <w:rFonts w:ascii="Book Antiqua" w:eastAsia="Book Antiqua" w:hAnsi="Book Antiqua" w:cs="Book Antiqua"/>
          <w:sz w:val="24"/>
          <w:szCs w:val="24"/>
          <w:lang w:val="es-PR"/>
        </w:rPr>
      </w:pPr>
    </w:p>
    <w:p w14:paraId="5D6D8E2B" w14:textId="7F0CDEEA" w:rsidR="001304A3" w:rsidRPr="00962FDD" w:rsidRDefault="007858A7" w:rsidP="00962FDD">
      <w:pPr>
        <w:ind w:firstLine="720"/>
        <w:jc w:val="both"/>
        <w:rPr>
          <w:rFonts w:ascii="Book Antiqua" w:eastAsia="Book Antiqua" w:hAnsi="Book Antiqua" w:cs="Book Antiqua"/>
          <w:sz w:val="24"/>
          <w:szCs w:val="24"/>
          <w:lang w:val="es-PR"/>
        </w:rPr>
      </w:pPr>
      <w:r w:rsidRPr="007858A7">
        <w:rPr>
          <w:rFonts w:ascii="Book Antiqua" w:eastAsia="Book Antiqua" w:hAnsi="Book Antiqua" w:cs="Book Antiqua"/>
          <w:sz w:val="24"/>
          <w:szCs w:val="24"/>
          <w:lang w:val="es-PR"/>
        </w:rPr>
        <w:t xml:space="preserve">La </w:t>
      </w:r>
      <w:r w:rsidR="00AA5391">
        <w:rPr>
          <w:rFonts w:ascii="Book Antiqua" w:eastAsia="Book Antiqua" w:hAnsi="Book Antiqua" w:cs="Book Antiqua"/>
          <w:sz w:val="24"/>
          <w:szCs w:val="24"/>
          <w:lang w:val="es-PR"/>
        </w:rPr>
        <w:t>peligrosi</w:t>
      </w:r>
      <w:r w:rsidRPr="007858A7">
        <w:rPr>
          <w:rFonts w:ascii="Book Antiqua" w:eastAsia="Book Antiqua" w:hAnsi="Book Antiqua" w:cs="Book Antiqua"/>
          <w:sz w:val="24"/>
          <w:szCs w:val="24"/>
          <w:lang w:val="es-PR"/>
        </w:rPr>
        <w:t>dad de este incidente amerita un análisis profundo y transparente con el fin de determinar si se trató de un hecho fortuito y aislado, o si</w:t>
      </w:r>
      <w:r w:rsidR="002B6EA8">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responde a deficiencias en los mecanismos de prevención, inspección y supervisión del</w:t>
      </w:r>
      <w:r w:rsidR="002B6EA8">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personal escolar en la región educativa correspondiente.</w:t>
      </w:r>
      <w:r w:rsidR="00962FDD">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Además, resulta de alto interés público explorar alternativas de carácter administrativo o</w:t>
      </w:r>
      <w:r w:rsidR="002B6EA8">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reglamentario, tales como la prohibición o restricción del uso escolar de termos con ampolletas internas</w:t>
      </w:r>
      <w:r w:rsidR="002B6EA8">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de vidrio propenso a fracturas por impacto, protegiendo así a la comunidad escolar de riesgos similares</w:t>
      </w:r>
      <w:r w:rsidR="007F57C6">
        <w:rPr>
          <w:rFonts w:ascii="Book Antiqua" w:eastAsia="Book Antiqua" w:hAnsi="Book Antiqua" w:cs="Book Antiqua"/>
          <w:sz w:val="24"/>
          <w:szCs w:val="24"/>
          <w:lang w:val="es-PR"/>
        </w:rPr>
        <w:t xml:space="preserve"> </w:t>
      </w:r>
      <w:r w:rsidRPr="007858A7">
        <w:rPr>
          <w:rFonts w:ascii="Book Antiqua" w:eastAsia="Book Antiqua" w:hAnsi="Book Antiqua" w:cs="Book Antiqua"/>
          <w:sz w:val="24"/>
          <w:szCs w:val="24"/>
          <w:lang w:val="es-PR"/>
        </w:rPr>
        <w:t>en el futuro</w:t>
      </w:r>
      <w:r w:rsidR="00197531">
        <w:rPr>
          <w:rFonts w:ascii="Book Antiqua" w:eastAsia="Book Antiqua" w:hAnsi="Book Antiqua" w:cs="Book Antiqua"/>
          <w:sz w:val="24"/>
          <w:szCs w:val="24"/>
          <w:lang w:val="es-PR"/>
        </w:rPr>
        <w:t>.</w:t>
      </w:r>
    </w:p>
    <w:p w14:paraId="25E706B1" w14:textId="77777777" w:rsidR="00C73BF9" w:rsidRPr="00E77265" w:rsidRDefault="00C73BF9">
      <w:pPr>
        <w:rPr>
          <w:lang w:val="es-ES"/>
        </w:rPr>
      </w:pPr>
    </w:p>
    <w:p w14:paraId="2AF86A2D" w14:textId="77777777" w:rsidR="00C73BF9" w:rsidRPr="00E77265" w:rsidRDefault="001E614F" w:rsidP="00F73A8A">
      <w:pPr>
        <w:jc w:val="center"/>
        <w:rPr>
          <w:lang w:val="es-ES"/>
        </w:rPr>
      </w:pPr>
      <w:r>
        <w:rPr>
          <w:rFonts w:ascii="Book Antiqua" w:eastAsia="Book Antiqua" w:hAnsi="Book Antiqua" w:cs="Book Antiqua"/>
          <w:b/>
          <w:bCs/>
          <w:sz w:val="24"/>
          <w:szCs w:val="24"/>
          <w:lang w:val="es-ES"/>
        </w:rPr>
        <w:t>CONCLUSIÓN Y RECOMENDACIÓN</w:t>
      </w:r>
    </w:p>
    <w:p w14:paraId="170E0AD4" w14:textId="77777777" w:rsidR="00C73BF9" w:rsidRPr="00E77265" w:rsidRDefault="00C73BF9">
      <w:pPr>
        <w:rPr>
          <w:lang w:val="es-ES"/>
        </w:rPr>
      </w:pPr>
    </w:p>
    <w:p w14:paraId="10C22FA0" w14:textId="4D2B875F" w:rsidR="00C73BF9" w:rsidRPr="00E77265" w:rsidRDefault="001E614F">
      <w:pPr>
        <w:ind w:firstLine="720"/>
        <w:jc w:val="both"/>
        <w:rPr>
          <w:lang w:val="es-ES"/>
        </w:rPr>
      </w:pPr>
      <w:r>
        <w:rPr>
          <w:rFonts w:ascii="Book Antiqua" w:eastAsia="Book Antiqua" w:hAnsi="Book Antiqua" w:cs="Book Antiqua"/>
          <w:sz w:val="24"/>
          <w:szCs w:val="24"/>
          <w:lang w:val="es-ES"/>
        </w:rPr>
        <w:t xml:space="preserve">Considerando los elementos analizados, esta Comisión concluye que la medida examinada responde a un interés legislativo legítimo y debidamente fundamentado. En consecuencia, se recomienda la aprobación de la Resolución de la Cámara </w:t>
      </w:r>
      <w:r w:rsidR="002E3D31">
        <w:rPr>
          <w:rFonts w:ascii="Book Antiqua" w:eastAsia="Book Antiqua" w:hAnsi="Book Antiqua" w:cs="Book Antiqua"/>
          <w:sz w:val="24"/>
          <w:szCs w:val="24"/>
          <w:lang w:val="es-ES"/>
        </w:rPr>
        <w:t>686</w:t>
      </w:r>
      <w:r>
        <w:rPr>
          <w:rFonts w:ascii="Book Antiqua" w:eastAsia="Book Antiqua" w:hAnsi="Book Antiqua" w:cs="Book Antiqua"/>
          <w:sz w:val="24"/>
          <w:szCs w:val="24"/>
          <w:lang w:val="es-ES"/>
        </w:rPr>
        <w:t xml:space="preserve">, </w:t>
      </w:r>
      <w:r w:rsidR="004D759E">
        <w:rPr>
          <w:rFonts w:ascii="Book Antiqua" w:eastAsia="Book Antiqua" w:hAnsi="Book Antiqua" w:cs="Book Antiqua"/>
          <w:sz w:val="24"/>
          <w:szCs w:val="24"/>
          <w:lang w:val="es-ES"/>
        </w:rPr>
        <w:t>sin enmiendas</w:t>
      </w:r>
      <w:r>
        <w:rPr>
          <w:rFonts w:ascii="Book Antiqua" w:eastAsia="Book Antiqua" w:hAnsi="Book Antiqua" w:cs="Book Antiqua"/>
          <w:sz w:val="24"/>
          <w:szCs w:val="24"/>
          <w:lang w:val="es-ES"/>
        </w:rPr>
        <w:t>.</w:t>
      </w:r>
    </w:p>
    <w:p w14:paraId="04A9C0FB" w14:textId="77777777" w:rsidR="00C73BF9" w:rsidRPr="00E77265" w:rsidRDefault="00C73BF9">
      <w:pPr>
        <w:rPr>
          <w:lang w:val="es-ES"/>
        </w:rPr>
      </w:pPr>
    </w:p>
    <w:p w14:paraId="7F5D04F8" w14:textId="77777777" w:rsidR="00C73BF9" w:rsidRPr="00661B55" w:rsidRDefault="001E614F">
      <w:pPr>
        <w:rPr>
          <w:rFonts w:ascii="Book Antiqua" w:eastAsia="Book Antiqua" w:hAnsi="Book Antiqua" w:cs="Book Antiqua"/>
          <w:sz w:val="24"/>
          <w:szCs w:val="24"/>
          <w:lang w:val="pt-PT"/>
        </w:rPr>
      </w:pPr>
      <w:r w:rsidRPr="00661B55">
        <w:rPr>
          <w:rFonts w:ascii="Book Antiqua" w:eastAsia="Book Antiqua" w:hAnsi="Book Antiqua" w:cs="Book Antiqua"/>
          <w:sz w:val="24"/>
          <w:szCs w:val="24"/>
          <w:lang w:val="pt-PT"/>
        </w:rPr>
        <w:t>Respetuosamente sometido,</w:t>
      </w:r>
    </w:p>
    <w:p w14:paraId="2E94893E" w14:textId="77777777" w:rsidR="002F0915" w:rsidRPr="00661B55" w:rsidRDefault="002F0915">
      <w:pPr>
        <w:rPr>
          <w:rFonts w:ascii="Book Antiqua" w:eastAsia="Book Antiqua" w:hAnsi="Book Antiqua" w:cs="Book Antiqua"/>
          <w:sz w:val="24"/>
          <w:szCs w:val="24"/>
          <w:lang w:val="pt-PT"/>
        </w:rPr>
      </w:pPr>
    </w:p>
    <w:p w14:paraId="1361DFC6" w14:textId="77777777" w:rsidR="002F0915" w:rsidRPr="00661B55" w:rsidRDefault="002F0915">
      <w:pPr>
        <w:rPr>
          <w:rFonts w:ascii="Book Antiqua" w:eastAsia="Book Antiqua" w:hAnsi="Book Antiqua" w:cs="Book Antiqua"/>
          <w:sz w:val="24"/>
          <w:szCs w:val="24"/>
          <w:lang w:val="pt-PT"/>
        </w:rPr>
      </w:pPr>
    </w:p>
    <w:p w14:paraId="212C7DE4" w14:textId="77777777" w:rsidR="00C73BF9" w:rsidRPr="00661B55" w:rsidRDefault="00C73BF9">
      <w:pPr>
        <w:rPr>
          <w:lang w:val="pt-PT"/>
        </w:rPr>
      </w:pPr>
    </w:p>
    <w:p w14:paraId="19DC8F65" w14:textId="77777777" w:rsidR="00C73BF9" w:rsidRPr="00661B55" w:rsidRDefault="00C73BF9">
      <w:pPr>
        <w:rPr>
          <w:lang w:val="pt-PT"/>
        </w:rPr>
      </w:pPr>
    </w:p>
    <w:p w14:paraId="3D75D814" w14:textId="77777777" w:rsidR="00C73BF9" w:rsidRPr="00661B55" w:rsidRDefault="001E614F">
      <w:pPr>
        <w:rPr>
          <w:lang w:val="pt-PT"/>
        </w:rPr>
      </w:pPr>
      <w:r w:rsidRPr="00661B55">
        <w:rPr>
          <w:rFonts w:ascii="Book Antiqua" w:eastAsia="Book Antiqua" w:hAnsi="Book Antiqua" w:cs="Book Antiqua"/>
          <w:b/>
          <w:bCs/>
          <w:sz w:val="24"/>
          <w:szCs w:val="24"/>
          <w:lang w:val="pt-PT"/>
        </w:rPr>
        <w:t>PEDRO JULIO SANTIAGO GUZMÁN</w:t>
      </w:r>
    </w:p>
    <w:p w14:paraId="6CEF4E8E" w14:textId="77777777" w:rsidR="00C73BF9" w:rsidRPr="00661B55" w:rsidRDefault="001E614F">
      <w:r w:rsidRPr="00661B55">
        <w:rPr>
          <w:rFonts w:ascii="Book Antiqua" w:eastAsia="Book Antiqua" w:hAnsi="Book Antiqua" w:cs="Book Antiqua"/>
          <w:sz w:val="24"/>
          <w:szCs w:val="24"/>
        </w:rPr>
        <w:t>Presidente</w:t>
      </w:r>
    </w:p>
    <w:p w14:paraId="33A58EE1" w14:textId="77777777" w:rsidR="00C73BF9" w:rsidRPr="00661B55" w:rsidRDefault="001E614F">
      <w:r w:rsidRPr="00661B55">
        <w:rPr>
          <w:rFonts w:ascii="Book Antiqua" w:eastAsia="Book Antiqua" w:hAnsi="Book Antiqua" w:cs="Book Antiqua"/>
          <w:sz w:val="24"/>
          <w:szCs w:val="24"/>
        </w:rPr>
        <w:t>Comisión de Asuntos Internos</w:t>
      </w:r>
    </w:p>
    <w:sectPr w:rsidR="00C73BF9" w:rsidRPr="00661B55">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B713C"/>
    <w:multiLevelType w:val="hybridMultilevel"/>
    <w:tmpl w:val="97C4E61A"/>
    <w:lvl w:ilvl="0" w:tplc="35488738">
      <w:start w:val="1"/>
      <w:numFmt w:val="bullet"/>
      <w:lvlText w:val="●"/>
      <w:lvlJc w:val="left"/>
      <w:pPr>
        <w:ind w:left="720" w:hanging="360"/>
      </w:pPr>
    </w:lvl>
    <w:lvl w:ilvl="1" w:tplc="1978572C">
      <w:start w:val="1"/>
      <w:numFmt w:val="bullet"/>
      <w:lvlText w:val="○"/>
      <w:lvlJc w:val="left"/>
      <w:pPr>
        <w:ind w:left="1440" w:hanging="360"/>
      </w:pPr>
    </w:lvl>
    <w:lvl w:ilvl="2" w:tplc="97F03CD2">
      <w:start w:val="1"/>
      <w:numFmt w:val="bullet"/>
      <w:lvlText w:val="■"/>
      <w:lvlJc w:val="left"/>
      <w:pPr>
        <w:ind w:left="2160" w:hanging="360"/>
      </w:pPr>
    </w:lvl>
    <w:lvl w:ilvl="3" w:tplc="A1AE1D80">
      <w:start w:val="1"/>
      <w:numFmt w:val="bullet"/>
      <w:lvlText w:val="●"/>
      <w:lvlJc w:val="left"/>
      <w:pPr>
        <w:ind w:left="2880" w:hanging="360"/>
      </w:pPr>
    </w:lvl>
    <w:lvl w:ilvl="4" w:tplc="007ABE20">
      <w:start w:val="1"/>
      <w:numFmt w:val="bullet"/>
      <w:lvlText w:val="○"/>
      <w:lvlJc w:val="left"/>
      <w:pPr>
        <w:ind w:left="3600" w:hanging="360"/>
      </w:pPr>
    </w:lvl>
    <w:lvl w:ilvl="5" w:tplc="7EA4C33A">
      <w:start w:val="1"/>
      <w:numFmt w:val="bullet"/>
      <w:lvlText w:val="■"/>
      <w:lvlJc w:val="left"/>
      <w:pPr>
        <w:ind w:left="4320" w:hanging="360"/>
      </w:pPr>
    </w:lvl>
    <w:lvl w:ilvl="6" w:tplc="1ED07386">
      <w:start w:val="1"/>
      <w:numFmt w:val="bullet"/>
      <w:lvlText w:val="●"/>
      <w:lvlJc w:val="left"/>
      <w:pPr>
        <w:ind w:left="5040" w:hanging="360"/>
      </w:pPr>
    </w:lvl>
    <w:lvl w:ilvl="7" w:tplc="59D263A2">
      <w:start w:val="1"/>
      <w:numFmt w:val="bullet"/>
      <w:lvlText w:val="●"/>
      <w:lvlJc w:val="left"/>
      <w:pPr>
        <w:ind w:left="5760" w:hanging="360"/>
      </w:pPr>
    </w:lvl>
    <w:lvl w:ilvl="8" w:tplc="A75A9136">
      <w:start w:val="1"/>
      <w:numFmt w:val="bullet"/>
      <w:lvlText w:val="●"/>
      <w:lvlJc w:val="left"/>
      <w:pPr>
        <w:ind w:left="6480" w:hanging="360"/>
      </w:pPr>
    </w:lvl>
  </w:abstractNum>
  <w:num w:numId="1" w16cid:durableId="2151205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BF9"/>
    <w:rsid w:val="000A1AA4"/>
    <w:rsid w:val="000B1339"/>
    <w:rsid w:val="001304A3"/>
    <w:rsid w:val="00197531"/>
    <w:rsid w:val="0029347F"/>
    <w:rsid w:val="002B6EA8"/>
    <w:rsid w:val="002E3D31"/>
    <w:rsid w:val="002F0915"/>
    <w:rsid w:val="00342D2D"/>
    <w:rsid w:val="003A0D6A"/>
    <w:rsid w:val="003A36F4"/>
    <w:rsid w:val="004049D0"/>
    <w:rsid w:val="004C0B1C"/>
    <w:rsid w:val="004C365A"/>
    <w:rsid w:val="004C5545"/>
    <w:rsid w:val="004D759E"/>
    <w:rsid w:val="005113CE"/>
    <w:rsid w:val="00661B55"/>
    <w:rsid w:val="006C527D"/>
    <w:rsid w:val="007858A7"/>
    <w:rsid w:val="007A3360"/>
    <w:rsid w:val="007A7772"/>
    <w:rsid w:val="007F57C6"/>
    <w:rsid w:val="00937D93"/>
    <w:rsid w:val="00962FDD"/>
    <w:rsid w:val="00A36B7A"/>
    <w:rsid w:val="00AA5391"/>
    <w:rsid w:val="00B81052"/>
    <w:rsid w:val="00BA6F9E"/>
    <w:rsid w:val="00BF16AF"/>
    <w:rsid w:val="00C11040"/>
    <w:rsid w:val="00C4737B"/>
    <w:rsid w:val="00C73BF9"/>
    <w:rsid w:val="00C87EF3"/>
    <w:rsid w:val="00CE69CA"/>
    <w:rsid w:val="00D43E81"/>
    <w:rsid w:val="00E77265"/>
    <w:rsid w:val="00EF629A"/>
    <w:rsid w:val="00F73A8A"/>
    <w:rsid w:val="00FD2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41E06"/>
  <w15:docId w15:val="{4AB621A8-C404-054F-BED1-5370AB25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Title2">
    <w:name w:val="Title2"/>
    <w:basedOn w:val="Normal"/>
    <w:next w:val="Normal"/>
    <w:rsid w:val="00E77265"/>
    <w:pPr>
      <w:tabs>
        <w:tab w:val="left" w:pos="648"/>
        <w:tab w:val="right" w:pos="7776"/>
        <w:tab w:val="left" w:pos="7848"/>
      </w:tabs>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557</Words>
  <Characters>3179</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Alondra Negrón Rivera</cp:lastModifiedBy>
  <cp:revision>2</cp:revision>
  <dcterms:created xsi:type="dcterms:W3CDTF">2026-07-06T13:02:00Z</dcterms:created>
  <dcterms:modified xsi:type="dcterms:W3CDTF">2026-07-06T13:02:00Z</dcterms:modified>
</cp:coreProperties>
</file>