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C328" w14:textId="2F4A60D7" w:rsidR="00B25CCC" w:rsidRPr="000A6B62" w:rsidRDefault="00D7108F" w:rsidP="00B25CCC">
      <w:pPr>
        <w:jc w:val="center"/>
        <w:rPr>
          <w:rFonts w:ascii="Book Antiqua" w:hAnsi="Book Antiqua"/>
          <w:sz w:val="28"/>
          <w:szCs w:val="28"/>
          <w:lang w:val="es-ES_tradnl"/>
        </w:rPr>
      </w:pPr>
      <w:r w:rsidRPr="000A6B62">
        <w:rPr>
          <w:rFonts w:ascii="Book Antiqua" w:hAnsi="Book Antiqua"/>
          <w:sz w:val="28"/>
          <w:szCs w:val="28"/>
          <w:lang w:val="es-ES_tradnl"/>
        </w:rPr>
        <w:t>GOBIERNO</w:t>
      </w:r>
      <w:r w:rsidR="00B25CCC" w:rsidRPr="000A6B62">
        <w:rPr>
          <w:rFonts w:ascii="Book Antiqua" w:hAnsi="Book Antiqua"/>
          <w:sz w:val="28"/>
          <w:szCs w:val="28"/>
          <w:lang w:val="es-ES_tradnl"/>
        </w:rPr>
        <w:t xml:space="preserve"> DE PUERTO RICO</w:t>
      </w:r>
    </w:p>
    <w:p w14:paraId="487CA57B" w14:textId="77777777" w:rsidR="00B25CCC" w:rsidRPr="000A6B62" w:rsidRDefault="00B25CCC" w:rsidP="00B25CCC">
      <w:pPr>
        <w:jc w:val="center"/>
        <w:rPr>
          <w:rFonts w:ascii="Book Antiqua" w:hAnsi="Book Antiqua"/>
          <w:lang w:val="es-ES_tradnl"/>
        </w:rPr>
      </w:pPr>
    </w:p>
    <w:p w14:paraId="70E53240" w14:textId="03FECB88" w:rsidR="00B25CCC" w:rsidRPr="000A6B62" w:rsidRDefault="00D7108F" w:rsidP="00B25CCC">
      <w:pPr>
        <w:pStyle w:val="Title2"/>
        <w:tabs>
          <w:tab w:val="clear" w:pos="7776"/>
        </w:tabs>
        <w:rPr>
          <w:rFonts w:ascii="Book Antiqua" w:hAnsi="Book Antiqua"/>
          <w:lang w:val="es-ES_tradnl"/>
        </w:rPr>
      </w:pPr>
      <w:r w:rsidRPr="000A6B62">
        <w:rPr>
          <w:rFonts w:ascii="Book Antiqua" w:hAnsi="Book Antiqua"/>
          <w:lang w:val="es-ES_tradnl"/>
        </w:rPr>
        <w:t>20m</w:t>
      </w:r>
      <w:r w:rsidR="00B25CCC" w:rsidRPr="000A6B62">
        <w:rPr>
          <w:rFonts w:ascii="Book Antiqua" w:hAnsi="Book Antiqua"/>
          <w:lang w:val="es-ES_tradnl"/>
        </w:rPr>
        <w:t>a. Asamblea</w:t>
      </w:r>
      <w:r w:rsidR="00B25CCC" w:rsidRPr="000A6B62">
        <w:rPr>
          <w:rFonts w:ascii="Book Antiqua" w:hAnsi="Book Antiqua"/>
          <w:lang w:val="es-ES_tradnl"/>
        </w:rPr>
        <w:tab/>
      </w:r>
      <w:r w:rsidR="00241685" w:rsidRPr="000A6B62">
        <w:rPr>
          <w:rFonts w:ascii="Book Antiqua" w:hAnsi="Book Antiqua"/>
          <w:lang w:val="es-ES_tradnl"/>
        </w:rPr>
        <w:t>3r</w:t>
      </w:r>
      <w:r w:rsidR="00227D11" w:rsidRPr="000A6B62">
        <w:rPr>
          <w:rFonts w:ascii="Book Antiqua" w:hAnsi="Book Antiqua"/>
          <w:lang w:val="es-ES_tradnl"/>
        </w:rPr>
        <w:t>a</w:t>
      </w:r>
      <w:r w:rsidR="00B25CCC" w:rsidRPr="000A6B62">
        <w:rPr>
          <w:rFonts w:ascii="Book Antiqua" w:hAnsi="Book Antiqua"/>
          <w:lang w:val="es-ES_tradnl"/>
        </w:rPr>
        <w:t>. Sesión</w:t>
      </w:r>
    </w:p>
    <w:p w14:paraId="23C5C7E6" w14:textId="77777777" w:rsidR="00B25CCC" w:rsidRPr="000A6B62" w:rsidRDefault="00B25CCC" w:rsidP="00B25CCC">
      <w:pPr>
        <w:pStyle w:val="Title2"/>
        <w:tabs>
          <w:tab w:val="clear" w:pos="7776"/>
        </w:tabs>
        <w:rPr>
          <w:rFonts w:ascii="Book Antiqua" w:hAnsi="Book Antiqua"/>
          <w:lang w:val="es-ES_tradnl"/>
        </w:rPr>
      </w:pPr>
      <w:r w:rsidRPr="000A6B62">
        <w:rPr>
          <w:rFonts w:ascii="Book Antiqua" w:hAnsi="Book Antiqua"/>
          <w:lang w:val="es-ES_tradnl"/>
        </w:rPr>
        <w:tab/>
        <w:t>Legislativa</w:t>
      </w:r>
      <w:r w:rsidRPr="000A6B62">
        <w:rPr>
          <w:rFonts w:ascii="Book Antiqua" w:hAnsi="Book Antiqua"/>
          <w:lang w:val="es-ES_tradnl"/>
        </w:rPr>
        <w:tab/>
      </w:r>
      <w:r w:rsidRPr="000A6B62">
        <w:rPr>
          <w:rFonts w:ascii="Book Antiqua" w:hAnsi="Book Antiqua"/>
          <w:lang w:val="es-ES_tradnl"/>
        </w:rPr>
        <w:tab/>
        <w:t xml:space="preserve">      Ordinaria</w:t>
      </w:r>
    </w:p>
    <w:p w14:paraId="759285C3" w14:textId="77777777" w:rsidR="00B25CCC" w:rsidRPr="000A6B62" w:rsidRDefault="00B25CCC" w:rsidP="00B25CCC">
      <w:pPr>
        <w:rPr>
          <w:rFonts w:ascii="Book Antiqua" w:hAnsi="Book Antiqua"/>
          <w:lang w:val="es-ES_tradnl"/>
        </w:rPr>
      </w:pPr>
    </w:p>
    <w:p w14:paraId="1122876C" w14:textId="77777777" w:rsidR="00B25CCC" w:rsidRPr="000A6B62" w:rsidRDefault="00B25CCC" w:rsidP="00B25CCC">
      <w:pPr>
        <w:jc w:val="center"/>
        <w:rPr>
          <w:rFonts w:ascii="Book Antiqua" w:hAnsi="Book Antiqua"/>
          <w:b/>
          <w:sz w:val="36"/>
          <w:szCs w:val="32"/>
          <w:lang w:val="es-ES_tradnl"/>
        </w:rPr>
      </w:pPr>
      <w:r w:rsidRPr="000A6B62">
        <w:rPr>
          <w:rFonts w:ascii="Book Antiqua" w:hAnsi="Book Antiqua"/>
          <w:b/>
          <w:sz w:val="36"/>
          <w:szCs w:val="32"/>
          <w:lang w:val="es-ES_tradnl"/>
        </w:rPr>
        <w:t>CÁMARA DE REPRESENTANTES</w:t>
      </w:r>
    </w:p>
    <w:p w14:paraId="74B1FE31" w14:textId="77777777" w:rsidR="00B25CCC" w:rsidRPr="000A6B62" w:rsidRDefault="00B25CCC" w:rsidP="00B25CCC">
      <w:pPr>
        <w:jc w:val="center"/>
        <w:rPr>
          <w:rFonts w:ascii="Book Antiqua" w:hAnsi="Book Antiqua"/>
          <w:b/>
          <w:szCs w:val="32"/>
          <w:lang w:val="es-ES_tradnl"/>
        </w:rPr>
      </w:pPr>
    </w:p>
    <w:p w14:paraId="6B719456" w14:textId="0A7972EB" w:rsidR="00B25CCC" w:rsidRPr="000A6B62" w:rsidRDefault="00B25CCC" w:rsidP="00B25CCC">
      <w:pPr>
        <w:jc w:val="center"/>
        <w:rPr>
          <w:rFonts w:ascii="Book Antiqua" w:hAnsi="Book Antiqua"/>
          <w:b/>
          <w:sz w:val="52"/>
          <w:szCs w:val="52"/>
          <w:lang w:val="es-ES_tradnl"/>
        </w:rPr>
      </w:pPr>
      <w:r w:rsidRPr="000A6B62">
        <w:rPr>
          <w:rFonts w:ascii="Book Antiqua" w:hAnsi="Book Antiqua"/>
          <w:b/>
          <w:sz w:val="52"/>
          <w:szCs w:val="52"/>
          <w:lang w:val="es-ES_tradnl"/>
        </w:rPr>
        <w:t>R. de la C.</w:t>
      </w:r>
      <w:r w:rsidR="00722780">
        <w:rPr>
          <w:rFonts w:ascii="Book Antiqua" w:hAnsi="Book Antiqua"/>
          <w:b/>
          <w:sz w:val="52"/>
          <w:szCs w:val="52"/>
          <w:lang w:val="es-ES_tradnl"/>
        </w:rPr>
        <w:t xml:space="preserve"> </w:t>
      </w:r>
      <w:r w:rsidR="003C2164">
        <w:rPr>
          <w:rFonts w:ascii="Book Antiqua" w:hAnsi="Book Antiqua"/>
          <w:b/>
          <w:sz w:val="52"/>
          <w:szCs w:val="52"/>
          <w:lang w:val="es-ES_tradnl"/>
        </w:rPr>
        <w:t xml:space="preserve">686 </w:t>
      </w:r>
    </w:p>
    <w:p w14:paraId="7F548EDD" w14:textId="77777777" w:rsidR="00B25CCC" w:rsidRPr="000A6B62" w:rsidRDefault="00B25CCC" w:rsidP="00B25CCC">
      <w:pPr>
        <w:jc w:val="center"/>
        <w:rPr>
          <w:rFonts w:ascii="Book Antiqua" w:hAnsi="Book Antiqua"/>
          <w:b/>
          <w:lang w:val="es-ES_tradnl"/>
        </w:rPr>
      </w:pPr>
    </w:p>
    <w:p w14:paraId="69F9BC94" w14:textId="4F6EDE8C" w:rsidR="00B25CCC" w:rsidRPr="000A6B62" w:rsidRDefault="00DD1987" w:rsidP="00B25CCC">
      <w:pPr>
        <w:jc w:val="center"/>
        <w:rPr>
          <w:rFonts w:ascii="Book Antiqua" w:hAnsi="Book Antiqua"/>
          <w:lang w:val="es-ES_tradnl"/>
        </w:rPr>
      </w:pPr>
      <w:r>
        <w:rPr>
          <w:rFonts w:ascii="Book Antiqua" w:hAnsi="Book Antiqua"/>
          <w:lang w:val="es-ES_tradnl"/>
        </w:rPr>
        <w:t>2</w:t>
      </w:r>
      <w:r w:rsidR="003C2164">
        <w:rPr>
          <w:rFonts w:ascii="Book Antiqua" w:hAnsi="Book Antiqua"/>
          <w:lang w:val="es-ES_tradnl"/>
        </w:rPr>
        <w:t>8</w:t>
      </w:r>
      <w:r>
        <w:rPr>
          <w:rFonts w:ascii="Book Antiqua" w:hAnsi="Book Antiqua"/>
          <w:lang w:val="es-ES_tradnl"/>
        </w:rPr>
        <w:t xml:space="preserve"> DE ABRIL</w:t>
      </w:r>
      <w:r w:rsidR="00227D11" w:rsidRPr="000A6B62">
        <w:rPr>
          <w:rFonts w:ascii="Book Antiqua" w:hAnsi="Book Antiqua"/>
          <w:lang w:val="es-ES_tradnl"/>
        </w:rPr>
        <w:t xml:space="preserve"> DE </w:t>
      </w:r>
      <w:r w:rsidR="00B25CCC" w:rsidRPr="000A6B62">
        <w:rPr>
          <w:rFonts w:ascii="Book Antiqua" w:hAnsi="Book Antiqua"/>
          <w:lang w:val="es-ES_tradnl"/>
        </w:rPr>
        <w:t>202</w:t>
      </w:r>
      <w:r w:rsidR="00241685" w:rsidRPr="000A6B62">
        <w:rPr>
          <w:rFonts w:ascii="Book Antiqua" w:hAnsi="Book Antiqua"/>
          <w:lang w:val="es-ES_tradnl"/>
        </w:rPr>
        <w:t>6</w:t>
      </w:r>
    </w:p>
    <w:p w14:paraId="2CC46331" w14:textId="77777777" w:rsidR="00B25CCC" w:rsidRPr="000A6B62" w:rsidRDefault="00B25CCC" w:rsidP="00B25CCC">
      <w:pPr>
        <w:jc w:val="center"/>
        <w:rPr>
          <w:rFonts w:ascii="Book Antiqua" w:hAnsi="Book Antiqua"/>
          <w:szCs w:val="24"/>
          <w:lang w:val="es-ES_tradnl"/>
        </w:rPr>
      </w:pPr>
    </w:p>
    <w:p w14:paraId="051E1816" w14:textId="68E81E6B" w:rsidR="00B25CCC" w:rsidRPr="000A6B62" w:rsidRDefault="00B25CCC" w:rsidP="00B25CCC">
      <w:pPr>
        <w:jc w:val="center"/>
        <w:rPr>
          <w:rFonts w:ascii="Book Antiqua" w:hAnsi="Book Antiqua"/>
          <w:i/>
          <w:lang w:val="es-ES_tradnl"/>
        </w:rPr>
      </w:pPr>
      <w:r w:rsidRPr="000A6B62">
        <w:rPr>
          <w:rFonts w:ascii="Book Antiqua" w:hAnsi="Book Antiqua"/>
          <w:lang w:val="es-ES_tradnl"/>
        </w:rPr>
        <w:t xml:space="preserve">Presentada por </w:t>
      </w:r>
      <w:r w:rsidR="004E3762">
        <w:rPr>
          <w:rFonts w:ascii="Book Antiqua" w:hAnsi="Book Antiqua"/>
          <w:lang w:val="es-ES_tradnl"/>
        </w:rPr>
        <w:t>el</w:t>
      </w:r>
      <w:r w:rsidRPr="000A6B62">
        <w:rPr>
          <w:rFonts w:ascii="Book Antiqua" w:hAnsi="Book Antiqua"/>
          <w:lang w:val="es-ES_tradnl"/>
        </w:rPr>
        <w:t xml:space="preserve"> representante</w:t>
      </w:r>
      <w:r w:rsidR="0026407E" w:rsidRPr="000A6B62">
        <w:rPr>
          <w:rFonts w:ascii="Book Antiqua" w:hAnsi="Book Antiqua"/>
          <w:lang w:val="es-ES_tradnl"/>
        </w:rPr>
        <w:t xml:space="preserve"> </w:t>
      </w:r>
      <w:r w:rsidR="0026407E" w:rsidRPr="000A6B62">
        <w:rPr>
          <w:rFonts w:ascii="Book Antiqua" w:hAnsi="Book Antiqua"/>
          <w:i/>
          <w:lang w:val="es-ES_tradnl"/>
        </w:rPr>
        <w:t>Santiago Guzmán</w:t>
      </w:r>
      <w:r w:rsidRPr="000A6B62">
        <w:rPr>
          <w:rFonts w:ascii="Book Antiqua" w:hAnsi="Book Antiqua"/>
          <w:i/>
          <w:lang w:val="es-ES_tradnl"/>
        </w:rPr>
        <w:t xml:space="preserve"> </w:t>
      </w:r>
    </w:p>
    <w:p w14:paraId="6E8EA9D4" w14:textId="77777777" w:rsidR="00B25CCC" w:rsidRPr="000A6B62" w:rsidRDefault="00B25CCC" w:rsidP="00B25CCC">
      <w:pPr>
        <w:jc w:val="center"/>
        <w:rPr>
          <w:rFonts w:ascii="Book Antiqua" w:hAnsi="Book Antiqua"/>
          <w:i/>
          <w:lang w:val="es-ES_tradnl"/>
        </w:rPr>
      </w:pPr>
    </w:p>
    <w:p w14:paraId="72161FCD" w14:textId="3C2B26C7" w:rsidR="00B25CCC" w:rsidRPr="000A6B62" w:rsidRDefault="0026407E" w:rsidP="00B25CCC">
      <w:pPr>
        <w:jc w:val="center"/>
        <w:rPr>
          <w:rFonts w:ascii="Book Antiqua" w:hAnsi="Book Antiqua"/>
          <w:lang w:val="es-ES_tradnl"/>
        </w:rPr>
      </w:pPr>
      <w:r w:rsidRPr="000A6B62">
        <w:rPr>
          <w:rFonts w:ascii="Book Antiqua" w:hAnsi="Book Antiqua"/>
          <w:lang w:val="es-ES_tradnl"/>
        </w:rPr>
        <w:t>Referido</w:t>
      </w:r>
      <w:r w:rsidR="00B25CCC" w:rsidRPr="000A6B62">
        <w:rPr>
          <w:rFonts w:ascii="Book Antiqua" w:hAnsi="Book Antiqua"/>
          <w:lang w:val="es-ES_tradnl"/>
        </w:rPr>
        <w:t xml:space="preserve"> a</w:t>
      </w:r>
      <w:r w:rsidR="00AF2D35" w:rsidRPr="000A6B62">
        <w:rPr>
          <w:rFonts w:ascii="Book Antiqua" w:hAnsi="Book Antiqua"/>
          <w:lang w:val="es-ES_tradnl"/>
        </w:rPr>
        <w:t xml:space="preserve"> </w:t>
      </w:r>
      <w:r w:rsidR="004E3762">
        <w:rPr>
          <w:rFonts w:ascii="Book Antiqua" w:hAnsi="Book Antiqua"/>
          <w:lang w:val="es-ES_tradnl"/>
        </w:rPr>
        <w:t>la Comisión de Asuntos Internos</w:t>
      </w:r>
    </w:p>
    <w:p w14:paraId="55CEE9FE" w14:textId="77777777" w:rsidR="00B25CCC" w:rsidRPr="000A6B62" w:rsidRDefault="00B25CCC" w:rsidP="00B25CCC">
      <w:pPr>
        <w:jc w:val="center"/>
        <w:rPr>
          <w:rFonts w:ascii="Book Antiqua" w:hAnsi="Book Antiqua"/>
          <w:lang w:val="es-ES_tradnl"/>
        </w:rPr>
      </w:pPr>
    </w:p>
    <w:p w14:paraId="3337CAEF" w14:textId="52606A6F" w:rsidR="007866D4" w:rsidRPr="000A6B62" w:rsidRDefault="00B25CCC" w:rsidP="00461495">
      <w:pPr>
        <w:jc w:val="center"/>
        <w:rPr>
          <w:rFonts w:ascii="Book Antiqua" w:hAnsi="Book Antiqua"/>
          <w:b/>
          <w:sz w:val="28"/>
          <w:szCs w:val="28"/>
          <w:lang w:val="es-ES_tradnl"/>
        </w:rPr>
      </w:pPr>
      <w:r w:rsidRPr="000A6B62">
        <w:rPr>
          <w:rFonts w:ascii="Book Antiqua" w:hAnsi="Book Antiqua"/>
          <w:b/>
          <w:sz w:val="28"/>
          <w:szCs w:val="28"/>
          <w:lang w:val="es-ES_tradnl"/>
        </w:rPr>
        <w:t>RESOLUCIÓN</w:t>
      </w:r>
      <w:bookmarkStart w:id="0" w:name="_Hlk493581372"/>
    </w:p>
    <w:p w14:paraId="42870DD0" w14:textId="77777777" w:rsidR="00461495" w:rsidRPr="000A6B62" w:rsidRDefault="00461495" w:rsidP="00461495">
      <w:pPr>
        <w:jc w:val="center"/>
        <w:rPr>
          <w:rFonts w:ascii="Book Antiqua" w:hAnsi="Book Antiqua"/>
          <w:b/>
          <w:sz w:val="28"/>
          <w:szCs w:val="28"/>
          <w:lang w:val="es-ES_tradnl"/>
        </w:rPr>
      </w:pPr>
    </w:p>
    <w:p w14:paraId="5F82541F" w14:textId="0E712008" w:rsidR="000D6829" w:rsidRPr="000A6B62" w:rsidRDefault="000D6829" w:rsidP="004E3762">
      <w:pPr>
        <w:ind w:left="720" w:hanging="720"/>
        <w:jc w:val="both"/>
        <w:rPr>
          <w:rFonts w:ascii="Book Antiqua" w:hAnsi="Book Antiqua"/>
          <w:szCs w:val="24"/>
          <w:lang w:val="es-ES_tradnl"/>
        </w:rPr>
      </w:pPr>
      <w:r w:rsidRPr="000A6B62">
        <w:rPr>
          <w:rFonts w:ascii="Book Antiqua" w:hAnsi="Book Antiqua"/>
          <w:szCs w:val="24"/>
          <w:lang w:val="es-ES_tradnl"/>
        </w:rPr>
        <w:t xml:space="preserve">Para ordenar a la Comisión de </w:t>
      </w:r>
      <w:r w:rsidR="00F03723">
        <w:rPr>
          <w:rFonts w:ascii="Book Antiqua" w:hAnsi="Book Antiqua"/>
          <w:szCs w:val="24"/>
          <w:lang w:val="es-ES_tradnl"/>
        </w:rPr>
        <w:t>Educación</w:t>
      </w:r>
      <w:r w:rsidRPr="000A6B62">
        <w:rPr>
          <w:rFonts w:ascii="Book Antiqua" w:hAnsi="Book Antiqua"/>
          <w:szCs w:val="24"/>
          <w:lang w:val="es-ES_tradnl"/>
        </w:rPr>
        <w:t xml:space="preserve"> de la Cámara de Representantes de Puerto Rico </w:t>
      </w:r>
      <w:r w:rsidR="00A13C37" w:rsidRPr="00A13C37">
        <w:rPr>
          <w:rFonts w:ascii="Book Antiqua" w:hAnsi="Book Antiqua"/>
          <w:szCs w:val="24"/>
          <w:lang w:val="es-PR"/>
        </w:rPr>
        <w:t xml:space="preserve">realizar una investigación exhaustiva sobre el incidente ocurrido en la Escuela Elemental Martín García Giusti del Municipio de </w:t>
      </w:r>
      <w:proofErr w:type="spellStart"/>
      <w:r w:rsidR="00A13C37" w:rsidRPr="00A13C37">
        <w:rPr>
          <w:rFonts w:ascii="Book Antiqua" w:hAnsi="Book Antiqua"/>
          <w:szCs w:val="24"/>
          <w:lang w:val="es-PR"/>
        </w:rPr>
        <w:t>Toa</w:t>
      </w:r>
      <w:proofErr w:type="spellEnd"/>
      <w:r w:rsidR="00A13C37" w:rsidRPr="00A13C37">
        <w:rPr>
          <w:rFonts w:ascii="Book Antiqua" w:hAnsi="Book Antiqua"/>
          <w:szCs w:val="24"/>
          <w:lang w:val="es-PR"/>
        </w:rPr>
        <w:t xml:space="preserve"> Baja, en el cual varios estudiantes resultaron afectados tras ingerir una bebida que presuntamente contenía fragmentos de vidrio; evaluar las circunstancias que rodearon los hechos, los protocolos de seguridad escolar, la supervisión durante el horario de recreo y la respuesta institucional; y para otros fines relacionados</w:t>
      </w:r>
      <w:r w:rsidRPr="000A6B62">
        <w:rPr>
          <w:rFonts w:ascii="Book Antiqua" w:hAnsi="Book Antiqua"/>
          <w:szCs w:val="24"/>
          <w:lang w:val="es-ES_tradnl"/>
        </w:rPr>
        <w:t>.</w:t>
      </w:r>
    </w:p>
    <w:p w14:paraId="1A873E22" w14:textId="77777777" w:rsidR="00715303" w:rsidRPr="000A6B62" w:rsidRDefault="00715303" w:rsidP="003C18F6">
      <w:pPr>
        <w:jc w:val="both"/>
        <w:rPr>
          <w:rFonts w:ascii="Book Antiqua" w:hAnsi="Book Antiqua"/>
          <w:szCs w:val="24"/>
          <w:lang w:val="es-ES_tradnl"/>
        </w:rPr>
      </w:pPr>
    </w:p>
    <w:bookmarkEnd w:id="0"/>
    <w:p w14:paraId="704C1465" w14:textId="77777777" w:rsidR="00B25CCC" w:rsidRPr="000A6B62" w:rsidRDefault="00B25CCC" w:rsidP="00B25CCC">
      <w:pPr>
        <w:jc w:val="center"/>
        <w:rPr>
          <w:rFonts w:ascii="Book Antiqua" w:hAnsi="Book Antiqua"/>
          <w:caps/>
          <w:szCs w:val="24"/>
          <w:lang w:val="es-ES_tradnl"/>
        </w:rPr>
      </w:pPr>
      <w:r w:rsidRPr="000A6B62">
        <w:rPr>
          <w:rFonts w:ascii="Book Antiqua" w:hAnsi="Book Antiqua"/>
          <w:caps/>
          <w:szCs w:val="24"/>
          <w:lang w:val="es-ES_tradnl"/>
        </w:rPr>
        <w:t>EXPOSICIóN DE MOTIVOS</w:t>
      </w:r>
    </w:p>
    <w:p w14:paraId="31B7634C" w14:textId="77777777" w:rsidR="00B25CCC" w:rsidRPr="000A6B62" w:rsidRDefault="00B25CCC" w:rsidP="00B25CCC">
      <w:pPr>
        <w:jc w:val="center"/>
        <w:rPr>
          <w:rFonts w:ascii="Book Antiqua" w:hAnsi="Book Antiqua"/>
          <w:szCs w:val="24"/>
          <w:lang w:val="es-ES_tradnl"/>
        </w:rPr>
      </w:pPr>
    </w:p>
    <w:p w14:paraId="214113B4" w14:textId="77777777" w:rsidR="00A13C37" w:rsidRDefault="00A13C37" w:rsidP="00A13C37">
      <w:pPr>
        <w:ind w:firstLine="720"/>
        <w:jc w:val="both"/>
        <w:rPr>
          <w:rFonts w:ascii="Book Antiqua" w:hAnsi="Book Antiqua"/>
          <w:szCs w:val="24"/>
          <w:lang w:val="es-PR"/>
        </w:rPr>
      </w:pPr>
      <w:r w:rsidRPr="00A13C37">
        <w:rPr>
          <w:rFonts w:ascii="Book Antiqua" w:hAnsi="Book Antiqua"/>
          <w:szCs w:val="24"/>
          <w:lang w:val="es-PR"/>
        </w:rPr>
        <w:t>La seguridad y el bienestar de los estudiantes dentro del sistema público de enseñanza constituyen una responsabilidad indelegable del Estado. Los planteles escolares deben garantizar un entorno seguro, supervisado y libre de riesgos previsibles para los menores bajo su custodia.</w:t>
      </w:r>
    </w:p>
    <w:p w14:paraId="54BE2FC4" w14:textId="77777777" w:rsidR="00A13C37" w:rsidRPr="00A13C37" w:rsidRDefault="00A13C37" w:rsidP="00A13C37">
      <w:pPr>
        <w:ind w:firstLine="720"/>
        <w:jc w:val="both"/>
        <w:rPr>
          <w:rFonts w:ascii="Book Antiqua" w:hAnsi="Book Antiqua"/>
          <w:szCs w:val="24"/>
          <w:lang w:val="es-PR"/>
        </w:rPr>
      </w:pPr>
    </w:p>
    <w:p w14:paraId="589DB030" w14:textId="77777777" w:rsidR="00A13C37" w:rsidRDefault="00A13C37" w:rsidP="00A13C37">
      <w:pPr>
        <w:ind w:firstLine="720"/>
        <w:jc w:val="both"/>
        <w:rPr>
          <w:rFonts w:ascii="Book Antiqua" w:hAnsi="Book Antiqua"/>
          <w:szCs w:val="24"/>
          <w:lang w:val="es-PR"/>
        </w:rPr>
      </w:pPr>
      <w:r w:rsidRPr="00A13C37">
        <w:rPr>
          <w:rFonts w:ascii="Book Antiqua" w:hAnsi="Book Antiqua"/>
          <w:szCs w:val="24"/>
          <w:lang w:val="es-PR"/>
        </w:rPr>
        <w:t xml:space="preserve">Recientemente, se reportó un incidente en la Escuela Elemental Martín García Giusti, ubicada en el Municipio de </w:t>
      </w:r>
      <w:proofErr w:type="spellStart"/>
      <w:r w:rsidRPr="00A13C37">
        <w:rPr>
          <w:rFonts w:ascii="Book Antiqua" w:hAnsi="Book Antiqua"/>
          <w:szCs w:val="24"/>
          <w:lang w:val="es-PR"/>
        </w:rPr>
        <w:t>Toa</w:t>
      </w:r>
      <w:proofErr w:type="spellEnd"/>
      <w:r w:rsidRPr="00A13C37">
        <w:rPr>
          <w:rFonts w:ascii="Book Antiqua" w:hAnsi="Book Antiqua"/>
          <w:szCs w:val="24"/>
          <w:lang w:val="es-PR"/>
        </w:rPr>
        <w:t xml:space="preserve"> Baja, donde seis estudiantes entre las edades de diez (10) a doce (12) años fueron transportados a una institución hospitalaria luego de ingerir una bebida que presuntamente contenía fragmentos de vidrio. Según la información preliminar, los menores habrían confundido dichas partículas con hielo al compartir un recipiente tipo termo durante el período de recreo.</w:t>
      </w:r>
    </w:p>
    <w:p w14:paraId="43FA6FF9" w14:textId="77777777" w:rsidR="00A13C37" w:rsidRPr="00A13C37" w:rsidRDefault="00A13C37" w:rsidP="00A13C37">
      <w:pPr>
        <w:ind w:firstLine="720"/>
        <w:jc w:val="both"/>
        <w:rPr>
          <w:rFonts w:ascii="Book Antiqua" w:hAnsi="Book Antiqua"/>
          <w:szCs w:val="24"/>
          <w:lang w:val="es-PR"/>
        </w:rPr>
      </w:pPr>
    </w:p>
    <w:p w14:paraId="347D0C70" w14:textId="0B2589BB" w:rsidR="00A13C37" w:rsidRDefault="00A13C37" w:rsidP="00A13C37">
      <w:pPr>
        <w:ind w:firstLine="720"/>
        <w:jc w:val="both"/>
        <w:rPr>
          <w:rFonts w:ascii="Book Antiqua" w:hAnsi="Book Antiqua"/>
          <w:szCs w:val="24"/>
          <w:lang w:val="es-PR"/>
        </w:rPr>
      </w:pPr>
      <w:r w:rsidRPr="00A13C37">
        <w:rPr>
          <w:rFonts w:ascii="Book Antiqua" w:hAnsi="Book Antiqua"/>
          <w:szCs w:val="24"/>
          <w:lang w:val="es-PR"/>
        </w:rPr>
        <w:t xml:space="preserve">Aunque los estudiantes fueron reportados en condición estable, el incidente plantea interrogantes sobre los protocolos de seguridad escolar, la supervisión del </w:t>
      </w:r>
      <w:r w:rsidRPr="00A13C37">
        <w:rPr>
          <w:rFonts w:ascii="Book Antiqua" w:hAnsi="Book Antiqua"/>
          <w:szCs w:val="24"/>
          <w:lang w:val="es-PR"/>
        </w:rPr>
        <w:lastRenderedPageBreak/>
        <w:t>personal durante actividades no estructuradas, el manejo de emergencias médicas y la utilización de envases potencialmente peligrosos dentro del entorno escolar.</w:t>
      </w:r>
    </w:p>
    <w:p w14:paraId="265B2590" w14:textId="77777777" w:rsidR="00A13C37" w:rsidRPr="00A13C37" w:rsidRDefault="00A13C37" w:rsidP="00A13C37">
      <w:pPr>
        <w:ind w:firstLine="720"/>
        <w:jc w:val="both"/>
        <w:rPr>
          <w:rFonts w:ascii="Book Antiqua" w:hAnsi="Book Antiqua"/>
          <w:szCs w:val="24"/>
          <w:lang w:val="es-PR"/>
        </w:rPr>
      </w:pPr>
    </w:p>
    <w:p w14:paraId="3C52E6DA" w14:textId="31B14BE8" w:rsidR="00A13C37" w:rsidRDefault="00A13C37" w:rsidP="00A13C37">
      <w:pPr>
        <w:ind w:firstLine="720"/>
        <w:jc w:val="both"/>
        <w:rPr>
          <w:rFonts w:ascii="Book Antiqua" w:hAnsi="Book Antiqua"/>
          <w:szCs w:val="24"/>
          <w:lang w:val="es-PR"/>
        </w:rPr>
      </w:pPr>
      <w:r w:rsidRPr="00A13C37">
        <w:rPr>
          <w:rFonts w:ascii="Book Antiqua" w:hAnsi="Book Antiqua"/>
          <w:szCs w:val="24"/>
          <w:lang w:val="es-PR"/>
        </w:rPr>
        <w:t xml:space="preserve">Asimismo, resulta imperativo determinar si el evento responde a un accidente aislado o si existen deficiencias sistémicas en los mecanismos de prevención, inspección y supervisión en los planteles de la región. De igual forma, </w:t>
      </w:r>
      <w:r w:rsidR="00CD59B9">
        <w:rPr>
          <w:rFonts w:ascii="Book Antiqua" w:hAnsi="Book Antiqua"/>
          <w:szCs w:val="24"/>
          <w:lang w:val="es-PR"/>
        </w:rPr>
        <w:t>si bien nos encontramos ante un evento aislado</w:t>
      </w:r>
      <w:r w:rsidR="005474F2">
        <w:rPr>
          <w:rFonts w:ascii="Book Antiqua" w:hAnsi="Book Antiqua"/>
          <w:szCs w:val="24"/>
          <w:lang w:val="es-PR"/>
        </w:rPr>
        <w:t xml:space="preserve">, </w:t>
      </w:r>
      <w:r w:rsidRPr="00A13C37">
        <w:rPr>
          <w:rFonts w:ascii="Book Antiqua" w:hAnsi="Book Antiqua"/>
          <w:szCs w:val="24"/>
          <w:lang w:val="es-PR"/>
        </w:rPr>
        <w:t>se hace necesario evaluar las políticas del Departamento de Educación relacionadas al manejo de alimentos, bebidas y objetos personales que pudieran representar riesgos a la salud de los estudiantes.</w:t>
      </w:r>
      <w:r w:rsidR="005474F2">
        <w:rPr>
          <w:rFonts w:ascii="Book Antiqua" w:hAnsi="Book Antiqua"/>
          <w:szCs w:val="24"/>
          <w:lang w:val="es-PR"/>
        </w:rPr>
        <w:t xml:space="preserve"> En el caso particular que nos ocupa, entendemos necesario que se pueda auscultar la necesidad de prohibir</w:t>
      </w:r>
      <w:r w:rsidR="00CB5F60">
        <w:rPr>
          <w:rFonts w:ascii="Book Antiqua" w:hAnsi="Book Antiqua"/>
          <w:szCs w:val="24"/>
          <w:lang w:val="es-PR"/>
        </w:rPr>
        <w:t xml:space="preserve"> administrativamente</w:t>
      </w:r>
      <w:r w:rsidR="005474F2">
        <w:rPr>
          <w:rFonts w:ascii="Book Antiqua" w:hAnsi="Book Antiqua"/>
          <w:szCs w:val="24"/>
          <w:lang w:val="es-PR"/>
        </w:rPr>
        <w:t xml:space="preserve"> que los estudiantes utilicen este tipo de termos</w:t>
      </w:r>
      <w:r w:rsidR="00293F77">
        <w:rPr>
          <w:rFonts w:ascii="Book Antiqua" w:hAnsi="Book Antiqua"/>
          <w:szCs w:val="24"/>
          <w:lang w:val="es-PR"/>
        </w:rPr>
        <w:t xml:space="preserve"> que, al caerse, pueden romper la capa interior de vidrio</w:t>
      </w:r>
      <w:r w:rsidR="00CB5F60">
        <w:rPr>
          <w:rFonts w:ascii="Book Antiqua" w:hAnsi="Book Antiqua"/>
          <w:szCs w:val="24"/>
          <w:lang w:val="es-PR"/>
        </w:rPr>
        <w:t xml:space="preserve"> y poner en riesgo </w:t>
      </w:r>
      <w:r w:rsidR="00620FBC">
        <w:rPr>
          <w:rFonts w:ascii="Book Antiqua" w:hAnsi="Book Antiqua"/>
          <w:szCs w:val="24"/>
          <w:lang w:val="es-PR"/>
        </w:rPr>
        <w:t>su salud.</w:t>
      </w:r>
    </w:p>
    <w:p w14:paraId="3A56DB9F" w14:textId="77777777" w:rsidR="00A13C37" w:rsidRPr="00A13C37" w:rsidRDefault="00A13C37" w:rsidP="00A13C37">
      <w:pPr>
        <w:ind w:firstLine="720"/>
        <w:jc w:val="both"/>
        <w:rPr>
          <w:rFonts w:ascii="Book Antiqua" w:hAnsi="Book Antiqua"/>
          <w:szCs w:val="24"/>
          <w:lang w:val="es-PR"/>
        </w:rPr>
      </w:pPr>
    </w:p>
    <w:p w14:paraId="4E049091" w14:textId="6BA609A1" w:rsidR="00357F81" w:rsidRDefault="00A13C37" w:rsidP="00AF2AE9">
      <w:pPr>
        <w:ind w:firstLine="720"/>
        <w:jc w:val="both"/>
        <w:rPr>
          <w:rFonts w:ascii="Book Antiqua" w:eastAsiaTheme="minorHAnsi" w:hAnsi="Book Antiqua"/>
          <w:szCs w:val="24"/>
          <w:lang w:val="es-ES_tradnl"/>
        </w:rPr>
      </w:pPr>
      <w:r w:rsidRPr="00A13C37">
        <w:rPr>
          <w:rFonts w:ascii="Book Antiqua" w:hAnsi="Book Antiqua"/>
          <w:szCs w:val="24"/>
          <w:lang w:val="es-PR"/>
        </w:rPr>
        <w:t>La Cámara de Representantes, en su facultad investigativa y fiscalizadora, tiene el deber de examinar situaciones como la aquí descrita para salvaguardar el interés público, promover la rendición de cuentas y garantizar la implantación de medidas correctivas que eviten la repetición de incidentes similares.</w:t>
      </w:r>
      <w:r w:rsidR="00F03723">
        <w:rPr>
          <w:rFonts w:ascii="Book Antiqua" w:hAnsi="Book Antiqua"/>
          <w:szCs w:val="24"/>
          <w:lang w:val="es-PR"/>
        </w:rPr>
        <w:t xml:space="preserve"> </w:t>
      </w:r>
      <w:r w:rsidRPr="00A13C37">
        <w:rPr>
          <w:rFonts w:ascii="Book Antiqua" w:hAnsi="Book Antiqua"/>
          <w:szCs w:val="24"/>
          <w:lang w:val="es-PR"/>
        </w:rPr>
        <w:t xml:space="preserve">Por todo lo cual, entiende meritorio ordenar una investigación formal a través de la Comisión de </w:t>
      </w:r>
      <w:r w:rsidR="00F03723">
        <w:rPr>
          <w:rFonts w:ascii="Book Antiqua" w:hAnsi="Book Antiqua"/>
          <w:szCs w:val="24"/>
          <w:lang w:val="es-PR"/>
        </w:rPr>
        <w:t>Educación</w:t>
      </w:r>
      <w:r w:rsidR="00357F81" w:rsidRPr="000A6B62">
        <w:rPr>
          <w:rFonts w:ascii="Book Antiqua" w:eastAsiaTheme="minorHAnsi" w:hAnsi="Book Antiqua"/>
          <w:szCs w:val="24"/>
          <w:lang w:val="es-ES_tradnl"/>
        </w:rPr>
        <w:t xml:space="preserve">. </w:t>
      </w:r>
    </w:p>
    <w:p w14:paraId="4BBCB95A" w14:textId="77777777" w:rsidR="00357F81" w:rsidRPr="000A6B62" w:rsidRDefault="00357F81" w:rsidP="0066393C">
      <w:pPr>
        <w:jc w:val="both"/>
        <w:rPr>
          <w:rFonts w:ascii="Book Antiqua" w:eastAsiaTheme="minorHAnsi" w:hAnsi="Book Antiqua"/>
          <w:szCs w:val="24"/>
          <w:lang w:val="es-ES_tradnl"/>
        </w:rPr>
      </w:pPr>
    </w:p>
    <w:p w14:paraId="0E609D0A" w14:textId="77777777" w:rsidR="00B25CCC" w:rsidRPr="000A6B62" w:rsidRDefault="00B25CCC" w:rsidP="00B25CCC">
      <w:pPr>
        <w:jc w:val="both"/>
        <w:rPr>
          <w:rFonts w:ascii="Book Antiqua" w:hAnsi="Book Antiqua"/>
          <w:i/>
          <w:caps/>
          <w:szCs w:val="24"/>
          <w:lang w:val="es-ES_tradnl"/>
        </w:rPr>
      </w:pPr>
      <w:r w:rsidRPr="000A6B62">
        <w:rPr>
          <w:rFonts w:ascii="Book Antiqua" w:hAnsi="Book Antiqua"/>
          <w:i/>
          <w:caps/>
          <w:szCs w:val="24"/>
          <w:lang w:val="es-ES_tradnl"/>
        </w:rPr>
        <w:t>RESUéLVESE POR LA CáMARA DE REPRESENTANTES DE PUERTO RICO:</w:t>
      </w:r>
    </w:p>
    <w:p w14:paraId="4D811978" w14:textId="6E22ED31" w:rsidR="00B25CCC" w:rsidRPr="000A6B62" w:rsidRDefault="00B25CCC" w:rsidP="00607459">
      <w:pPr>
        <w:ind w:firstLine="1440"/>
        <w:jc w:val="both"/>
        <w:rPr>
          <w:rFonts w:ascii="Book Antiqua" w:hAnsi="Book Antiqua"/>
          <w:szCs w:val="24"/>
          <w:lang w:val="es-ES_tradnl"/>
        </w:rPr>
        <w:sectPr w:rsidR="00B25CCC" w:rsidRPr="000A6B62" w:rsidSect="00B25CCC">
          <w:headerReference w:type="even" r:id="rId7"/>
          <w:headerReference w:type="default" r:id="rId8"/>
          <w:footerReference w:type="even" r:id="rId9"/>
          <w:footerReference w:type="default" r:id="rId10"/>
          <w:endnotePr>
            <w:numFmt w:val="decimal"/>
          </w:endnotePr>
          <w:pgSz w:w="12240" w:h="15840" w:code="1"/>
          <w:pgMar w:top="1440" w:right="1440" w:bottom="1440" w:left="1440" w:header="720" w:footer="720" w:gutter="0"/>
          <w:cols w:space="720"/>
          <w:noEndnote/>
          <w:titlePg/>
        </w:sectPr>
      </w:pPr>
      <w:r w:rsidRPr="000A6B62">
        <w:rPr>
          <w:rFonts w:ascii="Book Antiqua" w:hAnsi="Book Antiqua"/>
          <w:szCs w:val="24"/>
          <w:lang w:val="es-ES_tradnl"/>
        </w:rPr>
        <w:t xml:space="preserve"> </w:t>
      </w:r>
    </w:p>
    <w:p w14:paraId="6A1E8239" w14:textId="35D97061" w:rsidR="00007FC1" w:rsidRDefault="00C0034D" w:rsidP="00AF2AE9">
      <w:pPr>
        <w:spacing w:line="480" w:lineRule="auto"/>
        <w:ind w:firstLine="720"/>
        <w:jc w:val="both"/>
        <w:rPr>
          <w:rFonts w:ascii="Book Antiqua" w:hAnsi="Book Antiqua"/>
          <w:szCs w:val="24"/>
          <w:lang w:val="es-ES_tradnl"/>
        </w:rPr>
      </w:pPr>
      <w:r w:rsidRPr="000A6B62">
        <w:rPr>
          <w:rFonts w:ascii="Book Antiqua" w:hAnsi="Book Antiqua"/>
          <w:szCs w:val="24"/>
          <w:lang w:val="es-ES_tradnl"/>
        </w:rPr>
        <w:t>Se</w:t>
      </w:r>
      <w:r w:rsidR="00607459" w:rsidRPr="000A6B62">
        <w:rPr>
          <w:rFonts w:ascii="Book Antiqua" w:hAnsi="Book Antiqua"/>
          <w:szCs w:val="24"/>
          <w:lang w:val="es-ES_tradnl"/>
        </w:rPr>
        <w:t xml:space="preserve">cción 1. </w:t>
      </w:r>
      <w:r w:rsidR="00607459" w:rsidRPr="000A6B62">
        <w:rPr>
          <w:rFonts w:ascii="Book Antiqua" w:eastAsiaTheme="minorHAnsi" w:hAnsi="Book Antiqua"/>
          <w:szCs w:val="24"/>
          <w:lang w:val="es-ES_tradnl"/>
        </w:rPr>
        <w:t>Se ordena a la</w:t>
      </w:r>
      <w:r w:rsidR="00932EBF" w:rsidRPr="000A6B62">
        <w:rPr>
          <w:rFonts w:ascii="Book Antiqua" w:eastAsiaTheme="minorHAnsi" w:hAnsi="Book Antiqua"/>
          <w:szCs w:val="24"/>
          <w:lang w:val="es-ES_tradnl"/>
        </w:rPr>
        <w:t xml:space="preserve"> </w:t>
      </w:r>
      <w:r w:rsidR="00932EBF" w:rsidRPr="000A6B62">
        <w:rPr>
          <w:rFonts w:ascii="Book Antiqua" w:hAnsi="Book Antiqua"/>
          <w:szCs w:val="24"/>
          <w:lang w:val="es-ES_tradnl"/>
        </w:rPr>
        <w:t xml:space="preserve">Comisión </w:t>
      </w:r>
      <w:r w:rsidR="001911C2" w:rsidRPr="000A6B62">
        <w:rPr>
          <w:rFonts w:ascii="Book Antiqua" w:hAnsi="Book Antiqua"/>
          <w:szCs w:val="24"/>
          <w:lang w:val="es-ES_tradnl"/>
        </w:rPr>
        <w:t xml:space="preserve">de </w:t>
      </w:r>
      <w:r w:rsidR="00F364B7">
        <w:rPr>
          <w:rFonts w:ascii="Book Antiqua" w:hAnsi="Book Antiqua"/>
          <w:szCs w:val="24"/>
          <w:lang w:val="es-ES_tradnl"/>
        </w:rPr>
        <w:t>Educación</w:t>
      </w:r>
      <w:r w:rsidR="001911C2" w:rsidRPr="000A6B62">
        <w:rPr>
          <w:rFonts w:ascii="Book Antiqua" w:hAnsi="Book Antiqua"/>
          <w:szCs w:val="24"/>
          <w:lang w:val="es-ES_tradnl"/>
        </w:rPr>
        <w:t xml:space="preserve"> de la Cámara de Representantes </w:t>
      </w:r>
      <w:r w:rsidR="00F364B7" w:rsidRPr="00F364B7">
        <w:rPr>
          <w:rFonts w:ascii="Book Antiqua" w:hAnsi="Book Antiqua"/>
          <w:szCs w:val="24"/>
          <w:lang w:val="es-PR"/>
        </w:rPr>
        <w:t xml:space="preserve">realizar una investigación exhaustiva sobre el incidente ocurrido en la Escuela Elemental Martín García Giusti del Municipio de </w:t>
      </w:r>
      <w:proofErr w:type="spellStart"/>
      <w:r w:rsidR="00F364B7" w:rsidRPr="00F364B7">
        <w:rPr>
          <w:rFonts w:ascii="Book Antiqua" w:hAnsi="Book Antiqua"/>
          <w:szCs w:val="24"/>
          <w:lang w:val="es-PR"/>
        </w:rPr>
        <w:t>Toa</w:t>
      </w:r>
      <w:proofErr w:type="spellEnd"/>
      <w:r w:rsidR="00F364B7" w:rsidRPr="00F364B7">
        <w:rPr>
          <w:rFonts w:ascii="Book Antiqua" w:hAnsi="Book Antiqua"/>
          <w:szCs w:val="24"/>
          <w:lang w:val="es-PR"/>
        </w:rPr>
        <w:t xml:space="preserve"> Baja, en el cual varios estudiantes resultaron afectados tras ingerir una bebida que presuntamente contenía fragmentos de vidrio; evaluar las circunstancias que rodearon los hechos, los protocolos de seguridad escolar, la supervisión durante el horario de recreo y la respuesta institucional</w:t>
      </w:r>
      <w:r w:rsidR="00007FC1">
        <w:rPr>
          <w:rFonts w:ascii="Book Antiqua" w:hAnsi="Book Antiqua"/>
          <w:szCs w:val="24"/>
          <w:lang w:val="es-ES_tradnl"/>
        </w:rPr>
        <w:t>.</w:t>
      </w:r>
    </w:p>
    <w:p w14:paraId="6FDAA191" w14:textId="77777777" w:rsidR="00F52CD7" w:rsidRDefault="00607459" w:rsidP="00AF2AE9">
      <w:pPr>
        <w:spacing w:line="480" w:lineRule="auto"/>
        <w:ind w:firstLine="720"/>
        <w:jc w:val="both"/>
        <w:rPr>
          <w:rFonts w:ascii="Book Antiqua" w:eastAsiaTheme="minorHAnsi" w:hAnsi="Book Antiqua"/>
          <w:szCs w:val="24"/>
          <w:lang w:val="es-ES_tradnl"/>
        </w:rPr>
      </w:pPr>
      <w:r w:rsidRPr="000A6B62">
        <w:rPr>
          <w:rFonts w:ascii="Book Antiqua" w:eastAsiaTheme="minorHAnsi" w:hAnsi="Book Antiqua"/>
          <w:bCs/>
          <w:szCs w:val="24"/>
          <w:lang w:val="es-ES_tradnl"/>
        </w:rPr>
        <w:t>Sección 2.</w:t>
      </w:r>
      <w:r w:rsidRPr="000A6B62">
        <w:rPr>
          <w:rFonts w:ascii="Book Antiqua" w:eastAsiaTheme="minorHAnsi" w:hAnsi="Book Antiqua"/>
          <w:szCs w:val="24"/>
          <w:lang w:val="es-ES_tradnl"/>
        </w:rPr>
        <w:t xml:space="preserve"> </w:t>
      </w:r>
      <w:r w:rsidR="00F364B7">
        <w:rPr>
          <w:rFonts w:ascii="Book Antiqua" w:eastAsiaTheme="minorHAnsi" w:hAnsi="Book Antiqua"/>
          <w:szCs w:val="24"/>
          <w:lang w:val="es-ES_tradnl"/>
        </w:rPr>
        <w:t>La Comisión deberá incluir, como part</w:t>
      </w:r>
      <w:r w:rsidR="00F52CD7">
        <w:rPr>
          <w:rFonts w:ascii="Book Antiqua" w:eastAsiaTheme="minorHAnsi" w:hAnsi="Book Antiqua"/>
          <w:szCs w:val="24"/>
          <w:lang w:val="es-ES_tradnl"/>
        </w:rPr>
        <w:t>e de la investigación, lo siguiente:</w:t>
      </w:r>
    </w:p>
    <w:p w14:paraId="4036898B" w14:textId="1A84B88C" w:rsidR="00CD59B9" w:rsidRPr="00CD59B9" w:rsidRDefault="00CD59B9" w:rsidP="00CD59B9">
      <w:pPr>
        <w:pStyle w:val="Prrafodelista"/>
        <w:numPr>
          <w:ilvl w:val="0"/>
          <w:numId w:val="8"/>
        </w:numPr>
        <w:spacing w:line="480" w:lineRule="auto"/>
        <w:jc w:val="both"/>
        <w:rPr>
          <w:rFonts w:ascii="Book Antiqua" w:hAnsi="Book Antiqua"/>
          <w:lang w:val="es-PR"/>
        </w:rPr>
      </w:pPr>
      <w:r w:rsidRPr="00CD59B9">
        <w:rPr>
          <w:rFonts w:ascii="Book Antiqua" w:hAnsi="Book Antiqua"/>
          <w:lang w:val="es-PR"/>
        </w:rPr>
        <w:t>Determinar las circunstancias específicas que dieron lugar al incidente;</w:t>
      </w:r>
    </w:p>
    <w:p w14:paraId="53B22298" w14:textId="77777777" w:rsidR="00CD59B9" w:rsidRDefault="00CD59B9" w:rsidP="00CD59B9">
      <w:pPr>
        <w:pStyle w:val="Prrafodelista"/>
        <w:numPr>
          <w:ilvl w:val="0"/>
          <w:numId w:val="8"/>
        </w:numPr>
        <w:spacing w:line="480" w:lineRule="auto"/>
        <w:jc w:val="both"/>
        <w:rPr>
          <w:rFonts w:ascii="Book Antiqua" w:hAnsi="Book Antiqua"/>
          <w:lang w:val="es-PR"/>
        </w:rPr>
      </w:pPr>
      <w:r w:rsidRPr="00CD59B9">
        <w:rPr>
          <w:rFonts w:ascii="Book Antiqua" w:hAnsi="Book Antiqua"/>
          <w:lang w:val="es-PR"/>
        </w:rPr>
        <w:t>Evaluar los protocolos de supervisión escolar durante el período de recreo;</w:t>
      </w:r>
    </w:p>
    <w:p w14:paraId="7D9CFA43" w14:textId="77777777" w:rsidR="00CD59B9" w:rsidRDefault="00CD59B9" w:rsidP="00CD59B9">
      <w:pPr>
        <w:pStyle w:val="Prrafodelista"/>
        <w:numPr>
          <w:ilvl w:val="0"/>
          <w:numId w:val="8"/>
        </w:numPr>
        <w:spacing w:line="480" w:lineRule="auto"/>
        <w:jc w:val="both"/>
        <w:rPr>
          <w:rFonts w:ascii="Book Antiqua" w:hAnsi="Book Antiqua"/>
          <w:lang w:val="es-PR"/>
        </w:rPr>
      </w:pPr>
      <w:r w:rsidRPr="00CD59B9">
        <w:rPr>
          <w:rFonts w:ascii="Book Antiqua" w:hAnsi="Book Antiqua"/>
          <w:lang w:val="es-PR"/>
        </w:rPr>
        <w:t>Examinar las normas y políticas del Departamento de Educación sobre el manejo de alimentos, bebidas y envases en los planteles escolares;</w:t>
      </w:r>
    </w:p>
    <w:p w14:paraId="0B70EBB6" w14:textId="77777777" w:rsidR="00CD59B9" w:rsidRDefault="00CD59B9" w:rsidP="00CD59B9">
      <w:pPr>
        <w:pStyle w:val="Prrafodelista"/>
        <w:numPr>
          <w:ilvl w:val="0"/>
          <w:numId w:val="8"/>
        </w:numPr>
        <w:spacing w:line="480" w:lineRule="auto"/>
        <w:jc w:val="both"/>
        <w:rPr>
          <w:rFonts w:ascii="Book Antiqua" w:hAnsi="Book Antiqua"/>
          <w:lang w:val="es-PR"/>
        </w:rPr>
      </w:pPr>
      <w:r w:rsidRPr="00CD59B9">
        <w:rPr>
          <w:rFonts w:ascii="Book Antiqua" w:hAnsi="Book Antiqua"/>
          <w:lang w:val="es-PR"/>
        </w:rPr>
        <w:lastRenderedPageBreak/>
        <w:t>Analizar la respuesta del personal escolar ante la emergencia;</w:t>
      </w:r>
    </w:p>
    <w:p w14:paraId="276C9EF7" w14:textId="77777777" w:rsidR="00CD59B9" w:rsidRDefault="00CD59B9" w:rsidP="00CD59B9">
      <w:pPr>
        <w:pStyle w:val="Prrafodelista"/>
        <w:numPr>
          <w:ilvl w:val="0"/>
          <w:numId w:val="8"/>
        </w:numPr>
        <w:spacing w:line="480" w:lineRule="auto"/>
        <w:jc w:val="both"/>
        <w:rPr>
          <w:rFonts w:ascii="Book Antiqua" w:hAnsi="Book Antiqua"/>
          <w:lang w:val="es-PR"/>
        </w:rPr>
      </w:pPr>
      <w:r w:rsidRPr="00CD59B9">
        <w:rPr>
          <w:rFonts w:ascii="Book Antiqua" w:hAnsi="Book Antiqua"/>
          <w:lang w:val="es-PR"/>
        </w:rPr>
        <w:t>Identificar posibles deficiencias administrativas o de seguridad; y</w:t>
      </w:r>
    </w:p>
    <w:p w14:paraId="77F7014E" w14:textId="4F884B48" w:rsidR="006D31B7" w:rsidRPr="00CD59B9" w:rsidRDefault="00CD59B9" w:rsidP="00CD59B9">
      <w:pPr>
        <w:pStyle w:val="Prrafodelista"/>
        <w:numPr>
          <w:ilvl w:val="0"/>
          <w:numId w:val="8"/>
        </w:numPr>
        <w:spacing w:line="480" w:lineRule="auto"/>
        <w:jc w:val="both"/>
        <w:rPr>
          <w:rFonts w:ascii="Book Antiqua" w:hAnsi="Book Antiqua"/>
          <w:lang w:val="es-PR"/>
        </w:rPr>
      </w:pPr>
      <w:r w:rsidRPr="00CD59B9">
        <w:rPr>
          <w:rFonts w:ascii="Book Antiqua" w:hAnsi="Book Antiqua"/>
          <w:lang w:val="es-PR"/>
        </w:rPr>
        <w:t>Recomendar medidas correctivas, administrativas o legislativas que resulten necesarias.</w:t>
      </w:r>
    </w:p>
    <w:p w14:paraId="6D201B1F" w14:textId="28C82EAE" w:rsidR="00AF2AE9" w:rsidRDefault="001E0B56" w:rsidP="00AF2AE9">
      <w:pPr>
        <w:spacing w:line="480" w:lineRule="auto"/>
        <w:ind w:firstLine="720"/>
        <w:jc w:val="both"/>
        <w:rPr>
          <w:rFonts w:ascii="Book Antiqua" w:eastAsiaTheme="minorHAnsi" w:hAnsi="Book Antiqua"/>
          <w:szCs w:val="24"/>
          <w:lang w:val="es-ES_tradnl"/>
        </w:rPr>
      </w:pPr>
      <w:r w:rsidRPr="000A6B62">
        <w:rPr>
          <w:rStyle w:val="Fuerte"/>
          <w:rFonts w:ascii="Book Antiqua" w:hAnsi="Book Antiqua"/>
          <w:b w:val="0"/>
          <w:szCs w:val="24"/>
          <w:lang w:val="es-ES_tradnl"/>
        </w:rPr>
        <w:t>Sección 3.</w:t>
      </w:r>
      <w:r w:rsidR="009D3308" w:rsidRPr="000A6B62">
        <w:rPr>
          <w:rFonts w:ascii="Book Antiqua" w:hAnsi="Book Antiqua"/>
          <w:szCs w:val="24"/>
          <w:lang w:val="es-ES_tradnl"/>
        </w:rPr>
        <w:t xml:space="preserve"> La Comisión</w:t>
      </w:r>
      <w:r w:rsidR="006D31B7" w:rsidRPr="000A6B62">
        <w:rPr>
          <w:rFonts w:ascii="Book Antiqua" w:eastAsiaTheme="minorHAnsi" w:hAnsi="Book Antiqua"/>
          <w:szCs w:val="24"/>
          <w:lang w:val="es-ES_tradnl"/>
        </w:rPr>
        <w:t>, conforme a lo dispuesto en el Reglamento de la Cámara de Representantes, podrá citar a comparecer a cualquier persona natural o jurídica, así como a funcionarios o representantes de agencias, corporaciones públicas, instrumentalidades del Gobierno de Puerto Rico o municipios, que tengan información, conocimiento o relación con los asuntos objeto de esta investigación.</w:t>
      </w:r>
    </w:p>
    <w:p w14:paraId="45FE9529" w14:textId="3C037EB1" w:rsidR="006D31B7" w:rsidRPr="00AF2AE9" w:rsidRDefault="001E0B56" w:rsidP="00AF2AE9">
      <w:pPr>
        <w:spacing w:line="480" w:lineRule="auto"/>
        <w:ind w:firstLine="720"/>
        <w:jc w:val="both"/>
        <w:rPr>
          <w:rFonts w:ascii="Book Antiqua" w:eastAsiaTheme="minorHAnsi" w:hAnsi="Book Antiqua"/>
          <w:szCs w:val="24"/>
          <w:lang w:val="es-ES_tradnl"/>
        </w:rPr>
      </w:pPr>
      <w:r w:rsidRPr="000A6B62">
        <w:rPr>
          <w:rStyle w:val="Fuerte"/>
          <w:rFonts w:ascii="Book Antiqua" w:hAnsi="Book Antiqua"/>
          <w:b w:val="0"/>
          <w:szCs w:val="24"/>
          <w:lang w:val="es-ES_tradnl"/>
        </w:rPr>
        <w:t>Sección 4.</w:t>
      </w:r>
      <w:r w:rsidRPr="000A6B62">
        <w:rPr>
          <w:rFonts w:ascii="Book Antiqua" w:hAnsi="Book Antiqua"/>
          <w:szCs w:val="24"/>
          <w:lang w:val="es-ES_tradnl"/>
        </w:rPr>
        <w:t xml:space="preserve"> La Comisión rendirá un informe con sus hallazgos, conclusiones y recomenda</w:t>
      </w:r>
      <w:r w:rsidR="008370AA" w:rsidRPr="000A6B62">
        <w:rPr>
          <w:rFonts w:ascii="Book Antiqua" w:hAnsi="Book Antiqua"/>
          <w:szCs w:val="24"/>
          <w:lang w:val="es-ES_tradnl"/>
        </w:rPr>
        <w:t>cione</w:t>
      </w:r>
      <w:r w:rsidR="006D31B7" w:rsidRPr="000A6B62">
        <w:rPr>
          <w:rFonts w:ascii="Book Antiqua" w:hAnsi="Book Antiqua"/>
          <w:szCs w:val="24"/>
          <w:lang w:val="es-ES_tradnl"/>
        </w:rPr>
        <w:t>s dentro de los próximos ciento veinte (120</w:t>
      </w:r>
      <w:r w:rsidRPr="000A6B62">
        <w:rPr>
          <w:rFonts w:ascii="Book Antiqua" w:hAnsi="Book Antiqua"/>
          <w:szCs w:val="24"/>
          <w:lang w:val="es-ES_tradnl"/>
        </w:rPr>
        <w:t>) días contados a partir de la aprobación de esta Resolución.</w:t>
      </w:r>
    </w:p>
    <w:p w14:paraId="5DFBBEFB" w14:textId="4445D7DE" w:rsidR="00B25CCC" w:rsidRPr="000A6B62" w:rsidRDefault="001E0B56" w:rsidP="00AF2AE9">
      <w:pPr>
        <w:spacing w:line="480" w:lineRule="auto"/>
        <w:ind w:firstLine="720"/>
        <w:jc w:val="both"/>
        <w:rPr>
          <w:rFonts w:ascii="Book Antiqua" w:hAnsi="Book Antiqua"/>
          <w:szCs w:val="24"/>
          <w:lang w:val="es-ES_tradnl"/>
        </w:rPr>
      </w:pPr>
      <w:r w:rsidRPr="000A6B62">
        <w:rPr>
          <w:rStyle w:val="Fuerte"/>
          <w:rFonts w:ascii="Book Antiqua" w:hAnsi="Book Antiqua"/>
          <w:b w:val="0"/>
          <w:szCs w:val="24"/>
          <w:lang w:val="es-ES_tradnl"/>
        </w:rPr>
        <w:t>Sección 5.</w:t>
      </w:r>
      <w:r w:rsidRPr="000A6B62">
        <w:rPr>
          <w:rFonts w:ascii="Book Antiqua" w:hAnsi="Book Antiqua"/>
          <w:szCs w:val="24"/>
          <w:lang w:val="es-ES_tradnl"/>
        </w:rPr>
        <w:t xml:space="preserve"> Esta Resolución comenzará a regir inmediatamente después de su aprobación.</w:t>
      </w:r>
      <w:r w:rsidRPr="000A6B62">
        <w:rPr>
          <w:rFonts w:ascii="Book Antiqua" w:hAnsi="Book Antiqua"/>
          <w:lang w:val="es-ES_tradnl"/>
        </w:rPr>
        <w:t xml:space="preserve"> </w:t>
      </w:r>
    </w:p>
    <w:sectPr w:rsidR="00B25CCC" w:rsidRPr="000A6B62" w:rsidSect="00B25CCC">
      <w:headerReference w:type="default" r:id="rId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B5311" w14:textId="77777777" w:rsidR="00161E3B" w:rsidRDefault="00161E3B">
      <w:r>
        <w:separator/>
      </w:r>
    </w:p>
  </w:endnote>
  <w:endnote w:type="continuationSeparator" w:id="0">
    <w:p w14:paraId="01DAE667" w14:textId="77777777" w:rsidR="00161E3B" w:rsidRDefault="00161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6B96F" w14:textId="77777777" w:rsidR="000A6B62" w:rsidRDefault="000A6B62">
    <w:pPr>
      <w:pStyle w:val="Piedepgina"/>
      <w:framePr w:wrap="around"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3BF4B7D5" w14:textId="77777777" w:rsidR="000A6B62" w:rsidRDefault="000A6B6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0791E" w14:textId="77777777" w:rsidR="000A6B62" w:rsidRDefault="000A6B62">
    <w:pPr>
      <w:pStyle w:val="Piedepgina"/>
      <w:framePr w:wrap="around" w:vAnchor="text" w:hAnchor="margin" w:xAlign="right" w:y="1"/>
      <w:rPr>
        <w:rStyle w:val="Nmerodepgina"/>
        <w:rFonts w:eastAsiaTheme="majorEastAsia"/>
      </w:rPr>
    </w:pPr>
  </w:p>
  <w:p w14:paraId="4F836377" w14:textId="77777777" w:rsidR="000A6B62" w:rsidRDefault="000A6B6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86A85" w14:textId="77777777" w:rsidR="00161E3B" w:rsidRDefault="00161E3B">
      <w:r>
        <w:separator/>
      </w:r>
    </w:p>
  </w:footnote>
  <w:footnote w:type="continuationSeparator" w:id="0">
    <w:p w14:paraId="63AC105A" w14:textId="77777777" w:rsidR="00161E3B" w:rsidRDefault="00161E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4EB97" w14:textId="77777777" w:rsidR="000A6B62" w:rsidRDefault="000A6B62">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5EFEEB9A" w14:textId="77777777" w:rsidR="000A6B62" w:rsidRDefault="000A6B6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0BF7F" w14:textId="77777777" w:rsidR="000A6B62" w:rsidRPr="00072A94" w:rsidRDefault="000A6B62">
    <w:pPr>
      <w:framePr w:wrap="around" w:vAnchor="text" w:hAnchor="margin" w:xAlign="center" w:y="1"/>
      <w:jc w:val="center"/>
      <w:rPr>
        <w:rFonts w:ascii="Book Antiqua" w:hAnsi="Book Antiqua"/>
        <w:szCs w:val="18"/>
      </w:rPr>
    </w:pPr>
    <w:r w:rsidRPr="00072A94">
      <w:rPr>
        <w:rFonts w:ascii="Book Antiqua" w:hAnsi="Book Antiqua"/>
        <w:szCs w:val="18"/>
      </w:rPr>
      <w:fldChar w:fldCharType="begin"/>
    </w:r>
    <w:r w:rsidRPr="00072A94">
      <w:rPr>
        <w:rFonts w:ascii="Book Antiqua" w:hAnsi="Book Antiqua"/>
        <w:szCs w:val="18"/>
      </w:rPr>
      <w:instrText xml:space="preserve">PAGE </w:instrText>
    </w:r>
    <w:r w:rsidRPr="00072A94">
      <w:rPr>
        <w:rFonts w:ascii="Book Antiqua" w:hAnsi="Book Antiqua"/>
        <w:szCs w:val="18"/>
      </w:rPr>
      <w:fldChar w:fldCharType="separate"/>
    </w:r>
    <w:r w:rsidR="00007FC1">
      <w:rPr>
        <w:rFonts w:ascii="Book Antiqua" w:hAnsi="Book Antiqua"/>
        <w:noProof/>
        <w:szCs w:val="18"/>
      </w:rPr>
      <w:t>2</w:t>
    </w:r>
    <w:r w:rsidRPr="00072A94">
      <w:rPr>
        <w:rFonts w:ascii="Book Antiqua" w:hAnsi="Book Antiqua"/>
        <w:szCs w:val="18"/>
      </w:rPr>
      <w:fldChar w:fldCharType="end"/>
    </w:r>
  </w:p>
  <w:p w14:paraId="252F6C8A" w14:textId="77777777" w:rsidR="000A6B62" w:rsidRDefault="000A6B62"/>
  <w:p w14:paraId="2763B849" w14:textId="77777777" w:rsidR="000A6B62" w:rsidRDefault="000A6B62">
    <w:pPr>
      <w:spacing w:line="24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8138F" w14:textId="77777777" w:rsidR="000A6B62" w:rsidRDefault="000A6B62">
    <w:pPr>
      <w:pStyle w:val="Encabezado"/>
      <w:jc w:val="cente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sidR="00007FC1">
      <w:rPr>
        <w:rStyle w:val="Nmerodepgina"/>
        <w:rFonts w:eastAsiaTheme="majorEastAsia"/>
        <w:noProof/>
      </w:rPr>
      <w:t>3</w:t>
    </w:r>
    <w:r>
      <w:rPr>
        <w:rStyle w:val="Nmerodepgina"/>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930F3"/>
    <w:multiLevelType w:val="hybridMultilevel"/>
    <w:tmpl w:val="F1D8979E"/>
    <w:lvl w:ilvl="0" w:tplc="FAC28872">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187EBF"/>
    <w:multiLevelType w:val="multilevel"/>
    <w:tmpl w:val="5E508ACA"/>
    <w:lvl w:ilvl="0">
      <w:start w:val="1"/>
      <w:numFmt w:val="decimal"/>
      <w:lvlText w:val="%1."/>
      <w:lvlJc w:val="left"/>
      <w:pPr>
        <w:tabs>
          <w:tab w:val="num" w:pos="720"/>
        </w:tabs>
        <w:ind w:left="720" w:hanging="360"/>
      </w:pPr>
    </w:lvl>
    <w:lvl w:ilvl="1">
      <w:start w:val="2"/>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4003F7"/>
    <w:multiLevelType w:val="hybridMultilevel"/>
    <w:tmpl w:val="FEDC0D06"/>
    <w:lvl w:ilvl="0" w:tplc="72C20BCC">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317B751F"/>
    <w:multiLevelType w:val="multilevel"/>
    <w:tmpl w:val="7F7C580A"/>
    <w:lvl w:ilvl="0">
      <w:start w:val="1"/>
      <w:numFmt w:val="upperLetter"/>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900AE5"/>
    <w:multiLevelType w:val="hybridMultilevel"/>
    <w:tmpl w:val="B756F2D8"/>
    <w:lvl w:ilvl="0" w:tplc="412A61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0D547D6"/>
    <w:multiLevelType w:val="hybridMultilevel"/>
    <w:tmpl w:val="40624A38"/>
    <w:lvl w:ilvl="0" w:tplc="20EC8164">
      <w:start w:val="1"/>
      <w:numFmt w:val="decimal"/>
      <w:lvlText w:val="%1."/>
      <w:lvlJc w:val="left"/>
      <w:pPr>
        <w:ind w:left="810" w:hanging="360"/>
      </w:pPr>
      <w:rPr>
        <w:rFonts w:eastAsiaTheme="minorHAns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5D73541F"/>
    <w:multiLevelType w:val="hybridMultilevel"/>
    <w:tmpl w:val="421EC3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942256"/>
    <w:multiLevelType w:val="multilevel"/>
    <w:tmpl w:val="F12E3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9186580">
    <w:abstractNumId w:val="3"/>
  </w:num>
  <w:num w:numId="2" w16cid:durableId="878008299">
    <w:abstractNumId w:val="7"/>
  </w:num>
  <w:num w:numId="3" w16cid:durableId="575625543">
    <w:abstractNumId w:val="5"/>
  </w:num>
  <w:num w:numId="4" w16cid:durableId="1106541060">
    <w:abstractNumId w:val="6"/>
  </w:num>
  <w:num w:numId="5" w16cid:durableId="885019999">
    <w:abstractNumId w:val="4"/>
  </w:num>
  <w:num w:numId="6" w16cid:durableId="109975018">
    <w:abstractNumId w:val="0"/>
  </w:num>
  <w:num w:numId="7" w16cid:durableId="179316870">
    <w:abstractNumId w:val="1"/>
  </w:num>
  <w:num w:numId="8" w16cid:durableId="13306735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CCC"/>
    <w:rsid w:val="00007FC1"/>
    <w:rsid w:val="00074298"/>
    <w:rsid w:val="00085964"/>
    <w:rsid w:val="000A6B62"/>
    <w:rsid w:val="000C077E"/>
    <w:rsid w:val="000D6829"/>
    <w:rsid w:val="000E0D05"/>
    <w:rsid w:val="001070C1"/>
    <w:rsid w:val="00161E3B"/>
    <w:rsid w:val="00186C9E"/>
    <w:rsid w:val="001911C2"/>
    <w:rsid w:val="001C3ED2"/>
    <w:rsid w:val="001E0B56"/>
    <w:rsid w:val="00227D11"/>
    <w:rsid w:val="00241685"/>
    <w:rsid w:val="0026407E"/>
    <w:rsid w:val="00293F77"/>
    <w:rsid w:val="002C6DA0"/>
    <w:rsid w:val="002F3280"/>
    <w:rsid w:val="00306752"/>
    <w:rsid w:val="003448B8"/>
    <w:rsid w:val="00357F81"/>
    <w:rsid w:val="00380BF8"/>
    <w:rsid w:val="003C18F6"/>
    <w:rsid w:val="003C2164"/>
    <w:rsid w:val="00461495"/>
    <w:rsid w:val="00496A44"/>
    <w:rsid w:val="004D7111"/>
    <w:rsid w:val="004E3762"/>
    <w:rsid w:val="0054382A"/>
    <w:rsid w:val="005474F2"/>
    <w:rsid w:val="005547EA"/>
    <w:rsid w:val="005F64EE"/>
    <w:rsid w:val="0060580F"/>
    <w:rsid w:val="00607459"/>
    <w:rsid w:val="00620FBC"/>
    <w:rsid w:val="0066393C"/>
    <w:rsid w:val="006A258D"/>
    <w:rsid w:val="006B0B56"/>
    <w:rsid w:val="006D31B7"/>
    <w:rsid w:val="006D5338"/>
    <w:rsid w:val="007147B8"/>
    <w:rsid w:val="00715303"/>
    <w:rsid w:val="00722780"/>
    <w:rsid w:val="007866D4"/>
    <w:rsid w:val="007E78F3"/>
    <w:rsid w:val="008370AA"/>
    <w:rsid w:val="008B2C1D"/>
    <w:rsid w:val="008D1B42"/>
    <w:rsid w:val="00932EBF"/>
    <w:rsid w:val="009D3308"/>
    <w:rsid w:val="009D7153"/>
    <w:rsid w:val="00A13C37"/>
    <w:rsid w:val="00A42090"/>
    <w:rsid w:val="00A91024"/>
    <w:rsid w:val="00AE4E88"/>
    <w:rsid w:val="00AF2AE9"/>
    <w:rsid w:val="00AF2D35"/>
    <w:rsid w:val="00B25CCC"/>
    <w:rsid w:val="00B27F13"/>
    <w:rsid w:val="00C0034D"/>
    <w:rsid w:val="00CB5AC0"/>
    <w:rsid w:val="00CB5F60"/>
    <w:rsid w:val="00CD59B9"/>
    <w:rsid w:val="00CF7AAC"/>
    <w:rsid w:val="00D06D09"/>
    <w:rsid w:val="00D322DB"/>
    <w:rsid w:val="00D468DB"/>
    <w:rsid w:val="00D7108F"/>
    <w:rsid w:val="00D9009F"/>
    <w:rsid w:val="00D93074"/>
    <w:rsid w:val="00D96357"/>
    <w:rsid w:val="00DD1987"/>
    <w:rsid w:val="00E46269"/>
    <w:rsid w:val="00E911C3"/>
    <w:rsid w:val="00E96D52"/>
    <w:rsid w:val="00EA2DCC"/>
    <w:rsid w:val="00EC3925"/>
    <w:rsid w:val="00EE3E6B"/>
    <w:rsid w:val="00F03723"/>
    <w:rsid w:val="00F03CC7"/>
    <w:rsid w:val="00F21203"/>
    <w:rsid w:val="00F25A8C"/>
    <w:rsid w:val="00F364B7"/>
    <w:rsid w:val="00F52CD7"/>
    <w:rsid w:val="00F72D8C"/>
    <w:rsid w:val="00F90B94"/>
    <w:rsid w:val="00FF78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EB019F"/>
  <w15:docId w15:val="{E38D5A4E-DA53-4D4C-A744-8C31A33C5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CCC"/>
    <w:pPr>
      <w:spacing w:after="0" w:line="240" w:lineRule="auto"/>
    </w:pPr>
    <w:rPr>
      <w:rFonts w:ascii="Times New Roman" w:eastAsia="Times New Roman" w:hAnsi="Times New Roman" w:cs="Times New Roman"/>
      <w:kern w:val="0"/>
      <w:szCs w:val="20"/>
      <w14:ligatures w14:val="none"/>
    </w:rPr>
  </w:style>
  <w:style w:type="paragraph" w:styleId="Ttulo1">
    <w:name w:val="heading 1"/>
    <w:basedOn w:val="Normal"/>
    <w:next w:val="Normal"/>
    <w:link w:val="Ttulo1Car"/>
    <w:uiPriority w:val="9"/>
    <w:qFormat/>
    <w:rsid w:val="00B25CC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B25CC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B25CC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B25CCC"/>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Ttulo5">
    <w:name w:val="heading 5"/>
    <w:basedOn w:val="Normal"/>
    <w:next w:val="Normal"/>
    <w:link w:val="Ttulo5Car"/>
    <w:uiPriority w:val="9"/>
    <w:semiHidden/>
    <w:unhideWhenUsed/>
    <w:qFormat/>
    <w:rsid w:val="00B25CCC"/>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Ttulo6">
    <w:name w:val="heading 6"/>
    <w:basedOn w:val="Normal"/>
    <w:next w:val="Normal"/>
    <w:link w:val="Ttulo6Car"/>
    <w:uiPriority w:val="9"/>
    <w:semiHidden/>
    <w:unhideWhenUsed/>
    <w:qFormat/>
    <w:rsid w:val="00B25CCC"/>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Ttulo7">
    <w:name w:val="heading 7"/>
    <w:basedOn w:val="Normal"/>
    <w:next w:val="Normal"/>
    <w:link w:val="Ttulo7Car"/>
    <w:uiPriority w:val="9"/>
    <w:semiHidden/>
    <w:unhideWhenUsed/>
    <w:qFormat/>
    <w:rsid w:val="00B25CCC"/>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Ttulo8">
    <w:name w:val="heading 8"/>
    <w:basedOn w:val="Normal"/>
    <w:next w:val="Normal"/>
    <w:link w:val="Ttulo8Car"/>
    <w:uiPriority w:val="9"/>
    <w:semiHidden/>
    <w:unhideWhenUsed/>
    <w:qFormat/>
    <w:rsid w:val="00B25CCC"/>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Ttulo9">
    <w:name w:val="heading 9"/>
    <w:basedOn w:val="Normal"/>
    <w:next w:val="Normal"/>
    <w:link w:val="Ttulo9Car"/>
    <w:uiPriority w:val="9"/>
    <w:semiHidden/>
    <w:unhideWhenUsed/>
    <w:qFormat/>
    <w:rsid w:val="00B25CCC"/>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5CC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25C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25C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25C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25CC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25C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25C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25C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25CCC"/>
    <w:rPr>
      <w:rFonts w:eastAsiaTheme="majorEastAsia" w:cstheme="majorBidi"/>
      <w:color w:val="272727" w:themeColor="text1" w:themeTint="D8"/>
    </w:rPr>
  </w:style>
  <w:style w:type="paragraph" w:styleId="Ttulo">
    <w:name w:val="Title"/>
    <w:basedOn w:val="Normal"/>
    <w:next w:val="Normal"/>
    <w:link w:val="TtuloCar"/>
    <w:uiPriority w:val="10"/>
    <w:qFormat/>
    <w:rsid w:val="00B25C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B25C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25CC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B25C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25CCC"/>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Car">
    <w:name w:val="Cita Car"/>
    <w:basedOn w:val="Fuentedeprrafopredeter"/>
    <w:link w:val="Cita"/>
    <w:uiPriority w:val="29"/>
    <w:rsid w:val="00B25CCC"/>
    <w:rPr>
      <w:i/>
      <w:iCs/>
      <w:color w:val="404040" w:themeColor="text1" w:themeTint="BF"/>
    </w:rPr>
  </w:style>
  <w:style w:type="paragraph" w:styleId="Prrafodelista">
    <w:name w:val="List Paragraph"/>
    <w:basedOn w:val="Normal"/>
    <w:uiPriority w:val="34"/>
    <w:qFormat/>
    <w:rsid w:val="00B25CCC"/>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nfasisintenso">
    <w:name w:val="Intense Emphasis"/>
    <w:basedOn w:val="Fuentedeprrafopredeter"/>
    <w:uiPriority w:val="21"/>
    <w:qFormat/>
    <w:rsid w:val="00B25CCC"/>
    <w:rPr>
      <w:i/>
      <w:iCs/>
      <w:color w:val="0F4761" w:themeColor="accent1" w:themeShade="BF"/>
    </w:rPr>
  </w:style>
  <w:style w:type="paragraph" w:styleId="Citadestacada">
    <w:name w:val="Intense Quote"/>
    <w:basedOn w:val="Normal"/>
    <w:next w:val="Normal"/>
    <w:link w:val="CitadestacadaCar"/>
    <w:uiPriority w:val="30"/>
    <w:qFormat/>
    <w:rsid w:val="00B25CC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CitadestacadaCar">
    <w:name w:val="Cita destacada Car"/>
    <w:basedOn w:val="Fuentedeprrafopredeter"/>
    <w:link w:val="Citadestacada"/>
    <w:uiPriority w:val="30"/>
    <w:rsid w:val="00B25CCC"/>
    <w:rPr>
      <w:i/>
      <w:iCs/>
      <w:color w:val="0F4761" w:themeColor="accent1" w:themeShade="BF"/>
    </w:rPr>
  </w:style>
  <w:style w:type="character" w:styleId="Referenciaintensa">
    <w:name w:val="Intense Reference"/>
    <w:basedOn w:val="Fuentedeprrafopredeter"/>
    <w:uiPriority w:val="32"/>
    <w:qFormat/>
    <w:rsid w:val="00B25CCC"/>
    <w:rPr>
      <w:b/>
      <w:bCs/>
      <w:smallCaps/>
      <w:color w:val="0F4761" w:themeColor="accent1" w:themeShade="BF"/>
      <w:spacing w:val="5"/>
    </w:rPr>
  </w:style>
  <w:style w:type="paragraph" w:customStyle="1" w:styleId="Title2">
    <w:name w:val="Title2"/>
    <w:basedOn w:val="Normal"/>
    <w:next w:val="Normal"/>
    <w:rsid w:val="00B25CCC"/>
    <w:pPr>
      <w:tabs>
        <w:tab w:val="left" w:pos="648"/>
        <w:tab w:val="right" w:pos="7776"/>
        <w:tab w:val="left" w:pos="7848"/>
      </w:tabs>
    </w:pPr>
  </w:style>
  <w:style w:type="paragraph" w:styleId="Encabezado">
    <w:name w:val="header"/>
    <w:basedOn w:val="Normal"/>
    <w:link w:val="EncabezadoCar"/>
    <w:rsid w:val="00B25CCC"/>
    <w:pPr>
      <w:tabs>
        <w:tab w:val="center" w:pos="4320"/>
        <w:tab w:val="right" w:pos="8640"/>
      </w:tabs>
    </w:pPr>
  </w:style>
  <w:style w:type="character" w:customStyle="1" w:styleId="EncabezadoCar">
    <w:name w:val="Encabezado Car"/>
    <w:basedOn w:val="Fuentedeprrafopredeter"/>
    <w:link w:val="Encabezado"/>
    <w:rsid w:val="00B25CCC"/>
    <w:rPr>
      <w:rFonts w:ascii="Times New Roman" w:eastAsia="Times New Roman" w:hAnsi="Times New Roman" w:cs="Times New Roman"/>
      <w:kern w:val="0"/>
      <w:szCs w:val="20"/>
      <w14:ligatures w14:val="none"/>
    </w:rPr>
  </w:style>
  <w:style w:type="character" w:styleId="Nmerodepgina">
    <w:name w:val="page number"/>
    <w:basedOn w:val="Fuentedeprrafopredeter"/>
    <w:rsid w:val="00B25CCC"/>
  </w:style>
  <w:style w:type="paragraph" w:styleId="Piedepgina">
    <w:name w:val="footer"/>
    <w:basedOn w:val="Normal"/>
    <w:link w:val="PiedepginaCar"/>
    <w:rsid w:val="00B25CCC"/>
    <w:pPr>
      <w:widowControl w:val="0"/>
      <w:tabs>
        <w:tab w:val="center" w:pos="4320"/>
        <w:tab w:val="right" w:pos="8640"/>
      </w:tabs>
    </w:pPr>
    <w:rPr>
      <w:rFonts w:ascii="Courier New" w:hAnsi="Courier New"/>
      <w:snapToGrid w:val="0"/>
    </w:rPr>
  </w:style>
  <w:style w:type="character" w:customStyle="1" w:styleId="PiedepginaCar">
    <w:name w:val="Pie de página Car"/>
    <w:basedOn w:val="Fuentedeprrafopredeter"/>
    <w:link w:val="Piedepgina"/>
    <w:rsid w:val="00B25CCC"/>
    <w:rPr>
      <w:rFonts w:ascii="Courier New" w:eastAsia="Times New Roman" w:hAnsi="Courier New" w:cs="Times New Roman"/>
      <w:snapToGrid w:val="0"/>
      <w:kern w:val="0"/>
      <w:szCs w:val="20"/>
      <w14:ligatures w14:val="none"/>
    </w:rPr>
  </w:style>
  <w:style w:type="character" w:styleId="Nmerodelnea">
    <w:name w:val="line number"/>
    <w:basedOn w:val="Fuentedeprrafopredeter"/>
    <w:uiPriority w:val="99"/>
    <w:semiHidden/>
    <w:unhideWhenUsed/>
    <w:rsid w:val="00B25CCC"/>
  </w:style>
  <w:style w:type="paragraph" w:styleId="NormalWeb">
    <w:name w:val="Normal (Web)"/>
    <w:basedOn w:val="Normal"/>
    <w:uiPriority w:val="99"/>
    <w:unhideWhenUsed/>
    <w:rsid w:val="0026407E"/>
    <w:pPr>
      <w:spacing w:before="100" w:beforeAutospacing="1" w:after="100" w:afterAutospacing="1"/>
    </w:pPr>
    <w:rPr>
      <w:rFonts w:eastAsiaTheme="minorHAnsi"/>
      <w:sz w:val="20"/>
    </w:rPr>
  </w:style>
  <w:style w:type="character" w:styleId="Fuerte">
    <w:name w:val="Strong"/>
    <w:basedOn w:val="Fuentedeprrafopredeter"/>
    <w:uiPriority w:val="22"/>
    <w:qFormat/>
    <w:rsid w:val="00C0034D"/>
    <w:rPr>
      <w:b/>
      <w:bCs/>
    </w:rPr>
  </w:style>
  <w:style w:type="paragraph" w:styleId="Textonotapie">
    <w:name w:val="footnote text"/>
    <w:basedOn w:val="Normal"/>
    <w:link w:val="TextonotapieCar"/>
    <w:uiPriority w:val="99"/>
    <w:unhideWhenUsed/>
    <w:rsid w:val="003C18F6"/>
    <w:rPr>
      <w:szCs w:val="24"/>
    </w:rPr>
  </w:style>
  <w:style w:type="character" w:customStyle="1" w:styleId="TextonotapieCar">
    <w:name w:val="Texto nota pie Car"/>
    <w:basedOn w:val="Fuentedeprrafopredeter"/>
    <w:link w:val="Textonotapie"/>
    <w:uiPriority w:val="99"/>
    <w:rsid w:val="003C18F6"/>
    <w:rPr>
      <w:rFonts w:ascii="Times New Roman" w:eastAsia="Times New Roman" w:hAnsi="Times New Roman" w:cs="Times New Roman"/>
      <w:kern w:val="0"/>
      <w14:ligatures w14:val="none"/>
    </w:rPr>
  </w:style>
  <w:style w:type="character" w:styleId="Refdenotaalpie">
    <w:name w:val="footnote reference"/>
    <w:basedOn w:val="Fuentedeprrafopredeter"/>
    <w:uiPriority w:val="99"/>
    <w:unhideWhenUsed/>
    <w:rsid w:val="003C18F6"/>
    <w:rPr>
      <w:vertAlign w:val="superscript"/>
    </w:rPr>
  </w:style>
  <w:style w:type="character" w:styleId="Hipervnculo">
    <w:name w:val="Hyperlink"/>
    <w:basedOn w:val="Fuentedeprrafopredeter"/>
    <w:uiPriority w:val="99"/>
    <w:unhideWhenUsed/>
    <w:rsid w:val="003C18F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22018">
      <w:bodyDiv w:val="1"/>
      <w:marLeft w:val="0"/>
      <w:marRight w:val="0"/>
      <w:marTop w:val="0"/>
      <w:marBottom w:val="0"/>
      <w:divBdr>
        <w:top w:val="none" w:sz="0" w:space="0" w:color="auto"/>
        <w:left w:val="none" w:sz="0" w:space="0" w:color="auto"/>
        <w:bottom w:val="none" w:sz="0" w:space="0" w:color="auto"/>
        <w:right w:val="none" w:sz="0" w:space="0" w:color="auto"/>
      </w:divBdr>
    </w:div>
    <w:div w:id="106707116">
      <w:bodyDiv w:val="1"/>
      <w:marLeft w:val="0"/>
      <w:marRight w:val="0"/>
      <w:marTop w:val="0"/>
      <w:marBottom w:val="0"/>
      <w:divBdr>
        <w:top w:val="none" w:sz="0" w:space="0" w:color="auto"/>
        <w:left w:val="none" w:sz="0" w:space="0" w:color="auto"/>
        <w:bottom w:val="none" w:sz="0" w:space="0" w:color="auto"/>
        <w:right w:val="none" w:sz="0" w:space="0" w:color="auto"/>
      </w:divBdr>
    </w:div>
    <w:div w:id="119306834">
      <w:bodyDiv w:val="1"/>
      <w:marLeft w:val="0"/>
      <w:marRight w:val="0"/>
      <w:marTop w:val="0"/>
      <w:marBottom w:val="0"/>
      <w:divBdr>
        <w:top w:val="none" w:sz="0" w:space="0" w:color="auto"/>
        <w:left w:val="none" w:sz="0" w:space="0" w:color="auto"/>
        <w:bottom w:val="none" w:sz="0" w:space="0" w:color="auto"/>
        <w:right w:val="none" w:sz="0" w:space="0" w:color="auto"/>
      </w:divBdr>
    </w:div>
    <w:div w:id="147014376">
      <w:bodyDiv w:val="1"/>
      <w:marLeft w:val="0"/>
      <w:marRight w:val="0"/>
      <w:marTop w:val="0"/>
      <w:marBottom w:val="0"/>
      <w:divBdr>
        <w:top w:val="none" w:sz="0" w:space="0" w:color="auto"/>
        <w:left w:val="none" w:sz="0" w:space="0" w:color="auto"/>
        <w:bottom w:val="none" w:sz="0" w:space="0" w:color="auto"/>
        <w:right w:val="none" w:sz="0" w:space="0" w:color="auto"/>
      </w:divBdr>
    </w:div>
    <w:div w:id="320475791">
      <w:bodyDiv w:val="1"/>
      <w:marLeft w:val="0"/>
      <w:marRight w:val="0"/>
      <w:marTop w:val="0"/>
      <w:marBottom w:val="0"/>
      <w:divBdr>
        <w:top w:val="none" w:sz="0" w:space="0" w:color="auto"/>
        <w:left w:val="none" w:sz="0" w:space="0" w:color="auto"/>
        <w:bottom w:val="none" w:sz="0" w:space="0" w:color="auto"/>
        <w:right w:val="none" w:sz="0" w:space="0" w:color="auto"/>
      </w:divBdr>
    </w:div>
    <w:div w:id="370737499">
      <w:bodyDiv w:val="1"/>
      <w:marLeft w:val="0"/>
      <w:marRight w:val="0"/>
      <w:marTop w:val="0"/>
      <w:marBottom w:val="0"/>
      <w:divBdr>
        <w:top w:val="none" w:sz="0" w:space="0" w:color="auto"/>
        <w:left w:val="none" w:sz="0" w:space="0" w:color="auto"/>
        <w:bottom w:val="none" w:sz="0" w:space="0" w:color="auto"/>
        <w:right w:val="none" w:sz="0" w:space="0" w:color="auto"/>
      </w:divBdr>
    </w:div>
    <w:div w:id="409617384">
      <w:bodyDiv w:val="1"/>
      <w:marLeft w:val="0"/>
      <w:marRight w:val="0"/>
      <w:marTop w:val="0"/>
      <w:marBottom w:val="0"/>
      <w:divBdr>
        <w:top w:val="none" w:sz="0" w:space="0" w:color="auto"/>
        <w:left w:val="none" w:sz="0" w:space="0" w:color="auto"/>
        <w:bottom w:val="none" w:sz="0" w:space="0" w:color="auto"/>
        <w:right w:val="none" w:sz="0" w:space="0" w:color="auto"/>
      </w:divBdr>
    </w:div>
    <w:div w:id="682367800">
      <w:bodyDiv w:val="1"/>
      <w:marLeft w:val="0"/>
      <w:marRight w:val="0"/>
      <w:marTop w:val="0"/>
      <w:marBottom w:val="0"/>
      <w:divBdr>
        <w:top w:val="none" w:sz="0" w:space="0" w:color="auto"/>
        <w:left w:val="none" w:sz="0" w:space="0" w:color="auto"/>
        <w:bottom w:val="none" w:sz="0" w:space="0" w:color="auto"/>
        <w:right w:val="none" w:sz="0" w:space="0" w:color="auto"/>
      </w:divBdr>
    </w:div>
    <w:div w:id="696387527">
      <w:bodyDiv w:val="1"/>
      <w:marLeft w:val="0"/>
      <w:marRight w:val="0"/>
      <w:marTop w:val="0"/>
      <w:marBottom w:val="0"/>
      <w:divBdr>
        <w:top w:val="none" w:sz="0" w:space="0" w:color="auto"/>
        <w:left w:val="none" w:sz="0" w:space="0" w:color="auto"/>
        <w:bottom w:val="none" w:sz="0" w:space="0" w:color="auto"/>
        <w:right w:val="none" w:sz="0" w:space="0" w:color="auto"/>
      </w:divBdr>
    </w:div>
    <w:div w:id="732198841">
      <w:bodyDiv w:val="1"/>
      <w:marLeft w:val="0"/>
      <w:marRight w:val="0"/>
      <w:marTop w:val="0"/>
      <w:marBottom w:val="0"/>
      <w:divBdr>
        <w:top w:val="none" w:sz="0" w:space="0" w:color="auto"/>
        <w:left w:val="none" w:sz="0" w:space="0" w:color="auto"/>
        <w:bottom w:val="none" w:sz="0" w:space="0" w:color="auto"/>
        <w:right w:val="none" w:sz="0" w:space="0" w:color="auto"/>
      </w:divBdr>
    </w:div>
    <w:div w:id="767114486">
      <w:bodyDiv w:val="1"/>
      <w:marLeft w:val="0"/>
      <w:marRight w:val="0"/>
      <w:marTop w:val="0"/>
      <w:marBottom w:val="0"/>
      <w:divBdr>
        <w:top w:val="none" w:sz="0" w:space="0" w:color="auto"/>
        <w:left w:val="none" w:sz="0" w:space="0" w:color="auto"/>
        <w:bottom w:val="none" w:sz="0" w:space="0" w:color="auto"/>
        <w:right w:val="none" w:sz="0" w:space="0" w:color="auto"/>
      </w:divBdr>
    </w:div>
    <w:div w:id="871847331">
      <w:bodyDiv w:val="1"/>
      <w:marLeft w:val="0"/>
      <w:marRight w:val="0"/>
      <w:marTop w:val="0"/>
      <w:marBottom w:val="0"/>
      <w:divBdr>
        <w:top w:val="none" w:sz="0" w:space="0" w:color="auto"/>
        <w:left w:val="none" w:sz="0" w:space="0" w:color="auto"/>
        <w:bottom w:val="none" w:sz="0" w:space="0" w:color="auto"/>
        <w:right w:val="none" w:sz="0" w:space="0" w:color="auto"/>
      </w:divBdr>
    </w:div>
    <w:div w:id="935404641">
      <w:bodyDiv w:val="1"/>
      <w:marLeft w:val="0"/>
      <w:marRight w:val="0"/>
      <w:marTop w:val="0"/>
      <w:marBottom w:val="0"/>
      <w:divBdr>
        <w:top w:val="none" w:sz="0" w:space="0" w:color="auto"/>
        <w:left w:val="none" w:sz="0" w:space="0" w:color="auto"/>
        <w:bottom w:val="none" w:sz="0" w:space="0" w:color="auto"/>
        <w:right w:val="none" w:sz="0" w:space="0" w:color="auto"/>
      </w:divBdr>
    </w:div>
    <w:div w:id="937714766">
      <w:bodyDiv w:val="1"/>
      <w:marLeft w:val="0"/>
      <w:marRight w:val="0"/>
      <w:marTop w:val="0"/>
      <w:marBottom w:val="0"/>
      <w:divBdr>
        <w:top w:val="none" w:sz="0" w:space="0" w:color="auto"/>
        <w:left w:val="none" w:sz="0" w:space="0" w:color="auto"/>
        <w:bottom w:val="none" w:sz="0" w:space="0" w:color="auto"/>
        <w:right w:val="none" w:sz="0" w:space="0" w:color="auto"/>
      </w:divBdr>
    </w:div>
    <w:div w:id="1010789684">
      <w:bodyDiv w:val="1"/>
      <w:marLeft w:val="0"/>
      <w:marRight w:val="0"/>
      <w:marTop w:val="0"/>
      <w:marBottom w:val="0"/>
      <w:divBdr>
        <w:top w:val="none" w:sz="0" w:space="0" w:color="auto"/>
        <w:left w:val="none" w:sz="0" w:space="0" w:color="auto"/>
        <w:bottom w:val="none" w:sz="0" w:space="0" w:color="auto"/>
        <w:right w:val="none" w:sz="0" w:space="0" w:color="auto"/>
      </w:divBdr>
    </w:div>
    <w:div w:id="1147404447">
      <w:bodyDiv w:val="1"/>
      <w:marLeft w:val="0"/>
      <w:marRight w:val="0"/>
      <w:marTop w:val="0"/>
      <w:marBottom w:val="0"/>
      <w:divBdr>
        <w:top w:val="none" w:sz="0" w:space="0" w:color="auto"/>
        <w:left w:val="none" w:sz="0" w:space="0" w:color="auto"/>
        <w:bottom w:val="none" w:sz="0" w:space="0" w:color="auto"/>
        <w:right w:val="none" w:sz="0" w:space="0" w:color="auto"/>
      </w:divBdr>
    </w:div>
    <w:div w:id="1162313029">
      <w:bodyDiv w:val="1"/>
      <w:marLeft w:val="0"/>
      <w:marRight w:val="0"/>
      <w:marTop w:val="0"/>
      <w:marBottom w:val="0"/>
      <w:divBdr>
        <w:top w:val="none" w:sz="0" w:space="0" w:color="auto"/>
        <w:left w:val="none" w:sz="0" w:space="0" w:color="auto"/>
        <w:bottom w:val="none" w:sz="0" w:space="0" w:color="auto"/>
        <w:right w:val="none" w:sz="0" w:space="0" w:color="auto"/>
      </w:divBdr>
    </w:div>
    <w:div w:id="1204833588">
      <w:bodyDiv w:val="1"/>
      <w:marLeft w:val="0"/>
      <w:marRight w:val="0"/>
      <w:marTop w:val="0"/>
      <w:marBottom w:val="0"/>
      <w:divBdr>
        <w:top w:val="none" w:sz="0" w:space="0" w:color="auto"/>
        <w:left w:val="none" w:sz="0" w:space="0" w:color="auto"/>
        <w:bottom w:val="none" w:sz="0" w:space="0" w:color="auto"/>
        <w:right w:val="none" w:sz="0" w:space="0" w:color="auto"/>
      </w:divBdr>
    </w:div>
    <w:div w:id="1239485924">
      <w:bodyDiv w:val="1"/>
      <w:marLeft w:val="0"/>
      <w:marRight w:val="0"/>
      <w:marTop w:val="0"/>
      <w:marBottom w:val="0"/>
      <w:divBdr>
        <w:top w:val="none" w:sz="0" w:space="0" w:color="auto"/>
        <w:left w:val="none" w:sz="0" w:space="0" w:color="auto"/>
        <w:bottom w:val="none" w:sz="0" w:space="0" w:color="auto"/>
        <w:right w:val="none" w:sz="0" w:space="0" w:color="auto"/>
      </w:divBdr>
    </w:div>
    <w:div w:id="1275476839">
      <w:bodyDiv w:val="1"/>
      <w:marLeft w:val="0"/>
      <w:marRight w:val="0"/>
      <w:marTop w:val="0"/>
      <w:marBottom w:val="0"/>
      <w:divBdr>
        <w:top w:val="none" w:sz="0" w:space="0" w:color="auto"/>
        <w:left w:val="none" w:sz="0" w:space="0" w:color="auto"/>
        <w:bottom w:val="none" w:sz="0" w:space="0" w:color="auto"/>
        <w:right w:val="none" w:sz="0" w:space="0" w:color="auto"/>
      </w:divBdr>
    </w:div>
    <w:div w:id="1281185563">
      <w:bodyDiv w:val="1"/>
      <w:marLeft w:val="0"/>
      <w:marRight w:val="0"/>
      <w:marTop w:val="0"/>
      <w:marBottom w:val="0"/>
      <w:divBdr>
        <w:top w:val="none" w:sz="0" w:space="0" w:color="auto"/>
        <w:left w:val="none" w:sz="0" w:space="0" w:color="auto"/>
        <w:bottom w:val="none" w:sz="0" w:space="0" w:color="auto"/>
        <w:right w:val="none" w:sz="0" w:space="0" w:color="auto"/>
      </w:divBdr>
    </w:div>
    <w:div w:id="1429304925">
      <w:bodyDiv w:val="1"/>
      <w:marLeft w:val="0"/>
      <w:marRight w:val="0"/>
      <w:marTop w:val="0"/>
      <w:marBottom w:val="0"/>
      <w:divBdr>
        <w:top w:val="none" w:sz="0" w:space="0" w:color="auto"/>
        <w:left w:val="none" w:sz="0" w:space="0" w:color="auto"/>
        <w:bottom w:val="none" w:sz="0" w:space="0" w:color="auto"/>
        <w:right w:val="none" w:sz="0" w:space="0" w:color="auto"/>
      </w:divBdr>
    </w:div>
    <w:div w:id="1462840347">
      <w:bodyDiv w:val="1"/>
      <w:marLeft w:val="0"/>
      <w:marRight w:val="0"/>
      <w:marTop w:val="0"/>
      <w:marBottom w:val="0"/>
      <w:divBdr>
        <w:top w:val="none" w:sz="0" w:space="0" w:color="auto"/>
        <w:left w:val="none" w:sz="0" w:space="0" w:color="auto"/>
        <w:bottom w:val="none" w:sz="0" w:space="0" w:color="auto"/>
        <w:right w:val="none" w:sz="0" w:space="0" w:color="auto"/>
      </w:divBdr>
    </w:div>
    <w:div w:id="1492019320">
      <w:bodyDiv w:val="1"/>
      <w:marLeft w:val="0"/>
      <w:marRight w:val="0"/>
      <w:marTop w:val="0"/>
      <w:marBottom w:val="0"/>
      <w:divBdr>
        <w:top w:val="none" w:sz="0" w:space="0" w:color="auto"/>
        <w:left w:val="none" w:sz="0" w:space="0" w:color="auto"/>
        <w:bottom w:val="none" w:sz="0" w:space="0" w:color="auto"/>
        <w:right w:val="none" w:sz="0" w:space="0" w:color="auto"/>
      </w:divBdr>
    </w:div>
    <w:div w:id="1521315452">
      <w:bodyDiv w:val="1"/>
      <w:marLeft w:val="0"/>
      <w:marRight w:val="0"/>
      <w:marTop w:val="0"/>
      <w:marBottom w:val="0"/>
      <w:divBdr>
        <w:top w:val="none" w:sz="0" w:space="0" w:color="auto"/>
        <w:left w:val="none" w:sz="0" w:space="0" w:color="auto"/>
        <w:bottom w:val="none" w:sz="0" w:space="0" w:color="auto"/>
        <w:right w:val="none" w:sz="0" w:space="0" w:color="auto"/>
      </w:divBdr>
    </w:div>
    <w:div w:id="1523203424">
      <w:bodyDiv w:val="1"/>
      <w:marLeft w:val="0"/>
      <w:marRight w:val="0"/>
      <w:marTop w:val="0"/>
      <w:marBottom w:val="0"/>
      <w:divBdr>
        <w:top w:val="none" w:sz="0" w:space="0" w:color="auto"/>
        <w:left w:val="none" w:sz="0" w:space="0" w:color="auto"/>
        <w:bottom w:val="none" w:sz="0" w:space="0" w:color="auto"/>
        <w:right w:val="none" w:sz="0" w:space="0" w:color="auto"/>
      </w:divBdr>
    </w:div>
    <w:div w:id="1565798130">
      <w:bodyDiv w:val="1"/>
      <w:marLeft w:val="0"/>
      <w:marRight w:val="0"/>
      <w:marTop w:val="0"/>
      <w:marBottom w:val="0"/>
      <w:divBdr>
        <w:top w:val="none" w:sz="0" w:space="0" w:color="auto"/>
        <w:left w:val="none" w:sz="0" w:space="0" w:color="auto"/>
        <w:bottom w:val="none" w:sz="0" w:space="0" w:color="auto"/>
        <w:right w:val="none" w:sz="0" w:space="0" w:color="auto"/>
      </w:divBdr>
    </w:div>
    <w:div w:id="1594777007">
      <w:bodyDiv w:val="1"/>
      <w:marLeft w:val="0"/>
      <w:marRight w:val="0"/>
      <w:marTop w:val="0"/>
      <w:marBottom w:val="0"/>
      <w:divBdr>
        <w:top w:val="none" w:sz="0" w:space="0" w:color="auto"/>
        <w:left w:val="none" w:sz="0" w:space="0" w:color="auto"/>
        <w:bottom w:val="none" w:sz="0" w:space="0" w:color="auto"/>
        <w:right w:val="none" w:sz="0" w:space="0" w:color="auto"/>
      </w:divBdr>
    </w:div>
    <w:div w:id="1596934551">
      <w:bodyDiv w:val="1"/>
      <w:marLeft w:val="0"/>
      <w:marRight w:val="0"/>
      <w:marTop w:val="0"/>
      <w:marBottom w:val="0"/>
      <w:divBdr>
        <w:top w:val="none" w:sz="0" w:space="0" w:color="auto"/>
        <w:left w:val="none" w:sz="0" w:space="0" w:color="auto"/>
        <w:bottom w:val="none" w:sz="0" w:space="0" w:color="auto"/>
        <w:right w:val="none" w:sz="0" w:space="0" w:color="auto"/>
      </w:divBdr>
    </w:div>
    <w:div w:id="1607036345">
      <w:bodyDiv w:val="1"/>
      <w:marLeft w:val="0"/>
      <w:marRight w:val="0"/>
      <w:marTop w:val="0"/>
      <w:marBottom w:val="0"/>
      <w:divBdr>
        <w:top w:val="none" w:sz="0" w:space="0" w:color="auto"/>
        <w:left w:val="none" w:sz="0" w:space="0" w:color="auto"/>
        <w:bottom w:val="none" w:sz="0" w:space="0" w:color="auto"/>
        <w:right w:val="none" w:sz="0" w:space="0" w:color="auto"/>
      </w:divBdr>
    </w:div>
    <w:div w:id="1618828889">
      <w:bodyDiv w:val="1"/>
      <w:marLeft w:val="0"/>
      <w:marRight w:val="0"/>
      <w:marTop w:val="0"/>
      <w:marBottom w:val="0"/>
      <w:divBdr>
        <w:top w:val="none" w:sz="0" w:space="0" w:color="auto"/>
        <w:left w:val="none" w:sz="0" w:space="0" w:color="auto"/>
        <w:bottom w:val="none" w:sz="0" w:space="0" w:color="auto"/>
        <w:right w:val="none" w:sz="0" w:space="0" w:color="auto"/>
      </w:divBdr>
    </w:div>
    <w:div w:id="1671323181">
      <w:bodyDiv w:val="1"/>
      <w:marLeft w:val="0"/>
      <w:marRight w:val="0"/>
      <w:marTop w:val="0"/>
      <w:marBottom w:val="0"/>
      <w:divBdr>
        <w:top w:val="none" w:sz="0" w:space="0" w:color="auto"/>
        <w:left w:val="none" w:sz="0" w:space="0" w:color="auto"/>
        <w:bottom w:val="none" w:sz="0" w:space="0" w:color="auto"/>
        <w:right w:val="none" w:sz="0" w:space="0" w:color="auto"/>
      </w:divBdr>
    </w:div>
    <w:div w:id="1685981587">
      <w:bodyDiv w:val="1"/>
      <w:marLeft w:val="0"/>
      <w:marRight w:val="0"/>
      <w:marTop w:val="0"/>
      <w:marBottom w:val="0"/>
      <w:divBdr>
        <w:top w:val="none" w:sz="0" w:space="0" w:color="auto"/>
        <w:left w:val="none" w:sz="0" w:space="0" w:color="auto"/>
        <w:bottom w:val="none" w:sz="0" w:space="0" w:color="auto"/>
        <w:right w:val="none" w:sz="0" w:space="0" w:color="auto"/>
      </w:divBdr>
    </w:div>
    <w:div w:id="1729497033">
      <w:bodyDiv w:val="1"/>
      <w:marLeft w:val="0"/>
      <w:marRight w:val="0"/>
      <w:marTop w:val="0"/>
      <w:marBottom w:val="0"/>
      <w:divBdr>
        <w:top w:val="none" w:sz="0" w:space="0" w:color="auto"/>
        <w:left w:val="none" w:sz="0" w:space="0" w:color="auto"/>
        <w:bottom w:val="none" w:sz="0" w:space="0" w:color="auto"/>
        <w:right w:val="none" w:sz="0" w:space="0" w:color="auto"/>
      </w:divBdr>
    </w:div>
    <w:div w:id="1731224857">
      <w:bodyDiv w:val="1"/>
      <w:marLeft w:val="0"/>
      <w:marRight w:val="0"/>
      <w:marTop w:val="0"/>
      <w:marBottom w:val="0"/>
      <w:divBdr>
        <w:top w:val="none" w:sz="0" w:space="0" w:color="auto"/>
        <w:left w:val="none" w:sz="0" w:space="0" w:color="auto"/>
        <w:bottom w:val="none" w:sz="0" w:space="0" w:color="auto"/>
        <w:right w:val="none" w:sz="0" w:space="0" w:color="auto"/>
      </w:divBdr>
    </w:div>
    <w:div w:id="1796288146">
      <w:bodyDiv w:val="1"/>
      <w:marLeft w:val="0"/>
      <w:marRight w:val="0"/>
      <w:marTop w:val="0"/>
      <w:marBottom w:val="0"/>
      <w:divBdr>
        <w:top w:val="none" w:sz="0" w:space="0" w:color="auto"/>
        <w:left w:val="none" w:sz="0" w:space="0" w:color="auto"/>
        <w:bottom w:val="none" w:sz="0" w:space="0" w:color="auto"/>
        <w:right w:val="none" w:sz="0" w:space="0" w:color="auto"/>
      </w:divBdr>
    </w:div>
    <w:div w:id="1802919185">
      <w:bodyDiv w:val="1"/>
      <w:marLeft w:val="0"/>
      <w:marRight w:val="0"/>
      <w:marTop w:val="0"/>
      <w:marBottom w:val="0"/>
      <w:divBdr>
        <w:top w:val="none" w:sz="0" w:space="0" w:color="auto"/>
        <w:left w:val="none" w:sz="0" w:space="0" w:color="auto"/>
        <w:bottom w:val="none" w:sz="0" w:space="0" w:color="auto"/>
        <w:right w:val="none" w:sz="0" w:space="0" w:color="auto"/>
      </w:divBdr>
    </w:div>
    <w:div w:id="1846818860">
      <w:bodyDiv w:val="1"/>
      <w:marLeft w:val="0"/>
      <w:marRight w:val="0"/>
      <w:marTop w:val="0"/>
      <w:marBottom w:val="0"/>
      <w:divBdr>
        <w:top w:val="none" w:sz="0" w:space="0" w:color="auto"/>
        <w:left w:val="none" w:sz="0" w:space="0" w:color="auto"/>
        <w:bottom w:val="none" w:sz="0" w:space="0" w:color="auto"/>
        <w:right w:val="none" w:sz="0" w:space="0" w:color="auto"/>
      </w:divBdr>
    </w:div>
    <w:div w:id="1851794793">
      <w:bodyDiv w:val="1"/>
      <w:marLeft w:val="0"/>
      <w:marRight w:val="0"/>
      <w:marTop w:val="0"/>
      <w:marBottom w:val="0"/>
      <w:divBdr>
        <w:top w:val="none" w:sz="0" w:space="0" w:color="auto"/>
        <w:left w:val="none" w:sz="0" w:space="0" w:color="auto"/>
        <w:bottom w:val="none" w:sz="0" w:space="0" w:color="auto"/>
        <w:right w:val="none" w:sz="0" w:space="0" w:color="auto"/>
      </w:divBdr>
    </w:div>
    <w:div w:id="1899169644">
      <w:bodyDiv w:val="1"/>
      <w:marLeft w:val="0"/>
      <w:marRight w:val="0"/>
      <w:marTop w:val="0"/>
      <w:marBottom w:val="0"/>
      <w:divBdr>
        <w:top w:val="none" w:sz="0" w:space="0" w:color="auto"/>
        <w:left w:val="none" w:sz="0" w:space="0" w:color="auto"/>
        <w:bottom w:val="none" w:sz="0" w:space="0" w:color="auto"/>
        <w:right w:val="none" w:sz="0" w:space="0" w:color="auto"/>
      </w:divBdr>
    </w:div>
    <w:div w:id="1915511883">
      <w:bodyDiv w:val="1"/>
      <w:marLeft w:val="0"/>
      <w:marRight w:val="0"/>
      <w:marTop w:val="0"/>
      <w:marBottom w:val="0"/>
      <w:divBdr>
        <w:top w:val="none" w:sz="0" w:space="0" w:color="auto"/>
        <w:left w:val="none" w:sz="0" w:space="0" w:color="auto"/>
        <w:bottom w:val="none" w:sz="0" w:space="0" w:color="auto"/>
        <w:right w:val="none" w:sz="0" w:space="0" w:color="auto"/>
      </w:divBdr>
    </w:div>
    <w:div w:id="1997227353">
      <w:bodyDiv w:val="1"/>
      <w:marLeft w:val="0"/>
      <w:marRight w:val="0"/>
      <w:marTop w:val="0"/>
      <w:marBottom w:val="0"/>
      <w:divBdr>
        <w:top w:val="none" w:sz="0" w:space="0" w:color="auto"/>
        <w:left w:val="none" w:sz="0" w:space="0" w:color="auto"/>
        <w:bottom w:val="none" w:sz="0" w:space="0" w:color="auto"/>
        <w:right w:val="none" w:sz="0" w:space="0" w:color="auto"/>
      </w:divBdr>
    </w:div>
    <w:div w:id="1997683706">
      <w:bodyDiv w:val="1"/>
      <w:marLeft w:val="0"/>
      <w:marRight w:val="0"/>
      <w:marTop w:val="0"/>
      <w:marBottom w:val="0"/>
      <w:divBdr>
        <w:top w:val="none" w:sz="0" w:space="0" w:color="auto"/>
        <w:left w:val="none" w:sz="0" w:space="0" w:color="auto"/>
        <w:bottom w:val="none" w:sz="0" w:space="0" w:color="auto"/>
        <w:right w:val="none" w:sz="0" w:space="0" w:color="auto"/>
      </w:divBdr>
    </w:div>
    <w:div w:id="202312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730</Words>
  <Characters>4167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Rocío Alayón Morell</cp:lastModifiedBy>
  <cp:revision>4</cp:revision>
  <cp:lastPrinted>2025-07-26T02:10:00Z</cp:lastPrinted>
  <dcterms:created xsi:type="dcterms:W3CDTF">2026-04-28T18:36:00Z</dcterms:created>
  <dcterms:modified xsi:type="dcterms:W3CDTF">2026-04-29T18:19:00Z</dcterms:modified>
</cp:coreProperties>
</file>