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9B696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65E5C03B" w:rsidR="007223FC" w:rsidRPr="00F37FA8" w:rsidRDefault="00C24E41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37FA8">
        <w:rPr>
          <w:rFonts w:ascii="Book Antiqua" w:hAnsi="Book Antiqua"/>
          <w:lang w:val="es-PR"/>
        </w:rPr>
        <w:t>20ma.</w:t>
      </w:r>
      <w:r w:rsidR="007223FC" w:rsidRPr="00F37FA8">
        <w:rPr>
          <w:rFonts w:ascii="Book Antiqua" w:hAnsi="Book Antiqua"/>
          <w:lang w:val="es-PR"/>
        </w:rPr>
        <w:tab/>
        <w:t>Asamblea</w:t>
      </w:r>
      <w:r w:rsidR="007223FC"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  <w:t xml:space="preserve">     </w:t>
      </w:r>
      <w:r w:rsidR="00F37FA8">
        <w:rPr>
          <w:rFonts w:ascii="Book Antiqua" w:hAnsi="Book Antiqua"/>
          <w:lang w:val="es-PR"/>
        </w:rPr>
        <w:t xml:space="preserve">      </w:t>
      </w:r>
      <w:r w:rsidRPr="00F37FA8">
        <w:rPr>
          <w:rFonts w:ascii="Book Antiqua" w:hAnsi="Book Antiqua"/>
          <w:lang w:val="es-PR"/>
        </w:rPr>
        <w:t xml:space="preserve">3ra. </w:t>
      </w:r>
      <w:r w:rsidR="007223FC" w:rsidRPr="00F37FA8">
        <w:rPr>
          <w:rFonts w:ascii="Book Antiqua" w:hAnsi="Book Antiqua"/>
          <w:lang w:val="es-PR"/>
        </w:rPr>
        <w:t>Sesión</w:t>
      </w:r>
    </w:p>
    <w:p w14:paraId="6119718E" w14:textId="3660F922" w:rsidR="007223FC" w:rsidRPr="00F37FA8" w:rsidRDefault="007223FC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37FA8">
        <w:rPr>
          <w:rFonts w:ascii="Book Antiqua" w:hAnsi="Book Antiqua"/>
          <w:lang w:val="es-PR"/>
        </w:rPr>
        <w:tab/>
        <w:t>Legislativa</w:t>
      </w:r>
      <w:r w:rsidRPr="00F37FA8">
        <w:rPr>
          <w:rFonts w:ascii="Book Antiqua" w:hAnsi="Book Antiqua"/>
          <w:lang w:val="es-PR"/>
        </w:rPr>
        <w:tab/>
      </w:r>
      <w:r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C24E41" w:rsidRPr="00F37FA8">
        <w:rPr>
          <w:rFonts w:ascii="Book Antiqua" w:hAnsi="Book Antiqua"/>
          <w:lang w:val="es-PR"/>
        </w:rPr>
        <w:tab/>
      </w:r>
      <w:r w:rsidR="00F37FA8" w:rsidRPr="00F37FA8">
        <w:rPr>
          <w:rFonts w:ascii="Book Antiqua" w:hAnsi="Book Antiqua"/>
          <w:lang w:val="es-PR"/>
        </w:rPr>
        <w:t xml:space="preserve"> </w:t>
      </w:r>
      <w:r w:rsidR="00F37FA8">
        <w:rPr>
          <w:rFonts w:ascii="Book Antiqua" w:hAnsi="Book Antiqua"/>
          <w:lang w:val="es-PR"/>
        </w:rPr>
        <w:t xml:space="preserve">     </w:t>
      </w:r>
      <w:r w:rsidRPr="00F37FA8">
        <w:rPr>
          <w:rFonts w:ascii="Book Antiqua" w:hAnsi="Book Antiqua"/>
          <w:lang w:val="es-PR"/>
        </w:rPr>
        <w:t>Ordinaria</w:t>
      </w:r>
    </w:p>
    <w:p w14:paraId="2826346C" w14:textId="77777777" w:rsidR="007223FC" w:rsidRPr="00F37FA8" w:rsidRDefault="007223FC" w:rsidP="00C24E41">
      <w:pPr>
        <w:rPr>
          <w:rFonts w:ascii="Book Antiqua" w:hAnsi="Book Antiqua"/>
          <w:lang w:val="es-PR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1D04C8D0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A561EC">
        <w:rPr>
          <w:rFonts w:ascii="Book Antiqua" w:hAnsi="Book Antiqua"/>
          <w:b/>
          <w:sz w:val="52"/>
          <w:lang w:val="es-ES_tradnl"/>
        </w:rPr>
        <w:t xml:space="preserve"> 689</w:t>
      </w:r>
    </w:p>
    <w:p w14:paraId="4FB5DD3D" w14:textId="6974E6E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2C8068D5" w:rsidR="007223FC" w:rsidRDefault="00DA67AA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4</w:t>
      </w:r>
      <w:r w:rsidR="002171CA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MAYO</w:t>
      </w:r>
      <w:r w:rsidR="001D6647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lang w:val="es-ES_tradnl"/>
        </w:rPr>
        <w:t>DE 202</w:t>
      </w:r>
      <w:r w:rsidR="001C42D4">
        <w:rPr>
          <w:rFonts w:ascii="Book Antiqua" w:hAnsi="Book Antiqua"/>
          <w:lang w:val="es-ES_tradnl"/>
        </w:rPr>
        <w:t>6</w:t>
      </w:r>
    </w:p>
    <w:p w14:paraId="1DA12E69" w14:textId="77777777" w:rsidR="002E59C0" w:rsidRPr="000369FF" w:rsidRDefault="002E59C0" w:rsidP="002E59C0">
      <w:pPr>
        <w:jc w:val="center"/>
        <w:rPr>
          <w:rFonts w:ascii="Book Antiqua" w:hAnsi="Book Antiqua"/>
          <w:lang w:val="es-ES_tradnl"/>
        </w:rPr>
      </w:pPr>
    </w:p>
    <w:p w14:paraId="4C97561B" w14:textId="77777777" w:rsidR="00F37FA8" w:rsidRDefault="002E59C0" w:rsidP="0041111D">
      <w:pPr>
        <w:ind w:left="810" w:hanging="900"/>
        <w:jc w:val="center"/>
        <w:rPr>
          <w:rFonts w:ascii="Book Antiqua" w:hAnsi="Book Antiqua"/>
          <w:i/>
          <w:iCs/>
          <w:lang w:val="es-ES"/>
        </w:rPr>
      </w:pPr>
      <w:r w:rsidRPr="000369FF">
        <w:rPr>
          <w:rFonts w:ascii="Book Antiqua" w:hAnsi="Book Antiqua"/>
          <w:lang w:val="es-ES_tradnl"/>
        </w:rPr>
        <w:t>Presentad</w:t>
      </w:r>
      <w:r>
        <w:rPr>
          <w:rFonts w:ascii="Book Antiqua" w:hAnsi="Book Antiqua"/>
          <w:lang w:val="es-ES_tradnl"/>
        </w:rPr>
        <w:t>a</w:t>
      </w:r>
      <w:r w:rsidRPr="000369FF">
        <w:rPr>
          <w:rFonts w:ascii="Book Antiqua" w:hAnsi="Book Antiqua"/>
          <w:lang w:val="es-ES_tradnl"/>
        </w:rPr>
        <w:t xml:space="preserve"> por </w:t>
      </w:r>
      <w:r w:rsidR="00DA67AA">
        <w:rPr>
          <w:rFonts w:ascii="Book Antiqua" w:hAnsi="Book Antiqua"/>
          <w:lang w:val="es-ES_tradnl"/>
        </w:rPr>
        <w:t>los</w:t>
      </w:r>
      <w:r w:rsidRPr="00460923">
        <w:rPr>
          <w:rFonts w:ascii="Book Antiqua" w:hAnsi="Book Antiqua"/>
          <w:lang w:val="es-ES_tradnl"/>
        </w:rPr>
        <w:t xml:space="preserve"> representante</w:t>
      </w:r>
      <w:r w:rsidR="00DA67AA">
        <w:rPr>
          <w:rFonts w:ascii="Book Antiqua" w:hAnsi="Book Antiqua"/>
          <w:lang w:val="es-ES_tradnl"/>
        </w:rPr>
        <w:t>s</w:t>
      </w:r>
      <w:r w:rsidRPr="00460923">
        <w:rPr>
          <w:rFonts w:ascii="Book Antiqua" w:hAnsi="Book Antiqua"/>
          <w:lang w:val="es-ES_tradnl"/>
        </w:rPr>
        <w:t xml:space="preserve"> </w:t>
      </w:r>
      <w:r w:rsidRPr="00460923">
        <w:rPr>
          <w:rFonts w:ascii="Book Antiqua" w:hAnsi="Book Antiqua"/>
          <w:i/>
          <w:iCs/>
          <w:lang w:val="es-ES"/>
        </w:rPr>
        <w:t>Ferrer Santiago</w:t>
      </w:r>
      <w:r w:rsidR="00DA67AA">
        <w:rPr>
          <w:rFonts w:ascii="Book Antiqua" w:hAnsi="Book Antiqua"/>
          <w:i/>
          <w:iCs/>
          <w:lang w:val="es-ES"/>
        </w:rPr>
        <w:t xml:space="preserve">, Varela Fernández </w:t>
      </w:r>
    </w:p>
    <w:p w14:paraId="4B7E216D" w14:textId="50CFBD20" w:rsidR="002E59C0" w:rsidRPr="00C338B0" w:rsidRDefault="00DA67AA" w:rsidP="0041111D">
      <w:pPr>
        <w:ind w:left="810" w:hanging="900"/>
        <w:jc w:val="center"/>
        <w:rPr>
          <w:rFonts w:ascii="Book Antiqua" w:hAnsi="Book Antiqua"/>
          <w:i/>
          <w:iCs/>
          <w:lang w:val="es-ES"/>
        </w:rPr>
      </w:pPr>
      <w:r w:rsidRPr="00F37FA8">
        <w:rPr>
          <w:rFonts w:ascii="Book Antiqua" w:hAnsi="Book Antiqua"/>
          <w:lang w:val="es-ES"/>
        </w:rPr>
        <w:t>y</w:t>
      </w:r>
      <w:r>
        <w:rPr>
          <w:rFonts w:ascii="Book Antiqua" w:hAnsi="Book Antiqua"/>
          <w:i/>
          <w:iCs/>
          <w:lang w:val="es-ES"/>
        </w:rPr>
        <w:t xml:space="preserve"> Figueroa Acevedo</w:t>
      </w:r>
    </w:p>
    <w:p w14:paraId="6B41298E" w14:textId="77777777" w:rsidR="001E0D88" w:rsidRPr="002E59C0" w:rsidRDefault="001E0D88" w:rsidP="00D2391F">
      <w:pPr>
        <w:rPr>
          <w:rFonts w:ascii="Book Antiqua" w:hAnsi="Book Antiqua"/>
          <w:lang w:val="es-ES"/>
        </w:rPr>
      </w:pPr>
    </w:p>
    <w:p w14:paraId="7E5306B6" w14:textId="784A2DE6" w:rsidR="00657554" w:rsidRDefault="00657554" w:rsidP="006575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37FA8">
        <w:rPr>
          <w:rFonts w:ascii="Book Antiqua" w:hAnsi="Book Antiqua"/>
          <w:lang w:val="es-ES_tradnl"/>
        </w:rPr>
        <w:t xml:space="preserve"> 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3B9E6B45" w14:textId="638ABBC2" w:rsidR="00152A06" w:rsidRPr="00243CC2" w:rsidRDefault="00FD2623" w:rsidP="00F37FA8">
      <w:pPr>
        <w:ind w:left="720" w:hanging="720"/>
        <w:jc w:val="both"/>
        <w:rPr>
          <w:rFonts w:ascii="Book Antiqua" w:hAnsi="Book Antiqua"/>
          <w:lang w:val="es-PR"/>
        </w:rPr>
      </w:pPr>
      <w:r w:rsidRPr="00FD2623">
        <w:rPr>
          <w:rFonts w:ascii="Book Antiqua" w:hAnsi="Book Antiqua"/>
          <w:lang w:val="es-ES_tradnl"/>
        </w:rPr>
        <w:t xml:space="preserve">Para </w:t>
      </w:r>
      <w:r w:rsidR="00243CC2" w:rsidRPr="002248C4">
        <w:rPr>
          <w:rFonts w:ascii="Book Antiqua" w:hAnsi="Book Antiqua"/>
          <w:lang w:val="es-PR"/>
        </w:rPr>
        <w:t xml:space="preserve">ordenar a la Comisión de </w:t>
      </w:r>
      <w:r w:rsidR="00DA67AA">
        <w:rPr>
          <w:rFonts w:ascii="Book Antiqua" w:hAnsi="Book Antiqua"/>
          <w:lang w:val="es-PR"/>
        </w:rPr>
        <w:t>Educación</w:t>
      </w:r>
      <w:r w:rsidR="00243CC2" w:rsidRPr="002248C4">
        <w:rPr>
          <w:rFonts w:ascii="Book Antiqua" w:hAnsi="Book Antiqua"/>
          <w:lang w:val="es-PR"/>
        </w:rPr>
        <w:t xml:space="preserve"> de la Cámara de Representantes que realice una investigación</w:t>
      </w:r>
      <w:r w:rsidR="00BD7181">
        <w:rPr>
          <w:rFonts w:ascii="Book Antiqua" w:hAnsi="Book Antiqua"/>
          <w:lang w:val="es-PR"/>
        </w:rPr>
        <w:t xml:space="preserve"> </w:t>
      </w:r>
      <w:r w:rsidR="000A5AF7">
        <w:rPr>
          <w:rFonts w:ascii="Book Antiqua" w:hAnsi="Book Antiqua"/>
          <w:lang w:val="es-PR"/>
        </w:rPr>
        <w:t xml:space="preserve">sobre la práctica </w:t>
      </w:r>
      <w:r w:rsidR="00BD7181">
        <w:rPr>
          <w:rFonts w:ascii="Book Antiqua" w:hAnsi="Book Antiqua"/>
          <w:lang w:val="es-PR"/>
        </w:rPr>
        <w:t>de reclasificar, repetir o reprobar a estudiante</w:t>
      </w:r>
      <w:r w:rsidR="000A5AF7">
        <w:rPr>
          <w:rFonts w:ascii="Book Antiqua" w:hAnsi="Book Antiqua"/>
          <w:lang w:val="es-PR"/>
        </w:rPr>
        <w:t>s</w:t>
      </w:r>
      <w:r w:rsidR="00BD7181">
        <w:rPr>
          <w:rFonts w:ascii="Book Antiqua" w:hAnsi="Book Antiqua"/>
          <w:lang w:val="es-PR"/>
        </w:rPr>
        <w:t xml:space="preserve"> de grado</w:t>
      </w:r>
      <w:r w:rsidR="000A5AF7">
        <w:rPr>
          <w:rFonts w:ascii="Book Antiqua" w:hAnsi="Book Antiqua"/>
          <w:lang w:val="es-PR"/>
        </w:rPr>
        <w:t>, por parte de</w:t>
      </w:r>
      <w:r w:rsidR="00A04745">
        <w:rPr>
          <w:rFonts w:ascii="Book Antiqua" w:hAnsi="Book Antiqua"/>
          <w:lang w:val="es-PR"/>
        </w:rPr>
        <w:t xml:space="preserve"> las</w:t>
      </w:r>
      <w:r w:rsidR="000A5AF7">
        <w:rPr>
          <w:rFonts w:ascii="Book Antiqua" w:hAnsi="Book Antiqua"/>
          <w:lang w:val="es-PR"/>
        </w:rPr>
        <w:t xml:space="preserve"> escuelas del sistema público de enseñanza o privadas en Puerto Rico,</w:t>
      </w:r>
      <w:r w:rsidR="00BD7181">
        <w:rPr>
          <w:rFonts w:ascii="Book Antiqua" w:hAnsi="Book Antiqua"/>
          <w:lang w:val="es-PR"/>
        </w:rPr>
        <w:t xml:space="preserve"> con el propósito de que pueda</w:t>
      </w:r>
      <w:r w:rsidR="000A5AF7">
        <w:rPr>
          <w:rFonts w:ascii="Book Antiqua" w:hAnsi="Book Antiqua"/>
          <w:lang w:val="es-PR"/>
        </w:rPr>
        <w:t>n</w:t>
      </w:r>
      <w:r w:rsidR="00BD7181">
        <w:rPr>
          <w:rFonts w:ascii="Book Antiqua" w:hAnsi="Book Antiqua"/>
          <w:lang w:val="es-PR"/>
        </w:rPr>
        <w:t xml:space="preserve"> participar en una categoría deportiva cónsona con el grado que cursa</w:t>
      </w:r>
      <w:r w:rsidR="000A5AF7">
        <w:rPr>
          <w:rFonts w:ascii="Book Antiqua" w:hAnsi="Book Antiqua"/>
          <w:lang w:val="es-PR"/>
        </w:rPr>
        <w:t>n</w:t>
      </w:r>
      <w:r w:rsidR="00EA22E0">
        <w:rPr>
          <w:rFonts w:ascii="Book Antiqua" w:hAnsi="Book Antiqua"/>
          <w:lang w:val="es-PR"/>
        </w:rPr>
        <w:t>, así como</w:t>
      </w:r>
      <w:r w:rsidR="00BD7181">
        <w:rPr>
          <w:rFonts w:ascii="Book Antiqua" w:hAnsi="Book Antiqua"/>
          <w:lang w:val="es-PR"/>
        </w:rPr>
        <w:t xml:space="preserve"> investigar los efectos nocivos en el bienestar y desarrollo educativo del menor;</w:t>
      </w:r>
      <w:r w:rsidR="000A5AF7">
        <w:rPr>
          <w:rFonts w:ascii="Book Antiqua" w:hAnsi="Book Antiqua"/>
          <w:lang w:val="es-PR"/>
        </w:rPr>
        <w:t xml:space="preserve"> quiénes y qué instituciones educativas promueven esta práctica;</w:t>
      </w:r>
      <w:r w:rsidR="008C2194">
        <w:rPr>
          <w:rFonts w:ascii="Book Antiqua" w:hAnsi="Book Antiqua"/>
          <w:lang w:val="es-PR"/>
        </w:rPr>
        <w:t xml:space="preserve"> realizar referidos a las agencias correspondientes;</w:t>
      </w:r>
      <w:r w:rsidR="00BD7181">
        <w:rPr>
          <w:rFonts w:ascii="Book Antiqua" w:hAnsi="Book Antiqua"/>
          <w:lang w:val="es-PR"/>
        </w:rPr>
        <w:t xml:space="preserve"> y para otros fines relacionados</w:t>
      </w:r>
      <w:r w:rsidR="00A467BE">
        <w:rPr>
          <w:rFonts w:ascii="Book Antiqua" w:hAnsi="Book Antiqua"/>
          <w:lang w:val="es-PR"/>
        </w:rPr>
        <w:t>.</w:t>
      </w:r>
    </w:p>
    <w:p w14:paraId="29EEABA2" w14:textId="77777777" w:rsidR="00B92475" w:rsidRPr="00F73338" w:rsidRDefault="00B92475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4D42232" w14:textId="0A36AA94" w:rsidR="00BB3E3C" w:rsidRDefault="007223FC" w:rsidP="00C64D1E">
      <w:pPr>
        <w:jc w:val="center"/>
        <w:rPr>
          <w:rFonts w:ascii="Book Antiqua" w:hAnsi="Book Antiqua"/>
          <w:lang w:val="es-ES_tradnl"/>
        </w:rPr>
      </w:pPr>
      <w:r w:rsidRPr="00F73338">
        <w:rPr>
          <w:rFonts w:ascii="Book Antiqua" w:hAnsi="Book Antiqua"/>
          <w:lang w:val="es-ES_tradnl"/>
        </w:rPr>
        <w:t>EXPOSICIÓN DE MOTIVOS</w:t>
      </w:r>
    </w:p>
    <w:p w14:paraId="4CC58073" w14:textId="0511C56F" w:rsidR="00C64D1E" w:rsidRDefault="00C64D1E" w:rsidP="00C64D1E">
      <w:pPr>
        <w:jc w:val="center"/>
        <w:rPr>
          <w:rFonts w:ascii="Book Antiqua" w:hAnsi="Book Antiqua"/>
          <w:lang w:val="es-ES_tradnl"/>
        </w:rPr>
      </w:pPr>
    </w:p>
    <w:p w14:paraId="357B30B5" w14:textId="3970339A" w:rsidR="00243CC2" w:rsidRDefault="00C64D1E" w:rsidP="00BD718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D7181">
        <w:rPr>
          <w:rFonts w:ascii="Book Antiqua" w:hAnsi="Book Antiqua"/>
          <w:lang w:val="es-ES_tradnl"/>
        </w:rPr>
        <w:t>El pasado 30 de abril de 2026, este Cuerpo Legislativo aprobó el proyecto de la Cámara 1120 (P. de la C. 1120), que tiene como propósito crear la “</w:t>
      </w:r>
      <w:r w:rsidR="00BD7181" w:rsidRPr="00BD7181">
        <w:rPr>
          <w:rFonts w:ascii="Book Antiqua" w:hAnsi="Book Antiqua"/>
          <w:lang w:val="es-ES_tradnl"/>
        </w:rPr>
        <w:t>Ley para la Regulación de la Elegibilidad Atlética Escolar Basada en la Madurez Cronológica</w:t>
      </w:r>
      <w:r w:rsidR="00BD7181">
        <w:rPr>
          <w:rFonts w:ascii="Book Antiqua" w:hAnsi="Book Antiqua"/>
          <w:lang w:val="es-ES_tradnl"/>
        </w:rPr>
        <w:t xml:space="preserve">”. Esta medida </w:t>
      </w:r>
      <w:r w:rsidR="00E57F17">
        <w:rPr>
          <w:rFonts w:ascii="Book Antiqua" w:hAnsi="Book Antiqua"/>
          <w:lang w:val="es-ES_tradnl"/>
        </w:rPr>
        <w:t xml:space="preserve">busca prohibir </w:t>
      </w:r>
      <w:r w:rsidR="00E57F17" w:rsidRPr="00E57F17">
        <w:rPr>
          <w:rFonts w:ascii="Book Antiqua" w:hAnsi="Book Antiqua"/>
          <w:lang w:val="es-ES_tradnl"/>
        </w:rPr>
        <w:t>que un estudiante atleta repita un grado escolar con propósitos atléticos si ha cumplido con los requisitos académicos para avanzar al grado subsiguiente.</w:t>
      </w:r>
      <w:r w:rsidR="00E57F17">
        <w:rPr>
          <w:rFonts w:ascii="Book Antiqua" w:hAnsi="Book Antiqua"/>
          <w:lang w:val="es-ES_tradnl"/>
        </w:rPr>
        <w:t xml:space="preserve"> </w:t>
      </w:r>
    </w:p>
    <w:p w14:paraId="473F1F0A" w14:textId="77777777" w:rsidR="00E57F17" w:rsidRDefault="00E57F17" w:rsidP="00BD7181">
      <w:pPr>
        <w:ind w:firstLine="360"/>
        <w:jc w:val="both"/>
        <w:rPr>
          <w:rFonts w:ascii="Book Antiqua" w:hAnsi="Book Antiqua"/>
          <w:lang w:val="es-ES_tradnl"/>
        </w:rPr>
      </w:pPr>
    </w:p>
    <w:p w14:paraId="19440BF4" w14:textId="459B6C9C" w:rsidR="00E57F17" w:rsidRDefault="00E57F17" w:rsidP="00BD718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Aunque resulta loable la intención del P. de la C. 1120,</w:t>
      </w:r>
      <w:r w:rsidR="00976DCD">
        <w:rPr>
          <w:rFonts w:ascii="Book Antiqua" w:hAnsi="Book Antiqua"/>
          <w:lang w:val="es-ES_tradnl"/>
        </w:rPr>
        <w:t xml:space="preserve"> ni en las vistas públicas ni</w:t>
      </w:r>
      <w:r>
        <w:rPr>
          <w:rFonts w:ascii="Book Antiqua" w:hAnsi="Book Antiqua"/>
          <w:lang w:val="es-ES_tradnl"/>
        </w:rPr>
        <w:t xml:space="preserve"> en el informe positivo rendido por la Comisión de Recreación y Deportes de la Cámara de Representantes se incluyeron datos ni información alguna sobre casos de esta índole ocurriendo en las escuelas del sistema público de enseñanza o privadas en Puerto Rico</w:t>
      </w:r>
      <w:r w:rsidR="00035E54">
        <w:rPr>
          <w:rFonts w:ascii="Book Antiqua" w:hAnsi="Book Antiqua"/>
          <w:lang w:val="es-ES_tradnl"/>
        </w:rPr>
        <w:t>, a pesar de que en la exposición de motivos de la medida se asegura que esta práctica se fomenta actualmente</w:t>
      </w:r>
      <w:r>
        <w:rPr>
          <w:rFonts w:ascii="Book Antiqua" w:hAnsi="Book Antiqua"/>
          <w:lang w:val="es-ES_tradnl"/>
        </w:rPr>
        <w:t xml:space="preserve">. </w:t>
      </w:r>
    </w:p>
    <w:p w14:paraId="175D9C40" w14:textId="4E99B4B6" w:rsidR="00E57F17" w:rsidRDefault="00E57F17" w:rsidP="000A5AF7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Es imprescindible que, </w:t>
      </w:r>
      <w:r w:rsidR="000A5AF7">
        <w:rPr>
          <w:rFonts w:ascii="Book Antiqua" w:hAnsi="Book Antiqua"/>
          <w:lang w:val="es-ES_tradnl"/>
        </w:rPr>
        <w:t>ante la voluntad legislativa de erradicar dicha</w:t>
      </w:r>
      <w:r>
        <w:rPr>
          <w:rFonts w:ascii="Book Antiqua" w:hAnsi="Book Antiqua"/>
          <w:lang w:val="es-ES_tradnl"/>
        </w:rPr>
        <w:t xml:space="preserve"> práctica,</w:t>
      </w:r>
      <w:r w:rsidR="000A5AF7">
        <w:rPr>
          <w:rFonts w:ascii="Book Antiqua" w:hAnsi="Book Antiqua"/>
          <w:lang w:val="es-ES_tradnl"/>
        </w:rPr>
        <w:t xml:space="preserve"> se investigue su alcance, los efectos que tiene sobre los estudiantes y su progreso académico, quiénes y qué instituciones lo promueven, así como cualquier otro elemento o circunstancia relacionada. De esta forma,</w:t>
      </w:r>
      <w:r>
        <w:rPr>
          <w:rFonts w:ascii="Book Antiqua" w:hAnsi="Book Antiqua"/>
          <w:lang w:val="es-ES_tradnl"/>
        </w:rPr>
        <w:t xml:space="preserve"> s</w:t>
      </w:r>
      <w:r w:rsidR="000A5AF7">
        <w:rPr>
          <w:rFonts w:ascii="Book Antiqua" w:hAnsi="Book Antiqua"/>
          <w:lang w:val="es-ES_tradnl"/>
        </w:rPr>
        <w:t>e podrá tomar</w:t>
      </w:r>
      <w:r>
        <w:rPr>
          <w:rFonts w:ascii="Book Antiqua" w:hAnsi="Book Antiqua"/>
          <w:lang w:val="es-ES_tradnl"/>
        </w:rPr>
        <w:t xml:space="preserve"> acción</w:t>
      </w:r>
      <w:r w:rsidR="000A5AF7">
        <w:rPr>
          <w:rFonts w:ascii="Book Antiqua" w:hAnsi="Book Antiqua"/>
          <w:lang w:val="es-ES_tradnl"/>
        </w:rPr>
        <w:t xml:space="preserve"> de manera</w:t>
      </w:r>
      <w:r>
        <w:rPr>
          <w:rFonts w:ascii="Book Antiqua" w:hAnsi="Book Antiqua"/>
          <w:lang w:val="es-ES_tradnl"/>
        </w:rPr>
        <w:t xml:space="preserve"> inmediata para proteger la integridad y el bienestar de los estudiantes menores de edad que pueden ver afectado su desarrollo </w:t>
      </w:r>
      <w:r w:rsidR="00B20CFB">
        <w:rPr>
          <w:rFonts w:ascii="Book Antiqua" w:hAnsi="Book Antiqua"/>
          <w:lang w:val="es-ES_tradnl"/>
        </w:rPr>
        <w:t>educativo</w:t>
      </w:r>
      <w:r>
        <w:rPr>
          <w:rFonts w:ascii="Book Antiqua" w:hAnsi="Book Antiqua"/>
          <w:lang w:val="es-ES_tradnl"/>
        </w:rPr>
        <w:t>, incluyendo referir a las escuelas</w:t>
      </w:r>
      <w:r w:rsidR="00976DCD">
        <w:rPr>
          <w:rFonts w:ascii="Book Antiqua" w:hAnsi="Book Antiqua"/>
          <w:lang w:val="es-ES_tradnl"/>
        </w:rPr>
        <w:t xml:space="preserve"> y entrenadores</w:t>
      </w:r>
      <w:r>
        <w:rPr>
          <w:rFonts w:ascii="Book Antiqua" w:hAnsi="Book Antiqua"/>
          <w:lang w:val="es-ES_tradnl"/>
        </w:rPr>
        <w:t xml:space="preserve"> que incurran en esta conducta a</w:t>
      </w:r>
      <w:r w:rsidR="00035E54">
        <w:rPr>
          <w:rFonts w:ascii="Book Antiqua" w:hAnsi="Book Antiqua"/>
          <w:lang w:val="es-ES_tradnl"/>
        </w:rPr>
        <w:t xml:space="preserve">l Departamento de Educación, Departamento de la Familia </w:t>
      </w:r>
      <w:r>
        <w:rPr>
          <w:rFonts w:ascii="Book Antiqua" w:hAnsi="Book Antiqua"/>
          <w:lang w:val="es-ES_tradnl"/>
        </w:rPr>
        <w:t>y a la</w:t>
      </w:r>
      <w:r w:rsidR="00035E54">
        <w:rPr>
          <w:rFonts w:ascii="Book Antiqua" w:hAnsi="Book Antiqua"/>
          <w:lang w:val="es-ES_tradnl"/>
        </w:rPr>
        <w:t xml:space="preserve"> Policía de Puerto Rico para investigar </w:t>
      </w:r>
      <w:r w:rsidR="00976DCD">
        <w:rPr>
          <w:rFonts w:ascii="Book Antiqua" w:hAnsi="Book Antiqua"/>
          <w:lang w:val="es-ES_tradnl"/>
        </w:rPr>
        <w:t>la posible comisión de delitos por maltrato</w:t>
      </w:r>
      <w:r>
        <w:rPr>
          <w:rFonts w:ascii="Book Antiqua" w:hAnsi="Book Antiqua"/>
          <w:lang w:val="es-ES_tradnl"/>
        </w:rPr>
        <w:t xml:space="preserve">. </w:t>
      </w:r>
    </w:p>
    <w:p w14:paraId="01DA13BA" w14:textId="77777777" w:rsidR="00E57F17" w:rsidRDefault="00E57F17" w:rsidP="00BD7181">
      <w:pPr>
        <w:ind w:firstLine="360"/>
        <w:jc w:val="both"/>
        <w:rPr>
          <w:rFonts w:ascii="Book Antiqua" w:hAnsi="Book Antiqua"/>
          <w:lang w:val="es-ES_tradnl"/>
        </w:rPr>
      </w:pPr>
    </w:p>
    <w:p w14:paraId="16ACC1E0" w14:textId="0CC5FD0D" w:rsidR="00E57F17" w:rsidRDefault="00E57F17" w:rsidP="00BD718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todo lo antes expuesto, y teniendo como norte la protección de </w:t>
      </w:r>
      <w:r w:rsidR="001E49AB">
        <w:rPr>
          <w:rFonts w:ascii="Book Antiqua" w:hAnsi="Book Antiqua"/>
          <w:lang w:val="es-ES_tradnl"/>
        </w:rPr>
        <w:t>los</w:t>
      </w:r>
      <w:r>
        <w:rPr>
          <w:rFonts w:ascii="Book Antiqua" w:hAnsi="Book Antiqua"/>
          <w:lang w:val="es-ES_tradnl"/>
        </w:rPr>
        <w:t xml:space="preserve"> estudiantes </w:t>
      </w:r>
      <w:r w:rsidR="00B20CFB">
        <w:rPr>
          <w:rFonts w:ascii="Book Antiqua" w:hAnsi="Book Antiqua"/>
          <w:lang w:val="es-ES_tradnl"/>
        </w:rPr>
        <w:t>para</w:t>
      </w:r>
      <w:r>
        <w:rPr>
          <w:rFonts w:ascii="Book Antiqua" w:hAnsi="Book Antiqua"/>
          <w:lang w:val="es-ES_tradnl"/>
        </w:rPr>
        <w:t xml:space="preserve"> que puedan alcanzar su</w:t>
      </w:r>
      <w:r w:rsidR="000A5AF7">
        <w:rPr>
          <w:rFonts w:ascii="Book Antiqua" w:hAnsi="Book Antiqua"/>
          <w:lang w:val="es-ES_tradnl"/>
        </w:rPr>
        <w:t xml:space="preserve"> desarrollo integral y</w:t>
      </w:r>
      <w:r>
        <w:rPr>
          <w:rFonts w:ascii="Book Antiqua" w:hAnsi="Book Antiqua"/>
          <w:lang w:val="es-ES_tradnl"/>
        </w:rPr>
        <w:t xml:space="preserve"> máximo potencial </w:t>
      </w:r>
      <w:r w:rsidR="00B20CFB">
        <w:rPr>
          <w:rFonts w:ascii="Book Antiqua" w:hAnsi="Book Antiqua"/>
          <w:lang w:val="es-ES_tradnl"/>
        </w:rPr>
        <w:t>académico</w:t>
      </w:r>
      <w:r>
        <w:rPr>
          <w:rFonts w:ascii="Book Antiqua" w:hAnsi="Book Antiqua"/>
          <w:lang w:val="es-ES_tradnl"/>
        </w:rPr>
        <w:t xml:space="preserve">, es meritorio que esta Cámara de Representantes investigue </w:t>
      </w:r>
      <w:r w:rsidR="000A5AF7">
        <w:rPr>
          <w:rFonts w:ascii="Book Antiqua" w:hAnsi="Book Antiqua"/>
          <w:lang w:val="es-ES_tradnl"/>
        </w:rPr>
        <w:t>la práctica de</w:t>
      </w:r>
      <w:r>
        <w:rPr>
          <w:rFonts w:ascii="Book Antiqua" w:hAnsi="Book Antiqua"/>
          <w:lang w:val="es-ES_tradnl"/>
        </w:rPr>
        <w:t xml:space="preserve"> reclasifica</w:t>
      </w:r>
      <w:r w:rsidR="000A5AF7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>, rep</w:t>
      </w:r>
      <w:r w:rsidR="000A5AF7">
        <w:rPr>
          <w:rFonts w:ascii="Book Antiqua" w:hAnsi="Book Antiqua"/>
          <w:lang w:val="es-ES_tradnl"/>
        </w:rPr>
        <w:t>etir</w:t>
      </w:r>
      <w:r>
        <w:rPr>
          <w:rFonts w:ascii="Book Antiqua" w:hAnsi="Book Antiqua"/>
          <w:lang w:val="es-ES_tradnl"/>
        </w:rPr>
        <w:t xml:space="preserve"> o reproba</w:t>
      </w:r>
      <w:r w:rsidR="000A5AF7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 xml:space="preserve"> a estudiantes de grado</w:t>
      </w:r>
      <w:r w:rsidR="009B696A">
        <w:rPr>
          <w:rFonts w:ascii="Book Antiqua" w:hAnsi="Book Antiqua"/>
          <w:lang w:val="es-ES_tradnl"/>
        </w:rPr>
        <w:t>, por parte de escuelas públicas o privadas o en Puerto Rico,</w:t>
      </w:r>
      <w:r>
        <w:rPr>
          <w:rFonts w:ascii="Book Antiqua" w:hAnsi="Book Antiqua"/>
          <w:lang w:val="es-ES_tradnl"/>
        </w:rPr>
        <w:t xml:space="preserve"> para obtener un beneficio deportivo en perjuicio de</w:t>
      </w:r>
      <w:r w:rsidR="001E49AB">
        <w:rPr>
          <w:rFonts w:ascii="Book Antiqua" w:hAnsi="Book Antiqua"/>
          <w:lang w:val="es-ES_tradnl"/>
        </w:rPr>
        <w:t xml:space="preserve">l </w:t>
      </w:r>
      <w:r>
        <w:rPr>
          <w:rFonts w:ascii="Book Antiqua" w:hAnsi="Book Antiqua"/>
          <w:lang w:val="es-ES_tradnl"/>
        </w:rPr>
        <w:t>desarrollo educativo</w:t>
      </w:r>
      <w:r w:rsidR="001E49AB">
        <w:rPr>
          <w:rFonts w:ascii="Book Antiqua" w:hAnsi="Book Antiqua"/>
          <w:lang w:val="es-ES_tradnl"/>
        </w:rPr>
        <w:t xml:space="preserve"> </w:t>
      </w:r>
      <w:r w:rsidR="0028127E">
        <w:rPr>
          <w:rFonts w:ascii="Book Antiqua" w:hAnsi="Book Antiqua"/>
          <w:lang w:val="es-ES_tradnl"/>
        </w:rPr>
        <w:t>de nuestros</w:t>
      </w:r>
      <w:r w:rsidR="001E49AB">
        <w:rPr>
          <w:rFonts w:ascii="Book Antiqua" w:hAnsi="Book Antiqua"/>
          <w:lang w:val="es-ES_tradnl"/>
        </w:rPr>
        <w:t xml:space="preserve"> niños, niñas y jóvenes</w:t>
      </w:r>
      <w:r w:rsidR="000A5AF7">
        <w:rPr>
          <w:rFonts w:ascii="Book Antiqua" w:hAnsi="Book Antiqua"/>
          <w:lang w:val="es-ES_tradnl"/>
        </w:rPr>
        <w:t xml:space="preserve">. </w:t>
      </w:r>
    </w:p>
    <w:p w14:paraId="17052F64" w14:textId="77777777" w:rsidR="00243CC2" w:rsidRDefault="00243CC2" w:rsidP="00243CC2">
      <w:pPr>
        <w:jc w:val="both"/>
        <w:rPr>
          <w:rFonts w:ascii="Book Antiqua" w:hAnsi="Book Antiqua"/>
          <w:i/>
          <w:lang w:val="es-ES_tradnl"/>
        </w:rPr>
      </w:pPr>
    </w:p>
    <w:p w14:paraId="6402879F" w14:textId="26C2B778" w:rsidR="007223FC" w:rsidRDefault="007223FC" w:rsidP="00243CC2">
      <w:pPr>
        <w:jc w:val="both"/>
        <w:rPr>
          <w:rFonts w:ascii="Book Antiqua" w:hAnsi="Book Antiqua"/>
          <w:i/>
          <w:lang w:val="es-ES_tradnl"/>
        </w:rPr>
      </w:pPr>
      <w:r w:rsidRPr="00F73338">
        <w:rPr>
          <w:rFonts w:ascii="Book Antiqua" w:hAnsi="Book Antiqua"/>
          <w:i/>
          <w:lang w:val="es-ES_tradnl"/>
        </w:rPr>
        <w:t>RESUÉLVESE POR LA CÁMARA DE REPRESENTANTES DE PUERTO</w:t>
      </w:r>
      <w:r>
        <w:rPr>
          <w:rFonts w:ascii="Book Antiqua" w:hAnsi="Book Antiqua"/>
          <w:i/>
          <w:lang w:val="es-ES_tradnl"/>
        </w:rPr>
        <w:t xml:space="preserve"> RICO:</w:t>
      </w:r>
    </w:p>
    <w:p w14:paraId="6DED2C4E" w14:textId="77777777" w:rsidR="00243CC2" w:rsidRDefault="00243CC2" w:rsidP="00243CC2">
      <w:pPr>
        <w:jc w:val="both"/>
        <w:rPr>
          <w:rFonts w:ascii="Book Antiqua" w:hAnsi="Book Antiqua"/>
          <w:lang w:val="es-ES_tradnl"/>
        </w:rPr>
      </w:pPr>
    </w:p>
    <w:p w14:paraId="5019BC59" w14:textId="77777777" w:rsidR="00243CC2" w:rsidRDefault="00243CC2" w:rsidP="00243CC2">
      <w:pPr>
        <w:jc w:val="both"/>
        <w:rPr>
          <w:rFonts w:ascii="Book Antiqua" w:hAnsi="Book Antiqua"/>
          <w:lang w:val="es-ES_tradnl"/>
        </w:rPr>
        <w:sectPr w:rsidR="00243CC2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C9623" w14:textId="36F77194" w:rsidR="00667F05" w:rsidRPr="00667F05" w:rsidRDefault="00667F05" w:rsidP="00667F0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>Sección 1</w:t>
      </w:r>
      <w:r w:rsidR="00206DDA">
        <w:rPr>
          <w:rFonts w:ascii="Book Antiqua" w:hAnsi="Book Antiqua"/>
          <w:lang w:val="es-ES_tradnl"/>
        </w:rPr>
        <w:t>.</w:t>
      </w:r>
      <w:r w:rsidRPr="00667F05">
        <w:rPr>
          <w:rFonts w:ascii="Book Antiqua" w:hAnsi="Book Antiqua"/>
          <w:lang w:val="es-ES_tradnl"/>
        </w:rPr>
        <w:t>–</w:t>
      </w:r>
      <w:r w:rsidR="00243CC2" w:rsidRPr="00243CC2">
        <w:rPr>
          <w:rFonts w:ascii="Book Antiqua" w:hAnsi="Book Antiqua"/>
          <w:lang w:val="es-PR"/>
        </w:rPr>
        <w:t xml:space="preserve"> </w:t>
      </w:r>
      <w:r w:rsidR="00243CC2" w:rsidRPr="00436B03">
        <w:rPr>
          <w:rFonts w:ascii="Book Antiqua" w:hAnsi="Book Antiqua"/>
          <w:lang w:val="es-PR"/>
        </w:rPr>
        <w:t xml:space="preserve">Se </w:t>
      </w:r>
      <w:r w:rsidR="00243CC2" w:rsidRPr="00A6481C">
        <w:rPr>
          <w:rFonts w:ascii="Book Antiqua" w:hAnsi="Book Antiqua"/>
          <w:lang w:val="es-PR"/>
        </w:rPr>
        <w:t xml:space="preserve">ordena </w:t>
      </w:r>
      <w:r w:rsidR="009B696A" w:rsidRPr="009B696A">
        <w:rPr>
          <w:rFonts w:ascii="Book Antiqua" w:hAnsi="Book Antiqua"/>
          <w:lang w:val="es-ES_tradnl"/>
        </w:rPr>
        <w:t xml:space="preserve">a la Comisión de Educación de la Cámara de Representantes que realice una investigación sobre la práctica de reclasificar, repetir o reprobar a estudiantes de grado, por parte de </w:t>
      </w:r>
      <w:r w:rsidR="00A04745">
        <w:rPr>
          <w:rFonts w:ascii="Book Antiqua" w:hAnsi="Book Antiqua"/>
          <w:lang w:val="es-ES_tradnl"/>
        </w:rPr>
        <w:t xml:space="preserve">las </w:t>
      </w:r>
      <w:r w:rsidR="009B696A" w:rsidRPr="009B696A">
        <w:rPr>
          <w:rFonts w:ascii="Book Antiqua" w:hAnsi="Book Antiqua"/>
          <w:lang w:val="es-ES_tradnl"/>
        </w:rPr>
        <w:t>escuelas del sistema público de enseñanza o privadas en Puerto Rico, con el propósito de que puedan participar en una categoría deportiva cónsona con el grado que cursan, así como investigar los efectos nocivos en el bienestar y desarrollo educativo del menor;</w:t>
      </w:r>
      <w:r w:rsidR="0028127E">
        <w:rPr>
          <w:rFonts w:ascii="Book Antiqua" w:hAnsi="Book Antiqua"/>
          <w:lang w:val="es-ES_tradnl"/>
        </w:rPr>
        <w:t xml:space="preserve"> </w:t>
      </w:r>
      <w:r w:rsidR="009B696A" w:rsidRPr="009B696A">
        <w:rPr>
          <w:rFonts w:ascii="Book Antiqua" w:hAnsi="Book Antiqua"/>
          <w:lang w:val="es-ES_tradnl"/>
        </w:rPr>
        <w:t>quiénes y qué instituciones educativas promueven esta práctic</w:t>
      </w:r>
      <w:r w:rsidR="0028127E">
        <w:rPr>
          <w:rFonts w:ascii="Book Antiqua" w:hAnsi="Book Antiqua"/>
          <w:lang w:val="es-ES_tradnl"/>
        </w:rPr>
        <w:t>a;</w:t>
      </w:r>
      <w:r w:rsidR="00092805">
        <w:rPr>
          <w:rFonts w:ascii="Book Antiqua" w:hAnsi="Book Antiqua"/>
          <w:lang w:val="es-ES_tradnl"/>
        </w:rPr>
        <w:t xml:space="preserve"> </w:t>
      </w:r>
      <w:r w:rsidR="00092805">
        <w:rPr>
          <w:rFonts w:ascii="Book Antiqua" w:hAnsi="Book Antiqua"/>
          <w:lang w:val="es-PR"/>
        </w:rPr>
        <w:t>y</w:t>
      </w:r>
      <w:r w:rsidR="00557D07">
        <w:rPr>
          <w:rFonts w:ascii="Book Antiqua" w:hAnsi="Book Antiqua"/>
          <w:lang w:val="es-PR"/>
        </w:rPr>
        <w:t xml:space="preserve"> </w:t>
      </w:r>
      <w:r w:rsidR="00092805" w:rsidRPr="00092805">
        <w:rPr>
          <w:rFonts w:ascii="Book Antiqua" w:hAnsi="Book Antiqua"/>
          <w:lang w:val="es-PR"/>
        </w:rPr>
        <w:t>cualquier otro elemento o circunstancia relacionada.</w:t>
      </w:r>
      <w:r w:rsidR="00092805">
        <w:rPr>
          <w:rFonts w:ascii="Book Antiqua" w:hAnsi="Book Antiqua"/>
          <w:lang w:val="es-PR"/>
        </w:rPr>
        <w:t xml:space="preserve"> </w:t>
      </w:r>
    </w:p>
    <w:p w14:paraId="496A4077" w14:textId="7C73176F" w:rsidR="00243CC2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613D8E">
        <w:rPr>
          <w:rFonts w:ascii="Book Antiqua" w:eastAsia="Times New Roman" w:hAnsi="Book Antiqua" w:cs="Times New Roman"/>
          <w:sz w:val="24"/>
        </w:rPr>
        <w:t>Sección 2.-La Comisión</w:t>
      </w:r>
      <w:r w:rsidRPr="00AF0A89">
        <w:rPr>
          <w:rFonts w:ascii="Book Antiqua" w:eastAsia="Times New Roman" w:hAnsi="Book Antiqua" w:cs="Times New Roman"/>
          <w:sz w:val="24"/>
        </w:rPr>
        <w:t xml:space="preserve"> podrá requerir la producción de</w:t>
      </w:r>
      <w:r>
        <w:rPr>
          <w:rFonts w:ascii="Book Antiqua" w:eastAsia="Times New Roman" w:hAnsi="Book Antiqua" w:cs="Times New Roman"/>
          <w:sz w:val="24"/>
        </w:rPr>
        <w:t xml:space="preserve"> declaraciones, información y</w:t>
      </w:r>
      <w:r w:rsidRPr="00AF0A89">
        <w:rPr>
          <w:rFonts w:ascii="Book Antiqua" w:eastAsia="Times New Roman" w:hAnsi="Book Antiqua" w:cs="Times New Roman"/>
          <w:sz w:val="24"/>
        </w:rPr>
        <w:t xml:space="preserve"> documentos, al igual que realizar todas las vistas</w:t>
      </w:r>
      <w:r>
        <w:rPr>
          <w:rFonts w:ascii="Book Antiqua" w:eastAsia="Times New Roman" w:hAnsi="Book Antiqua" w:cs="Times New Roman"/>
          <w:sz w:val="24"/>
        </w:rPr>
        <w:t>, reuniones</w:t>
      </w:r>
      <w:r w:rsidRPr="00AF0A89">
        <w:rPr>
          <w:rFonts w:ascii="Book Antiqua" w:eastAsia="Times New Roman" w:hAnsi="Book Antiqua" w:cs="Times New Roman"/>
          <w:sz w:val="24"/>
        </w:rPr>
        <w:t xml:space="preserve"> e inspecciones que sean necesarias para cumplir con los fines de esta Resolución.</w:t>
      </w:r>
    </w:p>
    <w:p w14:paraId="0C37FB5C" w14:textId="0B35A3A8" w:rsidR="00243CC2" w:rsidRPr="00C470D0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0445FD">
        <w:rPr>
          <w:rFonts w:ascii="Book Antiqua" w:eastAsia="Times New Roman" w:hAnsi="Book Antiqua" w:cs="Times New Roman"/>
          <w:sz w:val="24"/>
        </w:rPr>
        <w:t xml:space="preserve">Sección </w:t>
      </w:r>
      <w:r>
        <w:rPr>
          <w:rFonts w:ascii="Book Antiqua" w:eastAsia="Times New Roman" w:hAnsi="Book Antiqua" w:cs="Times New Roman"/>
          <w:sz w:val="24"/>
        </w:rPr>
        <w:t>3</w:t>
      </w:r>
      <w:r w:rsidRPr="000445FD">
        <w:rPr>
          <w:rFonts w:ascii="Book Antiqua" w:eastAsia="Times New Roman" w:hAnsi="Book Antiqua" w:cs="Times New Roman"/>
          <w:sz w:val="24"/>
        </w:rPr>
        <w:t>.-</w:t>
      </w:r>
      <w:r w:rsidRPr="00AF0A89">
        <w:rPr>
          <w:rFonts w:ascii="Book Antiqua" w:eastAsia="Times New Roman" w:hAnsi="Book Antiqua" w:cs="Times New Roman"/>
          <w:sz w:val="24"/>
        </w:rPr>
        <w:t xml:space="preserve">La Comisión </w:t>
      </w:r>
      <w:r>
        <w:rPr>
          <w:rFonts w:ascii="Book Antiqua" w:eastAsia="Times New Roman" w:hAnsi="Book Antiqua" w:cs="Times New Roman"/>
          <w:sz w:val="24"/>
        </w:rPr>
        <w:t xml:space="preserve">podrá realizar referidos a las agencias pertinentes y </w:t>
      </w:r>
      <w:r w:rsidRPr="00AF0A89">
        <w:rPr>
          <w:rFonts w:ascii="Book Antiqua" w:eastAsia="Times New Roman" w:hAnsi="Book Antiqua" w:cs="Times New Roman"/>
          <w:sz w:val="24"/>
        </w:rPr>
        <w:t xml:space="preserve">rendirá </w:t>
      </w:r>
      <w:r>
        <w:rPr>
          <w:rFonts w:ascii="Book Antiqua" w:eastAsia="Times New Roman" w:hAnsi="Book Antiqua" w:cs="Times New Roman"/>
          <w:sz w:val="24"/>
        </w:rPr>
        <w:t>un</w:t>
      </w:r>
      <w:r w:rsidRPr="00AF0A89">
        <w:rPr>
          <w:rFonts w:ascii="Book Antiqua" w:eastAsia="Times New Roman" w:hAnsi="Book Antiqua" w:cs="Times New Roman"/>
          <w:sz w:val="24"/>
        </w:rPr>
        <w:t xml:space="preserve"> Informe Final conteniendo los hallazgos, conclusiones y recomendaciones</w:t>
      </w:r>
      <w:r w:rsidR="004B4838" w:rsidRPr="004B4838">
        <w:rPr>
          <w:rFonts w:ascii="Book Antiqua" w:eastAsia="Times New Roman" w:hAnsi="Book Antiqua" w:cs="Times New Roman"/>
          <w:sz w:val="24"/>
        </w:rPr>
        <w:t xml:space="preserve">, dentro de un periodo de </w:t>
      </w:r>
      <w:r w:rsidR="004B4838">
        <w:rPr>
          <w:rFonts w:ascii="Book Antiqua" w:eastAsia="Times New Roman" w:hAnsi="Book Antiqua" w:cs="Times New Roman"/>
          <w:sz w:val="24"/>
        </w:rPr>
        <w:t>ciento ochenta</w:t>
      </w:r>
      <w:r w:rsidR="004B4838" w:rsidRPr="004B4838">
        <w:rPr>
          <w:rFonts w:ascii="Book Antiqua" w:eastAsia="Times New Roman" w:hAnsi="Book Antiqua" w:cs="Times New Roman"/>
          <w:sz w:val="24"/>
        </w:rPr>
        <w:t xml:space="preserve"> (</w:t>
      </w:r>
      <w:r w:rsidR="004B4838">
        <w:rPr>
          <w:rFonts w:ascii="Book Antiqua" w:eastAsia="Times New Roman" w:hAnsi="Book Antiqua" w:cs="Times New Roman"/>
          <w:sz w:val="24"/>
        </w:rPr>
        <w:t>18</w:t>
      </w:r>
      <w:r w:rsidR="004B4838" w:rsidRPr="004B4838">
        <w:rPr>
          <w:rFonts w:ascii="Book Antiqua" w:eastAsia="Times New Roman" w:hAnsi="Book Antiqua" w:cs="Times New Roman"/>
          <w:sz w:val="24"/>
        </w:rPr>
        <w:t xml:space="preserve">0) días contados a partir de la aprobación de </w:t>
      </w:r>
      <w:r w:rsidR="004B4838" w:rsidRPr="004B4838">
        <w:rPr>
          <w:rFonts w:ascii="Book Antiqua" w:eastAsia="Times New Roman" w:hAnsi="Book Antiqua" w:cs="Times New Roman"/>
          <w:sz w:val="24"/>
        </w:rPr>
        <w:lastRenderedPageBreak/>
        <w:t>esta Resolución</w:t>
      </w:r>
      <w:r w:rsidRPr="00AF0A89">
        <w:rPr>
          <w:rFonts w:ascii="Book Antiqua" w:eastAsia="Times New Roman" w:hAnsi="Book Antiqua" w:cs="Times New Roman"/>
          <w:sz w:val="24"/>
        </w:rPr>
        <w:t>.</w:t>
      </w:r>
      <w:r w:rsidR="004B4838">
        <w:rPr>
          <w:rFonts w:ascii="Book Antiqua" w:eastAsia="Times New Roman" w:hAnsi="Book Antiqua" w:cs="Times New Roman"/>
          <w:sz w:val="24"/>
        </w:rPr>
        <w:t xml:space="preserve"> </w:t>
      </w:r>
    </w:p>
    <w:p w14:paraId="6A8E3044" w14:textId="6BFCDA37" w:rsidR="00890C1A" w:rsidRPr="00243CC2" w:rsidRDefault="00243CC2" w:rsidP="00243CC2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</w:rPr>
      </w:pPr>
      <w:r>
        <w:rPr>
          <w:rFonts w:ascii="Book Antiqua" w:eastAsia="Times New Roman" w:hAnsi="Book Antiqua" w:cs="Times New Roman"/>
          <w:sz w:val="24"/>
        </w:rPr>
        <w:t>Sección 4</w:t>
      </w:r>
      <w:r w:rsidRPr="00093855">
        <w:rPr>
          <w:rFonts w:ascii="Book Antiqua" w:eastAsia="Times New Roman" w:hAnsi="Book Antiqua" w:cs="Times New Roman"/>
          <w:sz w:val="24"/>
        </w:rPr>
        <w:t>.-</w:t>
      </w:r>
      <w:r w:rsidRPr="00AF0A89">
        <w:rPr>
          <w:rFonts w:ascii="Book Antiqua" w:eastAsia="Times New Roman" w:hAnsi="Book Antiqua" w:cs="Times New Roman"/>
          <w:sz w:val="24"/>
        </w:rPr>
        <w:t>Esta Resolución comenzará a regir inmediatamente después de su aprobación.</w:t>
      </w:r>
    </w:p>
    <w:sectPr w:rsidR="00890C1A" w:rsidRPr="00243CC2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700C8" w14:textId="77777777" w:rsidR="0016122E" w:rsidRDefault="0016122E">
      <w:r>
        <w:separator/>
      </w:r>
    </w:p>
  </w:endnote>
  <w:endnote w:type="continuationSeparator" w:id="0">
    <w:p w14:paraId="07BACA9C" w14:textId="77777777" w:rsidR="0016122E" w:rsidRDefault="0016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7C49" w14:textId="77777777" w:rsidR="0016122E" w:rsidRDefault="0016122E">
      <w:r>
        <w:separator/>
      </w:r>
    </w:p>
  </w:footnote>
  <w:footnote w:type="continuationSeparator" w:id="0">
    <w:p w14:paraId="1B9F88B0" w14:textId="77777777" w:rsidR="0016122E" w:rsidRDefault="00161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20C62"/>
    <w:rsid w:val="00030742"/>
    <w:rsid w:val="0003393F"/>
    <w:rsid w:val="00035E54"/>
    <w:rsid w:val="00043B21"/>
    <w:rsid w:val="00056024"/>
    <w:rsid w:val="00074568"/>
    <w:rsid w:val="00092805"/>
    <w:rsid w:val="00095AE1"/>
    <w:rsid w:val="000A5AF7"/>
    <w:rsid w:val="000A6B6C"/>
    <w:rsid w:val="000B0DBB"/>
    <w:rsid w:val="000B587D"/>
    <w:rsid w:val="000C3C2B"/>
    <w:rsid w:val="000C6C28"/>
    <w:rsid w:val="000D6CA4"/>
    <w:rsid w:val="000F5878"/>
    <w:rsid w:val="00111E71"/>
    <w:rsid w:val="00121EE6"/>
    <w:rsid w:val="00127C6A"/>
    <w:rsid w:val="00131B70"/>
    <w:rsid w:val="001363FE"/>
    <w:rsid w:val="00140EF6"/>
    <w:rsid w:val="0014430B"/>
    <w:rsid w:val="00152A06"/>
    <w:rsid w:val="00153407"/>
    <w:rsid w:val="0016070A"/>
    <w:rsid w:val="00160CBC"/>
    <w:rsid w:val="0016122E"/>
    <w:rsid w:val="0017132B"/>
    <w:rsid w:val="001760FD"/>
    <w:rsid w:val="001850B4"/>
    <w:rsid w:val="00196D30"/>
    <w:rsid w:val="001A4F41"/>
    <w:rsid w:val="001C42D4"/>
    <w:rsid w:val="001D6647"/>
    <w:rsid w:val="001E0D88"/>
    <w:rsid w:val="001E49AB"/>
    <w:rsid w:val="001F4CA3"/>
    <w:rsid w:val="001F612A"/>
    <w:rsid w:val="00200720"/>
    <w:rsid w:val="00203EFC"/>
    <w:rsid w:val="00206DDA"/>
    <w:rsid w:val="00211396"/>
    <w:rsid w:val="002171CA"/>
    <w:rsid w:val="00226AE6"/>
    <w:rsid w:val="002314F5"/>
    <w:rsid w:val="00242D78"/>
    <w:rsid w:val="00243CC2"/>
    <w:rsid w:val="00245B34"/>
    <w:rsid w:val="00246130"/>
    <w:rsid w:val="002502B0"/>
    <w:rsid w:val="00253529"/>
    <w:rsid w:val="00261EBD"/>
    <w:rsid w:val="00263355"/>
    <w:rsid w:val="00273792"/>
    <w:rsid w:val="0028127E"/>
    <w:rsid w:val="002A35C8"/>
    <w:rsid w:val="002A7B3A"/>
    <w:rsid w:val="002B071E"/>
    <w:rsid w:val="002B3DC5"/>
    <w:rsid w:val="002B7EDC"/>
    <w:rsid w:val="002C3354"/>
    <w:rsid w:val="002D4AC8"/>
    <w:rsid w:val="002D4BD9"/>
    <w:rsid w:val="002E43CA"/>
    <w:rsid w:val="002E59C0"/>
    <w:rsid w:val="002F711A"/>
    <w:rsid w:val="00305B2A"/>
    <w:rsid w:val="00311A60"/>
    <w:rsid w:val="00317163"/>
    <w:rsid w:val="00320D78"/>
    <w:rsid w:val="003372BC"/>
    <w:rsid w:val="003372CE"/>
    <w:rsid w:val="00343C46"/>
    <w:rsid w:val="00351CD3"/>
    <w:rsid w:val="00380FE5"/>
    <w:rsid w:val="003924DD"/>
    <w:rsid w:val="00394FCB"/>
    <w:rsid w:val="003963F4"/>
    <w:rsid w:val="00397466"/>
    <w:rsid w:val="00397F4A"/>
    <w:rsid w:val="003A0EBF"/>
    <w:rsid w:val="003A4821"/>
    <w:rsid w:val="003A6D9A"/>
    <w:rsid w:val="003B5254"/>
    <w:rsid w:val="003B580C"/>
    <w:rsid w:val="003B5BF6"/>
    <w:rsid w:val="003B75A6"/>
    <w:rsid w:val="003F5AF9"/>
    <w:rsid w:val="004061CA"/>
    <w:rsid w:val="0041111D"/>
    <w:rsid w:val="00415689"/>
    <w:rsid w:val="004211E7"/>
    <w:rsid w:val="00421A22"/>
    <w:rsid w:val="004220A9"/>
    <w:rsid w:val="004244F7"/>
    <w:rsid w:val="00425E31"/>
    <w:rsid w:val="004264F3"/>
    <w:rsid w:val="0042775F"/>
    <w:rsid w:val="00432CB5"/>
    <w:rsid w:val="004440CB"/>
    <w:rsid w:val="00444369"/>
    <w:rsid w:val="00445FC5"/>
    <w:rsid w:val="0044682A"/>
    <w:rsid w:val="00461578"/>
    <w:rsid w:val="00462A30"/>
    <w:rsid w:val="0046496D"/>
    <w:rsid w:val="004660D9"/>
    <w:rsid w:val="00467695"/>
    <w:rsid w:val="004713D2"/>
    <w:rsid w:val="00471DFA"/>
    <w:rsid w:val="00473A4B"/>
    <w:rsid w:val="0047775F"/>
    <w:rsid w:val="00486727"/>
    <w:rsid w:val="00487E1F"/>
    <w:rsid w:val="00495FE7"/>
    <w:rsid w:val="004A24D4"/>
    <w:rsid w:val="004A74A8"/>
    <w:rsid w:val="004B4838"/>
    <w:rsid w:val="004B594A"/>
    <w:rsid w:val="004B615E"/>
    <w:rsid w:val="004B660B"/>
    <w:rsid w:val="004D6BF6"/>
    <w:rsid w:val="004E1B57"/>
    <w:rsid w:val="00501551"/>
    <w:rsid w:val="00501A6A"/>
    <w:rsid w:val="00521639"/>
    <w:rsid w:val="00525A33"/>
    <w:rsid w:val="0052618B"/>
    <w:rsid w:val="00532BB7"/>
    <w:rsid w:val="005332E4"/>
    <w:rsid w:val="00534092"/>
    <w:rsid w:val="0053550C"/>
    <w:rsid w:val="0053775D"/>
    <w:rsid w:val="005544A2"/>
    <w:rsid w:val="00555018"/>
    <w:rsid w:val="005556B4"/>
    <w:rsid w:val="00557D07"/>
    <w:rsid w:val="005723DC"/>
    <w:rsid w:val="005924B5"/>
    <w:rsid w:val="005964E1"/>
    <w:rsid w:val="005A7CAC"/>
    <w:rsid w:val="005B69F5"/>
    <w:rsid w:val="005B6AC8"/>
    <w:rsid w:val="005D5464"/>
    <w:rsid w:val="005D679A"/>
    <w:rsid w:val="005E0664"/>
    <w:rsid w:val="005F25DA"/>
    <w:rsid w:val="0061442E"/>
    <w:rsid w:val="0061708B"/>
    <w:rsid w:val="006210DC"/>
    <w:rsid w:val="00622CED"/>
    <w:rsid w:val="00627474"/>
    <w:rsid w:val="0064349D"/>
    <w:rsid w:val="006461F0"/>
    <w:rsid w:val="00653E1E"/>
    <w:rsid w:val="00653EED"/>
    <w:rsid w:val="00656763"/>
    <w:rsid w:val="00657554"/>
    <w:rsid w:val="00663DBE"/>
    <w:rsid w:val="00667F05"/>
    <w:rsid w:val="006729B2"/>
    <w:rsid w:val="00685549"/>
    <w:rsid w:val="006874C9"/>
    <w:rsid w:val="006B7365"/>
    <w:rsid w:val="006C2D81"/>
    <w:rsid w:val="006C7DF8"/>
    <w:rsid w:val="006D4B6E"/>
    <w:rsid w:val="006E5DD4"/>
    <w:rsid w:val="006E6775"/>
    <w:rsid w:val="006F03E8"/>
    <w:rsid w:val="006F6DB6"/>
    <w:rsid w:val="00702186"/>
    <w:rsid w:val="00703717"/>
    <w:rsid w:val="00716CF2"/>
    <w:rsid w:val="00716D3A"/>
    <w:rsid w:val="007172D9"/>
    <w:rsid w:val="007223FC"/>
    <w:rsid w:val="00740270"/>
    <w:rsid w:val="00750FC8"/>
    <w:rsid w:val="007533D0"/>
    <w:rsid w:val="00755069"/>
    <w:rsid w:val="00761BAD"/>
    <w:rsid w:val="00772CD5"/>
    <w:rsid w:val="00776E8F"/>
    <w:rsid w:val="00781769"/>
    <w:rsid w:val="00784ADA"/>
    <w:rsid w:val="007915D3"/>
    <w:rsid w:val="00791800"/>
    <w:rsid w:val="007A7BE5"/>
    <w:rsid w:val="007B0660"/>
    <w:rsid w:val="007C2AA3"/>
    <w:rsid w:val="007D449C"/>
    <w:rsid w:val="007E3868"/>
    <w:rsid w:val="007F03E4"/>
    <w:rsid w:val="00807638"/>
    <w:rsid w:val="00811111"/>
    <w:rsid w:val="00820C41"/>
    <w:rsid w:val="008304B2"/>
    <w:rsid w:val="00844906"/>
    <w:rsid w:val="00850256"/>
    <w:rsid w:val="008629FB"/>
    <w:rsid w:val="008769A5"/>
    <w:rsid w:val="0088150D"/>
    <w:rsid w:val="00890C1A"/>
    <w:rsid w:val="00896423"/>
    <w:rsid w:val="00897291"/>
    <w:rsid w:val="008A3E27"/>
    <w:rsid w:val="008B578C"/>
    <w:rsid w:val="008C2194"/>
    <w:rsid w:val="008C6B09"/>
    <w:rsid w:val="008E656A"/>
    <w:rsid w:val="008F0224"/>
    <w:rsid w:val="008F307D"/>
    <w:rsid w:val="008F435B"/>
    <w:rsid w:val="008F6077"/>
    <w:rsid w:val="00902B57"/>
    <w:rsid w:val="0091384D"/>
    <w:rsid w:val="00916A94"/>
    <w:rsid w:val="009259F2"/>
    <w:rsid w:val="0093330E"/>
    <w:rsid w:val="0093686F"/>
    <w:rsid w:val="00942FD4"/>
    <w:rsid w:val="00951997"/>
    <w:rsid w:val="00960F9E"/>
    <w:rsid w:val="00976DCD"/>
    <w:rsid w:val="0098132E"/>
    <w:rsid w:val="009834E1"/>
    <w:rsid w:val="00990352"/>
    <w:rsid w:val="0099602F"/>
    <w:rsid w:val="009A4161"/>
    <w:rsid w:val="009A6BB9"/>
    <w:rsid w:val="009B696A"/>
    <w:rsid w:val="009C13F0"/>
    <w:rsid w:val="009C1D7D"/>
    <w:rsid w:val="009E0CE5"/>
    <w:rsid w:val="009E10AF"/>
    <w:rsid w:val="009F211B"/>
    <w:rsid w:val="00A03405"/>
    <w:rsid w:val="00A04745"/>
    <w:rsid w:val="00A12045"/>
    <w:rsid w:val="00A12881"/>
    <w:rsid w:val="00A1528A"/>
    <w:rsid w:val="00A33918"/>
    <w:rsid w:val="00A466F3"/>
    <w:rsid w:val="00A467BE"/>
    <w:rsid w:val="00A561EC"/>
    <w:rsid w:val="00A60C09"/>
    <w:rsid w:val="00A7629F"/>
    <w:rsid w:val="00A903E7"/>
    <w:rsid w:val="00AA06CC"/>
    <w:rsid w:val="00AB78E2"/>
    <w:rsid w:val="00AC1D44"/>
    <w:rsid w:val="00AC2EC5"/>
    <w:rsid w:val="00AC310E"/>
    <w:rsid w:val="00AD086A"/>
    <w:rsid w:val="00AD3BF2"/>
    <w:rsid w:val="00AD400E"/>
    <w:rsid w:val="00AF0CEE"/>
    <w:rsid w:val="00B14053"/>
    <w:rsid w:val="00B15221"/>
    <w:rsid w:val="00B1631A"/>
    <w:rsid w:val="00B1764D"/>
    <w:rsid w:val="00B177D5"/>
    <w:rsid w:val="00B20CFB"/>
    <w:rsid w:val="00B2143D"/>
    <w:rsid w:val="00B36D47"/>
    <w:rsid w:val="00B45DFB"/>
    <w:rsid w:val="00B5095B"/>
    <w:rsid w:val="00B51752"/>
    <w:rsid w:val="00B53DD9"/>
    <w:rsid w:val="00B667AD"/>
    <w:rsid w:val="00B84C38"/>
    <w:rsid w:val="00B86C00"/>
    <w:rsid w:val="00B91966"/>
    <w:rsid w:val="00B92475"/>
    <w:rsid w:val="00B947F6"/>
    <w:rsid w:val="00B95EF5"/>
    <w:rsid w:val="00BA6AB1"/>
    <w:rsid w:val="00BB3E3C"/>
    <w:rsid w:val="00BB7DAD"/>
    <w:rsid w:val="00BC0B34"/>
    <w:rsid w:val="00BC5ED8"/>
    <w:rsid w:val="00BD2C62"/>
    <w:rsid w:val="00BD7181"/>
    <w:rsid w:val="00BE0CD3"/>
    <w:rsid w:val="00BE2564"/>
    <w:rsid w:val="00BE5E80"/>
    <w:rsid w:val="00BE68EA"/>
    <w:rsid w:val="00BF16AA"/>
    <w:rsid w:val="00BF3784"/>
    <w:rsid w:val="00C05908"/>
    <w:rsid w:val="00C07CBE"/>
    <w:rsid w:val="00C07DC8"/>
    <w:rsid w:val="00C216A3"/>
    <w:rsid w:val="00C24E41"/>
    <w:rsid w:val="00C32139"/>
    <w:rsid w:val="00C354B8"/>
    <w:rsid w:val="00C43193"/>
    <w:rsid w:val="00C4614A"/>
    <w:rsid w:val="00C52517"/>
    <w:rsid w:val="00C56632"/>
    <w:rsid w:val="00C60921"/>
    <w:rsid w:val="00C62936"/>
    <w:rsid w:val="00C64D1E"/>
    <w:rsid w:val="00C653F2"/>
    <w:rsid w:val="00C679E6"/>
    <w:rsid w:val="00C819A5"/>
    <w:rsid w:val="00C9029A"/>
    <w:rsid w:val="00C908F9"/>
    <w:rsid w:val="00CA0917"/>
    <w:rsid w:val="00CA1099"/>
    <w:rsid w:val="00CA1D0F"/>
    <w:rsid w:val="00CA2460"/>
    <w:rsid w:val="00CA5082"/>
    <w:rsid w:val="00CD455F"/>
    <w:rsid w:val="00CF32D2"/>
    <w:rsid w:val="00CF3BA1"/>
    <w:rsid w:val="00D06A74"/>
    <w:rsid w:val="00D23274"/>
    <w:rsid w:val="00D2391F"/>
    <w:rsid w:val="00D24E34"/>
    <w:rsid w:val="00D25F4E"/>
    <w:rsid w:val="00D417C2"/>
    <w:rsid w:val="00D51125"/>
    <w:rsid w:val="00D536D1"/>
    <w:rsid w:val="00D60936"/>
    <w:rsid w:val="00D6244F"/>
    <w:rsid w:val="00D63B14"/>
    <w:rsid w:val="00D709EB"/>
    <w:rsid w:val="00D740BD"/>
    <w:rsid w:val="00D74714"/>
    <w:rsid w:val="00D76B6A"/>
    <w:rsid w:val="00D81EFB"/>
    <w:rsid w:val="00D82F3F"/>
    <w:rsid w:val="00D84023"/>
    <w:rsid w:val="00D921C6"/>
    <w:rsid w:val="00D958C2"/>
    <w:rsid w:val="00DA67AA"/>
    <w:rsid w:val="00DC23AD"/>
    <w:rsid w:val="00DD593E"/>
    <w:rsid w:val="00DE08B4"/>
    <w:rsid w:val="00DF5FA3"/>
    <w:rsid w:val="00E03207"/>
    <w:rsid w:val="00E04AB5"/>
    <w:rsid w:val="00E208BD"/>
    <w:rsid w:val="00E36C92"/>
    <w:rsid w:val="00E50EEA"/>
    <w:rsid w:val="00E52F58"/>
    <w:rsid w:val="00E57F17"/>
    <w:rsid w:val="00E67104"/>
    <w:rsid w:val="00E74C1C"/>
    <w:rsid w:val="00E8181D"/>
    <w:rsid w:val="00E87913"/>
    <w:rsid w:val="00E90C8C"/>
    <w:rsid w:val="00EA22E0"/>
    <w:rsid w:val="00EA29BC"/>
    <w:rsid w:val="00EA413B"/>
    <w:rsid w:val="00EA7E1A"/>
    <w:rsid w:val="00EB6B8A"/>
    <w:rsid w:val="00EC26AA"/>
    <w:rsid w:val="00ED1E2F"/>
    <w:rsid w:val="00ED7A53"/>
    <w:rsid w:val="00EE1241"/>
    <w:rsid w:val="00EE4273"/>
    <w:rsid w:val="00EE69A1"/>
    <w:rsid w:val="00F02004"/>
    <w:rsid w:val="00F042CB"/>
    <w:rsid w:val="00F10F4B"/>
    <w:rsid w:val="00F13047"/>
    <w:rsid w:val="00F14DC1"/>
    <w:rsid w:val="00F17F4E"/>
    <w:rsid w:val="00F31AAC"/>
    <w:rsid w:val="00F37FA8"/>
    <w:rsid w:val="00F40CF3"/>
    <w:rsid w:val="00F51823"/>
    <w:rsid w:val="00F538B1"/>
    <w:rsid w:val="00F60A20"/>
    <w:rsid w:val="00F73338"/>
    <w:rsid w:val="00FA00FA"/>
    <w:rsid w:val="00FB5FF6"/>
    <w:rsid w:val="00FC0A95"/>
    <w:rsid w:val="00FC3D9C"/>
    <w:rsid w:val="00FD2623"/>
    <w:rsid w:val="00FF0153"/>
    <w:rsid w:val="00FF12D9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03717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3717"/>
  </w:style>
  <w:style w:type="character" w:styleId="Refdenotaalpie">
    <w:name w:val="footnote reference"/>
    <w:basedOn w:val="Fuentedeprrafopredeter"/>
    <w:uiPriority w:val="99"/>
    <w:semiHidden/>
    <w:unhideWhenUsed/>
    <w:rsid w:val="0070371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03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717"/>
    <w:rPr>
      <w:color w:val="605E5C"/>
      <w:shd w:val="clear" w:color="auto" w:fill="E1DFDD"/>
    </w:rPr>
  </w:style>
  <w:style w:type="paragraph" w:customStyle="1" w:styleId="Normal1">
    <w:name w:val="Normal1"/>
    <w:rsid w:val="00243CC2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11136CC-DE7A-44D6-AD58-63EFA6BB7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4</cp:revision>
  <cp:lastPrinted>2026-02-23T20:33:00Z</cp:lastPrinted>
  <dcterms:created xsi:type="dcterms:W3CDTF">2026-05-04T17:21:00Z</dcterms:created>
  <dcterms:modified xsi:type="dcterms:W3CDTF">2026-05-05T16:49:00Z</dcterms:modified>
</cp:coreProperties>
</file>