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31AC6" w14:textId="77777777" w:rsidR="0034294B" w:rsidRPr="0088762E" w:rsidRDefault="0034294B" w:rsidP="0034294B">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 xml:space="preserve">GOBIERNO DE </w:t>
      </w:r>
      <w:r w:rsidRPr="0088762E">
        <w:rPr>
          <w:rFonts w:ascii="Book Antiqua" w:eastAsia="Times New Roman" w:hAnsi="Book Antiqua"/>
          <w:sz w:val="28"/>
          <w:szCs w:val="28"/>
          <w:lang w:val="es-ES_tradnl"/>
        </w:rPr>
        <w:t>PUERTO RICO</w:t>
      </w:r>
    </w:p>
    <w:p w14:paraId="1A36E2B7" w14:textId="77777777" w:rsidR="0034294B" w:rsidRPr="0088762E" w:rsidRDefault="0034294B" w:rsidP="0034294B">
      <w:pPr>
        <w:jc w:val="center"/>
        <w:rPr>
          <w:rFonts w:ascii="Book Antiqua" w:eastAsia="Times New Roman" w:hAnsi="Book Antiqua"/>
          <w:lang w:val="es-ES_tradnl"/>
        </w:rPr>
      </w:pPr>
    </w:p>
    <w:p w14:paraId="46A45694" w14:textId="179CAB02" w:rsidR="0034294B" w:rsidRPr="0088762E" w:rsidRDefault="0034294B" w:rsidP="0034294B">
      <w:pPr>
        <w:jc w:val="both"/>
        <w:rPr>
          <w:rFonts w:ascii="Book Antiqua" w:eastAsia="Times New Roman" w:hAnsi="Book Antiqua"/>
          <w:lang w:val="es-ES_tradnl"/>
        </w:rPr>
      </w:pPr>
      <w:r>
        <w:rPr>
          <w:rFonts w:ascii="Book Antiqua" w:eastAsia="Times New Roman" w:hAnsi="Book Antiqua"/>
          <w:lang w:val="es-ES_tradnl"/>
        </w:rPr>
        <w:t>20</w:t>
      </w:r>
      <w:r w:rsidRPr="00EB0426">
        <w:rPr>
          <w:rFonts w:ascii="Book Antiqua" w:eastAsia="Times New Roman" w:hAnsi="Book Antiqua"/>
          <w:vertAlign w:val="superscript"/>
          <w:lang w:val="es-ES_tradnl"/>
        </w:rPr>
        <w:t>ma.</w:t>
      </w:r>
      <w:r w:rsidRPr="0088762E">
        <w:rPr>
          <w:rFonts w:ascii="Book Antiqua" w:eastAsia="Times New Roman" w:hAnsi="Book Antiqua"/>
          <w:lang w:val="es-ES_tradnl"/>
        </w:rPr>
        <w:t xml:space="preserve"> Asamblea                                                                                   </w:t>
      </w:r>
      <w:r w:rsidRPr="0088762E">
        <w:rPr>
          <w:rFonts w:ascii="Book Antiqua" w:eastAsia="Times New Roman" w:hAnsi="Book Antiqua"/>
          <w:lang w:val="es-ES_tradnl"/>
        </w:rPr>
        <w:tab/>
        <w:t xml:space="preserve">          </w:t>
      </w:r>
      <w:r w:rsidR="009C0EFC">
        <w:rPr>
          <w:rFonts w:ascii="Book Antiqua" w:eastAsia="Times New Roman" w:hAnsi="Book Antiqua"/>
          <w:lang w:val="es-ES_tradnl"/>
        </w:rPr>
        <w:t xml:space="preserve">  3</w:t>
      </w:r>
      <w:r w:rsidRPr="00EB0426">
        <w:rPr>
          <w:rFonts w:ascii="Book Antiqua" w:eastAsia="Times New Roman" w:hAnsi="Book Antiqua"/>
          <w:vertAlign w:val="superscript"/>
          <w:lang w:val="es-ES_tradnl"/>
        </w:rPr>
        <w:t>ra.</w:t>
      </w:r>
      <w:r w:rsidRPr="0088762E">
        <w:rPr>
          <w:rFonts w:ascii="Book Antiqua" w:eastAsia="Times New Roman" w:hAnsi="Book Antiqua"/>
          <w:lang w:val="es-ES_tradnl"/>
        </w:rPr>
        <w:t xml:space="preserve"> Sesión </w:t>
      </w:r>
    </w:p>
    <w:p w14:paraId="299A4C46" w14:textId="53DFB8AA" w:rsidR="0034294B" w:rsidRPr="0088762E" w:rsidRDefault="0034294B" w:rsidP="0034294B">
      <w:pPr>
        <w:ind w:left="540"/>
        <w:jc w:val="both"/>
        <w:rPr>
          <w:rFonts w:ascii="Book Antiqua" w:eastAsia="Times New Roman" w:hAnsi="Book Antiqua"/>
          <w:lang w:val="es-ES_tradnl"/>
        </w:rPr>
      </w:pPr>
      <w:r w:rsidRPr="0088762E">
        <w:rPr>
          <w:rFonts w:ascii="Book Antiqua" w:eastAsia="Times New Roman" w:hAnsi="Book Antiqua"/>
          <w:lang w:val="es-ES_tradnl"/>
        </w:rPr>
        <w:t>Legislativa</w:t>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w:t>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r>
      <w:r w:rsidRPr="0088762E">
        <w:rPr>
          <w:rFonts w:ascii="Book Antiqua" w:eastAsia="Times New Roman" w:hAnsi="Book Antiqua"/>
          <w:lang w:val="es-ES_tradnl"/>
        </w:rPr>
        <w:tab/>
        <w:t xml:space="preserve">    </w:t>
      </w:r>
      <w:r w:rsidR="00AF1A3E">
        <w:rPr>
          <w:rFonts w:ascii="Book Antiqua" w:eastAsia="Times New Roman" w:hAnsi="Book Antiqua"/>
          <w:lang w:val="es-ES_tradnl"/>
        </w:rPr>
        <w:t xml:space="preserve"> </w:t>
      </w:r>
      <w:r w:rsidRPr="0088762E">
        <w:rPr>
          <w:rFonts w:ascii="Book Antiqua" w:eastAsia="Times New Roman" w:hAnsi="Book Antiqua"/>
          <w:lang w:val="es-ES_tradnl"/>
        </w:rPr>
        <w:t xml:space="preserve"> Ordinaria</w:t>
      </w:r>
    </w:p>
    <w:p w14:paraId="1F6CF179" w14:textId="77777777" w:rsidR="0034294B" w:rsidRPr="0088762E" w:rsidRDefault="0034294B" w:rsidP="0034294B">
      <w:pPr>
        <w:rPr>
          <w:rFonts w:ascii="Book Antiqua" w:eastAsia="Times New Roman" w:hAnsi="Book Antiqua"/>
          <w:lang w:val="es-ES_tradnl"/>
        </w:rPr>
      </w:pPr>
    </w:p>
    <w:p w14:paraId="317872D8" w14:textId="77777777" w:rsidR="0034294B" w:rsidRPr="0088762E" w:rsidRDefault="0034294B" w:rsidP="0034294B">
      <w:pPr>
        <w:keepNext/>
        <w:jc w:val="center"/>
        <w:outlineLvl w:val="0"/>
        <w:rPr>
          <w:rFonts w:ascii="Book Antiqua" w:eastAsia="Times New Roman" w:hAnsi="Book Antiqua"/>
          <w:b/>
          <w:sz w:val="36"/>
          <w:lang w:val="es-PR"/>
        </w:rPr>
      </w:pPr>
      <w:r w:rsidRPr="0088762E">
        <w:rPr>
          <w:rFonts w:ascii="Book Antiqua" w:eastAsia="Times New Roman" w:hAnsi="Book Antiqua"/>
          <w:b/>
          <w:sz w:val="36"/>
          <w:lang w:val="es-PR"/>
        </w:rPr>
        <w:t>CÁMARA DE REPRESENTANTES</w:t>
      </w:r>
    </w:p>
    <w:p w14:paraId="74DA91AC" w14:textId="77777777" w:rsidR="0034294B" w:rsidRPr="0088762E" w:rsidRDefault="0034294B" w:rsidP="0034294B">
      <w:pPr>
        <w:jc w:val="center"/>
        <w:rPr>
          <w:rFonts w:ascii="Book Antiqua" w:eastAsia="Times New Roman" w:hAnsi="Book Antiqua"/>
          <w:szCs w:val="24"/>
          <w:lang w:val="es-ES_tradnl"/>
        </w:rPr>
      </w:pPr>
    </w:p>
    <w:p w14:paraId="00135F16" w14:textId="7A48E167" w:rsidR="0034294B" w:rsidRPr="0088762E" w:rsidRDefault="0034294B" w:rsidP="0034294B">
      <w:pPr>
        <w:jc w:val="center"/>
        <w:rPr>
          <w:rFonts w:ascii="Book Antiqua" w:eastAsia="Times New Roman" w:hAnsi="Book Antiqua"/>
          <w:b/>
          <w:sz w:val="52"/>
          <w:szCs w:val="52"/>
          <w:lang w:val="es-ES_tradnl"/>
        </w:rPr>
      </w:pPr>
      <w:r w:rsidRPr="0088762E">
        <w:rPr>
          <w:rFonts w:ascii="Book Antiqua" w:eastAsia="Times New Roman" w:hAnsi="Book Antiqua"/>
          <w:b/>
          <w:sz w:val="52"/>
          <w:szCs w:val="52"/>
          <w:lang w:val="es-ES_tradnl"/>
        </w:rPr>
        <w:t>R. de la C.</w:t>
      </w:r>
      <w:r w:rsidR="007D1425">
        <w:rPr>
          <w:rFonts w:ascii="Book Antiqua" w:eastAsia="Times New Roman" w:hAnsi="Book Antiqua"/>
          <w:b/>
          <w:sz w:val="52"/>
          <w:szCs w:val="52"/>
          <w:lang w:val="es-ES_tradnl"/>
        </w:rPr>
        <w:t xml:space="preserve"> </w:t>
      </w:r>
      <w:r w:rsidR="00392A0C">
        <w:rPr>
          <w:rFonts w:ascii="Book Antiqua" w:eastAsia="Times New Roman" w:hAnsi="Book Antiqua"/>
          <w:b/>
          <w:sz w:val="52"/>
          <w:szCs w:val="52"/>
          <w:lang w:val="es-ES_tradnl"/>
        </w:rPr>
        <w:t>692</w:t>
      </w:r>
    </w:p>
    <w:p w14:paraId="02337C2E" w14:textId="77777777" w:rsidR="0034294B" w:rsidRPr="0088762E" w:rsidRDefault="0034294B" w:rsidP="0034294B">
      <w:pPr>
        <w:jc w:val="center"/>
        <w:rPr>
          <w:rFonts w:ascii="Book Antiqua" w:eastAsia="Times New Roman" w:hAnsi="Book Antiqua"/>
          <w:szCs w:val="24"/>
          <w:lang w:val="es-ES_tradnl"/>
        </w:rPr>
      </w:pPr>
    </w:p>
    <w:p w14:paraId="0C2F9222" w14:textId="5F06A97A" w:rsidR="0034294B" w:rsidRPr="0088762E" w:rsidRDefault="009C0EFC" w:rsidP="0034294B">
      <w:pPr>
        <w:jc w:val="center"/>
        <w:rPr>
          <w:rFonts w:ascii="Book Antiqua" w:eastAsia="Times New Roman" w:hAnsi="Book Antiqua"/>
          <w:lang w:val="es-ES_tradnl"/>
        </w:rPr>
      </w:pPr>
      <w:r>
        <w:rPr>
          <w:rFonts w:ascii="Book Antiqua" w:eastAsia="Times New Roman" w:hAnsi="Book Antiqua"/>
          <w:lang w:val="es-ES_tradnl"/>
        </w:rPr>
        <w:t>5</w:t>
      </w:r>
      <w:r w:rsidR="007D1425">
        <w:rPr>
          <w:rFonts w:ascii="Book Antiqua" w:eastAsia="Times New Roman" w:hAnsi="Book Antiqua"/>
          <w:lang w:val="es-ES_tradnl"/>
        </w:rPr>
        <w:t xml:space="preserve"> </w:t>
      </w:r>
      <w:r w:rsidR="0034294B">
        <w:rPr>
          <w:rFonts w:ascii="Book Antiqua" w:eastAsia="Times New Roman" w:hAnsi="Book Antiqua"/>
          <w:lang w:val="es-ES_tradnl"/>
        </w:rPr>
        <w:t xml:space="preserve">DE </w:t>
      </w:r>
      <w:r>
        <w:rPr>
          <w:rFonts w:ascii="Book Antiqua" w:eastAsia="Times New Roman" w:hAnsi="Book Antiqua"/>
          <w:lang w:val="es-ES_tradnl"/>
        </w:rPr>
        <w:t>MAYO</w:t>
      </w:r>
      <w:r w:rsidR="0034294B">
        <w:rPr>
          <w:rFonts w:ascii="Book Antiqua" w:eastAsia="Times New Roman" w:hAnsi="Book Antiqua"/>
          <w:lang w:val="es-ES_tradnl"/>
        </w:rPr>
        <w:t xml:space="preserve"> DE 20</w:t>
      </w:r>
      <w:r>
        <w:rPr>
          <w:rFonts w:ascii="Book Antiqua" w:eastAsia="Times New Roman" w:hAnsi="Book Antiqua"/>
          <w:lang w:val="es-ES_tradnl"/>
        </w:rPr>
        <w:t>26</w:t>
      </w:r>
    </w:p>
    <w:p w14:paraId="1805E3EF" w14:textId="77777777" w:rsidR="0034294B" w:rsidRPr="0088762E" w:rsidRDefault="0034294B" w:rsidP="0034294B">
      <w:pPr>
        <w:jc w:val="center"/>
        <w:rPr>
          <w:rFonts w:ascii="Book Antiqua" w:eastAsia="Times New Roman" w:hAnsi="Book Antiqua"/>
          <w:lang w:val="es-ES_tradnl"/>
        </w:rPr>
      </w:pPr>
    </w:p>
    <w:p w14:paraId="35061758" w14:textId="7C3B2848" w:rsidR="0034294B" w:rsidRPr="006B70EE" w:rsidRDefault="0034294B" w:rsidP="0034294B">
      <w:pPr>
        <w:jc w:val="center"/>
        <w:rPr>
          <w:rFonts w:ascii="Book Antiqua" w:hAnsi="Book Antiqua"/>
          <w:i/>
          <w:lang w:val="es-ES_tradnl"/>
        </w:rPr>
      </w:pPr>
      <w:bookmarkStart w:id="0" w:name="OLE_LINK3"/>
      <w:bookmarkStart w:id="1" w:name="OLE_LINK4"/>
      <w:r w:rsidRPr="006B70EE">
        <w:rPr>
          <w:rFonts w:ascii="Book Antiqua" w:hAnsi="Book Antiqua"/>
          <w:lang w:val="es-ES_tradnl"/>
        </w:rPr>
        <w:t>Presentad</w:t>
      </w:r>
      <w:r w:rsidR="004E2A21">
        <w:rPr>
          <w:rFonts w:ascii="Book Antiqua" w:hAnsi="Book Antiqua"/>
          <w:lang w:val="es-ES_tradnl"/>
        </w:rPr>
        <w:t>a</w:t>
      </w:r>
      <w:r w:rsidRPr="006B70EE">
        <w:rPr>
          <w:rFonts w:ascii="Book Antiqua" w:hAnsi="Book Antiqua"/>
          <w:lang w:val="es-ES_tradnl"/>
        </w:rPr>
        <w:t xml:space="preserve"> por </w:t>
      </w:r>
      <w:r w:rsidR="00AF1A3E">
        <w:rPr>
          <w:rFonts w:ascii="Book Antiqua" w:hAnsi="Book Antiqua"/>
          <w:lang w:val="es-ES_tradnl"/>
        </w:rPr>
        <w:t>el</w:t>
      </w:r>
      <w:r>
        <w:rPr>
          <w:rFonts w:ascii="Book Antiqua" w:hAnsi="Book Antiqua"/>
          <w:lang w:val="es-ES_tradnl"/>
        </w:rPr>
        <w:t xml:space="preserve"> </w:t>
      </w:r>
      <w:r w:rsidRPr="006B70EE">
        <w:rPr>
          <w:rFonts w:ascii="Book Antiqua" w:hAnsi="Book Antiqua"/>
          <w:lang w:val="es-ES_tradnl"/>
        </w:rPr>
        <w:t>representante</w:t>
      </w:r>
      <w:r>
        <w:rPr>
          <w:rFonts w:ascii="Book Antiqua" w:hAnsi="Book Antiqua"/>
          <w:lang w:val="es-ES_tradnl"/>
        </w:rPr>
        <w:t xml:space="preserve"> </w:t>
      </w:r>
      <w:r w:rsidR="009C0EFC">
        <w:rPr>
          <w:rFonts w:ascii="Book Antiqua" w:hAnsi="Book Antiqua"/>
          <w:i/>
          <w:iCs/>
          <w:lang w:val="es-ES_tradnl"/>
        </w:rPr>
        <w:t>Estevez Velez</w:t>
      </w:r>
      <w:r w:rsidRPr="006B70EE">
        <w:rPr>
          <w:rFonts w:ascii="Book Antiqua" w:hAnsi="Book Antiqua"/>
          <w:i/>
          <w:lang w:val="es-ES_tradnl"/>
        </w:rPr>
        <w:t xml:space="preserve"> </w:t>
      </w:r>
    </w:p>
    <w:p w14:paraId="45BA523F" w14:textId="77777777" w:rsidR="0034294B" w:rsidRPr="006B70EE" w:rsidRDefault="0034294B" w:rsidP="0034294B">
      <w:pPr>
        <w:jc w:val="center"/>
        <w:rPr>
          <w:rFonts w:ascii="Book Antiqua" w:hAnsi="Book Antiqua"/>
          <w:lang w:val="es-ES_tradnl"/>
        </w:rPr>
      </w:pPr>
    </w:p>
    <w:p w14:paraId="17F202E5" w14:textId="19995429" w:rsidR="0034294B" w:rsidRPr="006B70EE" w:rsidRDefault="0034294B" w:rsidP="0034294B">
      <w:pPr>
        <w:jc w:val="center"/>
        <w:rPr>
          <w:rFonts w:ascii="Book Antiqua" w:hAnsi="Book Antiqua"/>
          <w:lang w:val="es-ES_tradnl"/>
        </w:rPr>
      </w:pPr>
      <w:r w:rsidRPr="006B70EE">
        <w:rPr>
          <w:rFonts w:ascii="Book Antiqua" w:hAnsi="Book Antiqua"/>
          <w:lang w:val="es-ES_tradnl"/>
        </w:rPr>
        <w:t>Referid</w:t>
      </w:r>
      <w:r w:rsidR="004E2A21">
        <w:rPr>
          <w:rFonts w:ascii="Book Antiqua" w:hAnsi="Book Antiqua"/>
          <w:lang w:val="es-ES_tradnl"/>
        </w:rPr>
        <w:t>a</w:t>
      </w:r>
      <w:r w:rsidRPr="006B70EE">
        <w:rPr>
          <w:rFonts w:ascii="Book Antiqua" w:hAnsi="Book Antiqua"/>
          <w:lang w:val="es-ES_tradnl"/>
        </w:rPr>
        <w:t xml:space="preserve"> a </w:t>
      </w:r>
      <w:r w:rsidR="004D7192">
        <w:rPr>
          <w:rFonts w:ascii="Book Antiqua" w:hAnsi="Book Antiqua"/>
          <w:lang w:val="es-ES_tradnl"/>
        </w:rPr>
        <w:t xml:space="preserve">la </w:t>
      </w:r>
      <w:r w:rsidR="004D7192" w:rsidRPr="004D7192">
        <w:rPr>
          <w:rFonts w:ascii="Book Antiqua" w:hAnsi="Book Antiqua"/>
          <w:lang w:val="es-ES_tradnl"/>
        </w:rPr>
        <w:t xml:space="preserve">Comisión de </w:t>
      </w:r>
      <w:r w:rsidR="00AF1A3E">
        <w:rPr>
          <w:rFonts w:ascii="Book Antiqua" w:hAnsi="Book Antiqua"/>
          <w:lang w:val="es-ES_tradnl"/>
        </w:rPr>
        <w:t>Asuntos Internos</w:t>
      </w:r>
    </w:p>
    <w:p w14:paraId="3A65D406" w14:textId="77777777" w:rsidR="0034294B" w:rsidRPr="006B70EE" w:rsidRDefault="0034294B" w:rsidP="0034294B">
      <w:pPr>
        <w:jc w:val="center"/>
        <w:rPr>
          <w:rFonts w:ascii="Book Antiqua" w:hAnsi="Book Antiqua"/>
          <w:lang w:val="es-ES_tradnl"/>
        </w:rPr>
      </w:pPr>
    </w:p>
    <w:p w14:paraId="6F83B2EF" w14:textId="77777777" w:rsidR="0034294B" w:rsidRDefault="0034294B" w:rsidP="0034294B">
      <w:pPr>
        <w:pStyle w:val="Heading1"/>
        <w:rPr>
          <w:rFonts w:ascii="Book Antiqua" w:hAnsi="Book Antiqua"/>
          <w:sz w:val="28"/>
          <w:szCs w:val="28"/>
          <w:lang w:val="es-PR"/>
        </w:rPr>
      </w:pPr>
      <w:r w:rsidRPr="00B115C9">
        <w:rPr>
          <w:rFonts w:ascii="Book Antiqua" w:hAnsi="Book Antiqua"/>
          <w:sz w:val="28"/>
          <w:szCs w:val="28"/>
          <w:lang w:val="es-PR"/>
        </w:rPr>
        <w:t>RESOLUCIÓN</w:t>
      </w:r>
    </w:p>
    <w:bookmarkEnd w:id="0"/>
    <w:bookmarkEnd w:id="1"/>
    <w:p w14:paraId="3552BC51" w14:textId="77777777" w:rsidR="00AA3517" w:rsidRPr="0034294B" w:rsidRDefault="00AA3517" w:rsidP="00ED71FD">
      <w:pPr>
        <w:jc w:val="both"/>
        <w:rPr>
          <w:rFonts w:ascii="Book Antiqua" w:hAnsi="Book Antiqua"/>
          <w:lang w:val="es-ES_tradnl"/>
        </w:rPr>
      </w:pPr>
    </w:p>
    <w:p w14:paraId="5EBFAFC8" w14:textId="1E9F070C" w:rsidR="002F7EDC" w:rsidRDefault="009C0EFC" w:rsidP="00AF1A3E">
      <w:pPr>
        <w:ind w:left="720" w:hanging="720"/>
        <w:jc w:val="both"/>
        <w:rPr>
          <w:rFonts w:ascii="Book Antiqua" w:hAnsi="Book Antiqua"/>
          <w:lang w:val="es-ES_tradnl"/>
        </w:rPr>
      </w:pPr>
      <w:r w:rsidRPr="009C0EFC">
        <w:rPr>
          <w:rFonts w:ascii="Book Antiqua" w:hAnsi="Book Antiqua"/>
          <w:lang w:val="es-ES_tradnl"/>
        </w:rPr>
        <w:t>Para expresar el más profundo pesar y las condolencias de la Cámara de Representantes de Puerto Rico ante el fallecimiento de José Rafael “Piculín” Ortiz Rijos, leyenda del baloncesto puertorriqueño e internacional; reconocer su extraordinaria trayectoria deportiva, su aportación al deporte nacional, su representación digna de Puerto Rico ante el mundo y su legado como una de las figuras más importantes en la historia del baloncesto puertorriqueño; y exhortar respetuosamente al Baloncesto Superior Nacional, a la Federación de Baloncesto de Puerto Rico y a las entidades deportivas pertinentes a retirar permanentemente el número cuatro (4) de todos los uniformes oficiales del Baloncesto Superior Nacional, como homenaje permanente a su memoria, trayectoria y contribución al deporte puertorriqueño.</w:t>
      </w:r>
    </w:p>
    <w:p w14:paraId="2AABF816" w14:textId="77777777" w:rsidR="009C0EFC" w:rsidRPr="00807082" w:rsidRDefault="009C0EFC" w:rsidP="00ED71FD">
      <w:pPr>
        <w:ind w:left="360" w:hanging="360"/>
        <w:jc w:val="both"/>
        <w:rPr>
          <w:rFonts w:ascii="Book Antiqua" w:hAnsi="Book Antiqua"/>
          <w:szCs w:val="24"/>
          <w:lang w:val="es-PR"/>
        </w:rPr>
      </w:pPr>
    </w:p>
    <w:p w14:paraId="7AC7645E" w14:textId="77777777" w:rsidR="00AA3517" w:rsidRPr="00D638FB" w:rsidRDefault="00230E64" w:rsidP="00ED71FD">
      <w:pPr>
        <w:jc w:val="center"/>
        <w:rPr>
          <w:rFonts w:ascii="Book Antiqua" w:hAnsi="Book Antiqua"/>
          <w:szCs w:val="24"/>
          <w:lang w:val="es-ES_tradnl"/>
        </w:rPr>
      </w:pPr>
      <w:r w:rsidRPr="00D638FB">
        <w:rPr>
          <w:rFonts w:ascii="Book Antiqua" w:hAnsi="Book Antiqua"/>
          <w:szCs w:val="24"/>
          <w:lang w:val="es-ES_tradnl"/>
        </w:rPr>
        <w:t>EXPOSICI</w:t>
      </w:r>
      <w:r w:rsidR="00D638FB" w:rsidRPr="00D638FB">
        <w:rPr>
          <w:rFonts w:ascii="Book Antiqua" w:hAnsi="Book Antiqua"/>
          <w:szCs w:val="24"/>
          <w:lang w:val="es-ES_tradnl"/>
        </w:rPr>
        <w:t>Ó</w:t>
      </w:r>
      <w:r w:rsidR="00AA3517" w:rsidRPr="00D638FB">
        <w:rPr>
          <w:rFonts w:ascii="Book Antiqua" w:hAnsi="Book Antiqua"/>
          <w:szCs w:val="24"/>
          <w:lang w:val="es-ES_tradnl"/>
        </w:rPr>
        <w:t>N DE MOTIVOS</w:t>
      </w:r>
    </w:p>
    <w:p w14:paraId="4E626CBF" w14:textId="77777777" w:rsidR="00230E64" w:rsidRPr="00A45A90" w:rsidRDefault="00230E64" w:rsidP="00ED71FD">
      <w:pPr>
        <w:ind w:firstLine="360"/>
        <w:jc w:val="center"/>
        <w:rPr>
          <w:rFonts w:ascii="Book Antiqua" w:hAnsi="Book Antiqua"/>
          <w:szCs w:val="24"/>
          <w:lang w:val="es-ES_tradnl"/>
        </w:rPr>
      </w:pPr>
    </w:p>
    <w:p w14:paraId="3291F34B" w14:textId="1A22B5D6" w:rsidR="009C0EFC" w:rsidRPr="009C0EFC" w:rsidRDefault="009C0EFC" w:rsidP="00AF1A3E">
      <w:pPr>
        <w:pStyle w:val="BodyText"/>
        <w:spacing w:before="0"/>
        <w:ind w:firstLine="360"/>
        <w:rPr>
          <w:rFonts w:ascii="Book Antiqua" w:hAnsi="Book Antiqua"/>
          <w:lang w:val="es-PR"/>
        </w:rPr>
      </w:pPr>
      <w:r w:rsidRPr="009C0EFC">
        <w:rPr>
          <w:rFonts w:ascii="Book Antiqua" w:hAnsi="Book Antiqua"/>
          <w:lang w:val="es-PR"/>
        </w:rPr>
        <w:t>José Rafael “Piculín” Ortiz Rijos fue mucho más que un atleta destacado; fue un símbolo de orgullo nacional, disciplina deportiva, talento excepcional y representación puertorriqueña ante los escenarios más importantes del baloncesto mundial. Su figura trascendió las canchas de Puerto Rico para convertirse en una referencia obligada del deporte latinoamericano e internacional.</w:t>
      </w:r>
    </w:p>
    <w:p w14:paraId="242F48F5" w14:textId="77777777" w:rsidR="009C0EFC" w:rsidRPr="009C0EFC" w:rsidRDefault="009C0EFC" w:rsidP="00AF1A3E">
      <w:pPr>
        <w:pStyle w:val="BodyText"/>
        <w:spacing w:before="0"/>
        <w:ind w:firstLine="360"/>
        <w:rPr>
          <w:rFonts w:ascii="Book Antiqua" w:hAnsi="Book Antiqua"/>
          <w:lang w:val="es-PR"/>
        </w:rPr>
      </w:pPr>
    </w:p>
    <w:p w14:paraId="450EA822" w14:textId="77777777" w:rsidR="009C0EFC" w:rsidRPr="009C0EFC" w:rsidRDefault="009C0EFC" w:rsidP="00AF1A3E">
      <w:pPr>
        <w:pStyle w:val="BodyText"/>
        <w:spacing w:before="0"/>
        <w:ind w:firstLine="360"/>
        <w:rPr>
          <w:rFonts w:ascii="Book Antiqua" w:hAnsi="Book Antiqua"/>
          <w:lang w:val="es-PR"/>
        </w:rPr>
      </w:pPr>
      <w:r w:rsidRPr="009C0EFC">
        <w:rPr>
          <w:rFonts w:ascii="Book Antiqua" w:hAnsi="Book Antiqua"/>
          <w:lang w:val="es-PR"/>
        </w:rPr>
        <w:t xml:space="preserve">Nacido en Aibonito y criado en Cayey, Puerto Rico, </w:t>
      </w:r>
      <w:proofErr w:type="spellStart"/>
      <w:r w:rsidRPr="009C0EFC">
        <w:rPr>
          <w:rFonts w:ascii="Book Antiqua" w:hAnsi="Book Antiqua"/>
          <w:lang w:val="es-PR"/>
        </w:rPr>
        <w:t>Piculín</w:t>
      </w:r>
      <w:proofErr w:type="spellEnd"/>
      <w:r w:rsidRPr="009C0EFC">
        <w:rPr>
          <w:rFonts w:ascii="Book Antiqua" w:hAnsi="Book Antiqua"/>
          <w:lang w:val="es-PR"/>
        </w:rPr>
        <w:t xml:space="preserve"> Ortiz se desarrolló hasta convertirse en uno de los jugadores más dominantes de su generación. Su estatura, habilidad, liderazgo, entrega y pasión por el juego lo llevaron a destacarse en el baloncesto universitario de los Estados Unidos, en la </w:t>
      </w:r>
      <w:proofErr w:type="spellStart"/>
      <w:r w:rsidRPr="009C0EFC">
        <w:rPr>
          <w:rFonts w:ascii="Book Antiqua" w:hAnsi="Book Antiqua"/>
          <w:lang w:val="es-PR"/>
        </w:rPr>
        <w:t>National</w:t>
      </w:r>
      <w:proofErr w:type="spellEnd"/>
      <w:r w:rsidRPr="009C0EFC">
        <w:rPr>
          <w:rFonts w:ascii="Book Antiqua" w:hAnsi="Book Antiqua"/>
          <w:lang w:val="es-PR"/>
        </w:rPr>
        <w:t xml:space="preserve"> </w:t>
      </w:r>
      <w:proofErr w:type="spellStart"/>
      <w:r w:rsidRPr="009C0EFC">
        <w:rPr>
          <w:rFonts w:ascii="Book Antiqua" w:hAnsi="Book Antiqua"/>
          <w:lang w:val="es-PR"/>
        </w:rPr>
        <w:t>Basketball</w:t>
      </w:r>
      <w:proofErr w:type="spellEnd"/>
      <w:r w:rsidRPr="009C0EFC">
        <w:rPr>
          <w:rFonts w:ascii="Book Antiqua" w:hAnsi="Book Antiqua"/>
          <w:lang w:val="es-PR"/>
        </w:rPr>
        <w:t xml:space="preserve"> </w:t>
      </w:r>
      <w:proofErr w:type="spellStart"/>
      <w:r w:rsidRPr="009C0EFC">
        <w:rPr>
          <w:rFonts w:ascii="Book Antiqua" w:hAnsi="Book Antiqua"/>
          <w:lang w:val="es-PR"/>
        </w:rPr>
        <w:t>Association</w:t>
      </w:r>
      <w:proofErr w:type="spellEnd"/>
      <w:r w:rsidRPr="009C0EFC">
        <w:rPr>
          <w:rFonts w:ascii="Book Antiqua" w:hAnsi="Book Antiqua"/>
          <w:lang w:val="es-PR"/>
        </w:rPr>
        <w:t xml:space="preserve">, en </w:t>
      </w:r>
      <w:r w:rsidRPr="009C0EFC">
        <w:rPr>
          <w:rFonts w:ascii="Book Antiqua" w:hAnsi="Book Antiqua"/>
          <w:lang w:val="es-PR"/>
        </w:rPr>
        <w:lastRenderedPageBreak/>
        <w:t>importantes ligas europeas y, de manera muy especial, en el Baloncesto Superior Nacional de Puerto Rico.</w:t>
      </w:r>
    </w:p>
    <w:p w14:paraId="5E5504FB" w14:textId="77777777" w:rsidR="009C0EFC" w:rsidRPr="009C0EFC" w:rsidRDefault="009C0EFC" w:rsidP="00AF1A3E">
      <w:pPr>
        <w:pStyle w:val="BodyText"/>
        <w:spacing w:before="0"/>
        <w:ind w:firstLine="360"/>
        <w:rPr>
          <w:rFonts w:ascii="Book Antiqua" w:hAnsi="Book Antiqua"/>
          <w:lang w:val="es-PR"/>
        </w:rPr>
      </w:pPr>
    </w:p>
    <w:p w14:paraId="7EACE8D9" w14:textId="7D4DEBFD" w:rsidR="009C0EFC" w:rsidRPr="009C0EFC" w:rsidRDefault="009C0EFC" w:rsidP="00AF1A3E">
      <w:pPr>
        <w:pStyle w:val="BodyText"/>
        <w:spacing w:before="0"/>
        <w:ind w:firstLine="360"/>
        <w:rPr>
          <w:rFonts w:ascii="Book Antiqua" w:hAnsi="Book Antiqua"/>
          <w:lang w:val="es-PR"/>
        </w:rPr>
      </w:pPr>
      <w:r w:rsidRPr="009C0EFC">
        <w:rPr>
          <w:rFonts w:ascii="Book Antiqua" w:hAnsi="Book Antiqua"/>
          <w:lang w:val="es-PR"/>
        </w:rPr>
        <w:t>Durante su carrera, José “</w:t>
      </w:r>
      <w:proofErr w:type="spellStart"/>
      <w:r w:rsidRPr="009C0EFC">
        <w:rPr>
          <w:rFonts w:ascii="Book Antiqua" w:hAnsi="Book Antiqua"/>
          <w:lang w:val="es-PR"/>
        </w:rPr>
        <w:t>Piculín</w:t>
      </w:r>
      <w:proofErr w:type="spellEnd"/>
      <w:r w:rsidRPr="009C0EFC">
        <w:rPr>
          <w:rFonts w:ascii="Book Antiqua" w:hAnsi="Book Antiqua"/>
          <w:lang w:val="es-PR"/>
        </w:rPr>
        <w:t xml:space="preserve">” Ortiz vistió con honor la camiseta de Puerto Rico como integrante de la Selección Nacional de Baloncesto. Representó a nuestra Isla en múltiples competencias internacionales, incluyendo cuatro Juegos Olímpicos, y fue parte de momentos históricos que llenaron de orgullo al pueblo puertorriqueño. Su participación en la victoria de Puerto Rico sobre Estados Unidos en los Juegos Olímpicos de Atenas 2004 permanece como uno de los capítulos más memorables en la historia deportiva </w:t>
      </w:r>
      <w:r w:rsidRPr="00FC2E7D">
        <w:rPr>
          <w:rFonts w:ascii="Book Antiqua" w:hAnsi="Book Antiqua"/>
          <w:strike/>
          <w:lang w:val="es-PR"/>
        </w:rPr>
        <w:t>del País</w:t>
      </w:r>
      <w:r w:rsidR="00FC2E7D">
        <w:rPr>
          <w:rFonts w:ascii="Book Antiqua" w:hAnsi="Book Antiqua"/>
          <w:lang w:val="es-PR"/>
        </w:rPr>
        <w:t xml:space="preserve"> </w:t>
      </w:r>
      <w:r w:rsidR="00FC2E7D">
        <w:rPr>
          <w:rFonts w:ascii="Book Antiqua" w:hAnsi="Book Antiqua"/>
          <w:i/>
          <w:iCs/>
          <w:u w:val="single"/>
          <w:lang w:val="es-PR"/>
        </w:rPr>
        <w:t>de nuestra Isla</w:t>
      </w:r>
      <w:r w:rsidRPr="009C0EFC">
        <w:rPr>
          <w:rFonts w:ascii="Book Antiqua" w:hAnsi="Book Antiqua"/>
          <w:lang w:val="es-PR"/>
        </w:rPr>
        <w:t>.</w:t>
      </w:r>
    </w:p>
    <w:p w14:paraId="4A6DBA9A" w14:textId="77777777" w:rsidR="009C0EFC" w:rsidRPr="009C0EFC" w:rsidRDefault="009C0EFC" w:rsidP="00AF1A3E">
      <w:pPr>
        <w:pStyle w:val="BodyText"/>
        <w:spacing w:before="0"/>
        <w:ind w:firstLine="360"/>
        <w:rPr>
          <w:rFonts w:ascii="Book Antiqua" w:hAnsi="Book Antiqua"/>
          <w:lang w:val="es-PR"/>
        </w:rPr>
      </w:pPr>
    </w:p>
    <w:p w14:paraId="6E9C83D4" w14:textId="77777777" w:rsidR="009C0EFC" w:rsidRPr="009C0EFC" w:rsidRDefault="009C0EFC" w:rsidP="00AF1A3E">
      <w:pPr>
        <w:pStyle w:val="BodyText"/>
        <w:spacing w:before="0"/>
        <w:ind w:firstLine="360"/>
        <w:rPr>
          <w:rFonts w:ascii="Book Antiqua" w:hAnsi="Book Antiqua"/>
          <w:lang w:val="es-PR"/>
        </w:rPr>
      </w:pPr>
      <w:r w:rsidRPr="009C0EFC">
        <w:rPr>
          <w:rFonts w:ascii="Book Antiqua" w:hAnsi="Book Antiqua"/>
          <w:lang w:val="es-PR"/>
        </w:rPr>
        <w:t xml:space="preserve">En el Baloncesto Superior Nacional, </w:t>
      </w:r>
      <w:proofErr w:type="spellStart"/>
      <w:r w:rsidRPr="009C0EFC">
        <w:rPr>
          <w:rFonts w:ascii="Book Antiqua" w:hAnsi="Book Antiqua"/>
          <w:lang w:val="es-PR"/>
        </w:rPr>
        <w:t>Piculín</w:t>
      </w:r>
      <w:proofErr w:type="spellEnd"/>
      <w:r w:rsidRPr="009C0EFC">
        <w:rPr>
          <w:rFonts w:ascii="Book Antiqua" w:hAnsi="Book Antiqua"/>
          <w:lang w:val="es-PR"/>
        </w:rPr>
        <w:t xml:space="preserve"> Ortiz dejó una huella imborrable. Su presencia en cancha elevó el nivel de competencia, inspiró a generaciones de jugadores y fanáticos, y contribuyó significativamente al desarrollo, prestigio y proyección del baloncesto puertorriqueño. El número cuatro (4), asociado a su figura deportiva, representa una época dorada, una trayectoria ejemplar y un legado que merece ser protegido para la historia.</w:t>
      </w:r>
    </w:p>
    <w:p w14:paraId="057A4CB6" w14:textId="77777777" w:rsidR="009C0EFC" w:rsidRPr="009C0EFC" w:rsidRDefault="009C0EFC" w:rsidP="00AF1A3E">
      <w:pPr>
        <w:pStyle w:val="BodyText"/>
        <w:spacing w:before="0"/>
        <w:ind w:firstLine="360"/>
        <w:rPr>
          <w:rFonts w:ascii="Book Antiqua" w:hAnsi="Book Antiqua"/>
          <w:lang w:val="es-PR"/>
        </w:rPr>
      </w:pPr>
    </w:p>
    <w:p w14:paraId="3FDD9CC9" w14:textId="77777777" w:rsidR="009C0EFC" w:rsidRPr="009C0EFC" w:rsidRDefault="009C0EFC" w:rsidP="00AF1A3E">
      <w:pPr>
        <w:pStyle w:val="BodyText"/>
        <w:spacing w:before="0"/>
        <w:ind w:firstLine="360"/>
        <w:rPr>
          <w:rFonts w:ascii="Book Antiqua" w:hAnsi="Book Antiqua"/>
          <w:lang w:val="es-PR"/>
        </w:rPr>
      </w:pPr>
      <w:r w:rsidRPr="009C0EFC">
        <w:rPr>
          <w:rFonts w:ascii="Book Antiqua" w:hAnsi="Book Antiqua"/>
          <w:lang w:val="es-PR"/>
        </w:rPr>
        <w:t xml:space="preserve">La Cámara de Representantes de Puerto Rico reconoce que existen figuras deportivas cuya aportación supera las estadísticas, los campeonatos y los reconocimientos individuales. </w:t>
      </w:r>
      <w:proofErr w:type="spellStart"/>
      <w:r w:rsidRPr="009C0EFC">
        <w:rPr>
          <w:rFonts w:ascii="Book Antiqua" w:hAnsi="Book Antiqua"/>
          <w:lang w:val="es-PR"/>
        </w:rPr>
        <w:t>Piculín</w:t>
      </w:r>
      <w:proofErr w:type="spellEnd"/>
      <w:r w:rsidRPr="009C0EFC">
        <w:rPr>
          <w:rFonts w:ascii="Book Antiqua" w:hAnsi="Book Antiqua"/>
          <w:lang w:val="es-PR"/>
        </w:rPr>
        <w:t xml:space="preserve"> Ortiz pertenece a esa categoría especial de atletas que se convierten en patrimonio emocional y cultural de un pueblo. Su nombre está vinculado al orgullo boricua, a la representación internacional de Puerto Rico y a la grandeza del baloncesto nacional.</w:t>
      </w:r>
    </w:p>
    <w:p w14:paraId="33D4AD7A" w14:textId="77777777" w:rsidR="009C0EFC" w:rsidRPr="009C0EFC" w:rsidRDefault="009C0EFC" w:rsidP="00AF1A3E">
      <w:pPr>
        <w:pStyle w:val="BodyText"/>
        <w:spacing w:before="0"/>
        <w:ind w:firstLine="360"/>
        <w:rPr>
          <w:rFonts w:ascii="Book Antiqua" w:hAnsi="Book Antiqua"/>
          <w:lang w:val="es-PR"/>
        </w:rPr>
      </w:pPr>
    </w:p>
    <w:p w14:paraId="0E8E958B" w14:textId="33F7CD3C" w:rsidR="00042BED" w:rsidRPr="00042BED" w:rsidRDefault="009C0EFC" w:rsidP="00AF1A3E">
      <w:pPr>
        <w:pStyle w:val="BodyText"/>
        <w:spacing w:before="0"/>
        <w:ind w:firstLine="360"/>
        <w:rPr>
          <w:rFonts w:ascii="Book Antiqua" w:hAnsi="Book Antiqua"/>
          <w:lang w:val="es-PR"/>
        </w:rPr>
      </w:pPr>
      <w:r w:rsidRPr="009C0EFC">
        <w:rPr>
          <w:rFonts w:ascii="Book Antiqua" w:hAnsi="Book Antiqua"/>
          <w:lang w:val="es-PR"/>
        </w:rPr>
        <w:t>Ante su fallecimiento, corresponde a esta Cámara expresar formalmente su pesar, honrar su memoria y promover acciones que perpetúen su legado. Por ello, resulta justo y meritorio exhortar al Baloncesto Superior Nacional, a la Federación de Baloncesto de Puerto Rico y a las entidades deportivas correspondientes a retirar permanentemente el número cuatro (4) de los uniformes oficiales del Baloncesto Superior Nacional, como símbolo de respeto, gratitud y reconocimiento eterno a José Rafael “Piculín” Ortiz Rijos.</w:t>
      </w:r>
    </w:p>
    <w:p w14:paraId="58C38820" w14:textId="77777777" w:rsidR="00A64D5A" w:rsidRDefault="00A64D5A" w:rsidP="00ED71FD">
      <w:pPr>
        <w:pStyle w:val="BodyText"/>
        <w:spacing w:before="0"/>
        <w:ind w:firstLine="720"/>
        <w:rPr>
          <w:rFonts w:ascii="Book Antiqua" w:hAnsi="Book Antiqua"/>
          <w:lang w:val="es-PR"/>
        </w:rPr>
      </w:pPr>
    </w:p>
    <w:p w14:paraId="604A09F1" w14:textId="77777777" w:rsidR="00AA3517" w:rsidRPr="0088762E" w:rsidRDefault="00AA3517" w:rsidP="00ED71FD">
      <w:pPr>
        <w:spacing w:line="480" w:lineRule="auto"/>
        <w:rPr>
          <w:rFonts w:ascii="Book Antiqua" w:hAnsi="Book Antiqua"/>
          <w:i/>
          <w:lang w:val="es-ES_tradnl"/>
        </w:rPr>
      </w:pPr>
      <w:r w:rsidRPr="0088762E">
        <w:rPr>
          <w:rFonts w:ascii="Book Antiqua" w:hAnsi="Book Antiqua"/>
          <w:i/>
          <w:lang w:val="es-ES_tradnl"/>
        </w:rPr>
        <w:t>RESU</w:t>
      </w:r>
      <w:r w:rsidR="00A45A90">
        <w:rPr>
          <w:rFonts w:ascii="Book Antiqua" w:hAnsi="Book Antiqua"/>
          <w:i/>
          <w:lang w:val="es-ES_tradnl"/>
        </w:rPr>
        <w:t>É</w:t>
      </w:r>
      <w:r w:rsidRPr="0088762E">
        <w:rPr>
          <w:rFonts w:ascii="Book Antiqua" w:hAnsi="Book Antiqua"/>
          <w:i/>
          <w:lang w:val="es-ES_tradnl"/>
        </w:rPr>
        <w:t>LVESE POR LA C</w:t>
      </w:r>
      <w:r w:rsidR="00A45A90">
        <w:rPr>
          <w:rFonts w:ascii="Book Antiqua" w:hAnsi="Book Antiqua"/>
          <w:i/>
          <w:lang w:val="es-ES_tradnl"/>
        </w:rPr>
        <w:t>Á</w:t>
      </w:r>
      <w:r w:rsidRPr="0088762E">
        <w:rPr>
          <w:rFonts w:ascii="Book Antiqua" w:hAnsi="Book Antiqua"/>
          <w:i/>
          <w:lang w:val="es-ES_tradnl"/>
        </w:rPr>
        <w:t>MARA DE REPRESENTANTES DE PUERTO RICO:</w:t>
      </w:r>
    </w:p>
    <w:p w14:paraId="136C45FC" w14:textId="77777777" w:rsidR="00AA3517" w:rsidRPr="0088762E" w:rsidRDefault="00AA3517">
      <w:pPr>
        <w:spacing w:line="480" w:lineRule="auto"/>
        <w:jc w:val="both"/>
        <w:rPr>
          <w:rFonts w:ascii="Book Antiqua" w:hAnsi="Book Antiqua"/>
          <w:i/>
          <w:lang w:val="es-ES_tradnl"/>
        </w:rPr>
        <w:sectPr w:rsidR="00AA3517" w:rsidRPr="0088762E">
          <w:headerReference w:type="default" r:id="rId8"/>
          <w:headerReference w:type="first" r:id="rId9"/>
          <w:type w:val="continuous"/>
          <w:pgSz w:w="12240" w:h="15840" w:code="1"/>
          <w:pgMar w:top="1440" w:right="1440" w:bottom="1440" w:left="1440" w:header="720" w:footer="720" w:gutter="0"/>
          <w:cols w:space="720"/>
          <w:titlePg/>
        </w:sectPr>
      </w:pPr>
    </w:p>
    <w:p w14:paraId="597E3897" w14:textId="17B903F8"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t>Sección 1.- Expresar el más profundo pesar de la Cámara de Representantes de Puerto Rico por el fallecimiento de José Rafael “Piculín” Ortiz Rijos, leyenda del baloncesto puertorriqueño e internacional</w:t>
      </w:r>
      <w:r w:rsidR="00052B6B" w:rsidRPr="00052B6B">
        <w:rPr>
          <w:rFonts w:ascii="Book Antiqua" w:hAnsi="Book Antiqua"/>
          <w:i/>
          <w:iCs/>
          <w:u w:val="single"/>
          <w:lang w:val="es-ES_tradnl"/>
        </w:rPr>
        <w:t xml:space="preserve">; reconocer su extraordinaria trayectoria deportiva, su aportación al deporte nacional, su representación digna de Puerto Rico ante el mundo y su legado como una de las figuras más importantes en la historia del baloncesto puertorriqueño; y exhortar </w:t>
      </w:r>
      <w:r w:rsidR="00052B6B" w:rsidRPr="00052B6B">
        <w:rPr>
          <w:rFonts w:ascii="Book Antiqua" w:hAnsi="Book Antiqua"/>
          <w:i/>
          <w:iCs/>
          <w:u w:val="single"/>
          <w:lang w:val="es-ES_tradnl"/>
        </w:rPr>
        <w:lastRenderedPageBreak/>
        <w:t>respetuosamente al Baloncesto Superior Nacional, a la Federación de Baloncesto de Puerto Rico y a las entidades deportivas pertinentes a retirar permanentemente el número cuatro (4) de todos los uniformes oficiales del Baloncesto Superior Nacional, como homenaje permanente a su memoria, trayectoria y contribución al deporte puertorriqueño</w:t>
      </w:r>
      <w:r w:rsidRPr="009C0EFC">
        <w:rPr>
          <w:rFonts w:ascii="Book Antiqua" w:hAnsi="Book Antiqua"/>
          <w:lang w:val="es-PR"/>
        </w:rPr>
        <w:t>.</w:t>
      </w:r>
    </w:p>
    <w:p w14:paraId="7AAF1942" w14:textId="77777777" w:rsidR="009C0EFC" w:rsidRPr="00052B6B" w:rsidRDefault="009C0EFC" w:rsidP="009C0EFC">
      <w:pPr>
        <w:spacing w:line="480" w:lineRule="auto"/>
        <w:ind w:firstLine="360"/>
        <w:jc w:val="both"/>
        <w:rPr>
          <w:rFonts w:ascii="Book Antiqua" w:hAnsi="Book Antiqua"/>
          <w:strike/>
          <w:lang w:val="es-PR"/>
        </w:rPr>
      </w:pPr>
      <w:r w:rsidRPr="00052B6B">
        <w:rPr>
          <w:rFonts w:ascii="Book Antiqua" w:hAnsi="Book Antiqua"/>
          <w:strike/>
          <w:lang w:val="es-PR"/>
        </w:rPr>
        <w:t>Sección 2.- Extender las más sinceras condolencias de este Cuerpo Legislativo a sus familiares, amigos, compañeros de equipo, fanáticos, a la comunidad deportiva puertorriqueña y a todo el pueblo de Puerto Rico por tan sensible pérdida.</w:t>
      </w:r>
    </w:p>
    <w:p w14:paraId="178572F6" w14:textId="77777777" w:rsidR="009C0EFC" w:rsidRPr="00052B6B" w:rsidRDefault="009C0EFC" w:rsidP="009C0EFC">
      <w:pPr>
        <w:spacing w:line="480" w:lineRule="auto"/>
        <w:ind w:firstLine="360"/>
        <w:jc w:val="both"/>
        <w:rPr>
          <w:rFonts w:ascii="Book Antiqua" w:hAnsi="Book Antiqua"/>
          <w:strike/>
          <w:lang w:val="es-PR"/>
        </w:rPr>
      </w:pPr>
      <w:r w:rsidRPr="00052B6B">
        <w:rPr>
          <w:rFonts w:ascii="Book Antiqua" w:hAnsi="Book Antiqua"/>
          <w:strike/>
          <w:lang w:val="es-PR"/>
        </w:rPr>
        <w:t>Sección 3.- Reconocer la extraordinaria trayectoria deportiva de José Rafael “Piculín” Ortiz Rijos, su destacada participación en el Baloncesto Superior Nacional, su representación de Puerto Rico en competencias internacionales, su paso por ligas profesionales de alto nivel y su exaltación al Salón de la Fama de FIBA.</w:t>
      </w:r>
    </w:p>
    <w:p w14:paraId="64CC47A0" w14:textId="77777777" w:rsidR="009C0EFC" w:rsidRPr="00052B6B" w:rsidRDefault="009C0EFC" w:rsidP="009C0EFC">
      <w:pPr>
        <w:spacing w:line="480" w:lineRule="auto"/>
        <w:ind w:firstLine="360"/>
        <w:jc w:val="both"/>
        <w:rPr>
          <w:rFonts w:ascii="Book Antiqua" w:hAnsi="Book Antiqua"/>
          <w:strike/>
          <w:lang w:val="es-PR"/>
        </w:rPr>
      </w:pPr>
      <w:r w:rsidRPr="00052B6B">
        <w:rPr>
          <w:rFonts w:ascii="Book Antiqua" w:hAnsi="Book Antiqua"/>
          <w:strike/>
          <w:lang w:val="es-PR"/>
        </w:rPr>
        <w:t>Sección 4.- Reconocer que el número cuatro (4), utilizado por José Rafael “Piculín” Ortiz Rijos durante su carrera deportiva, constituye un símbolo de excelencia, orgullo nacional y legado histórico dentro del baloncesto puertorriqueño.</w:t>
      </w:r>
    </w:p>
    <w:p w14:paraId="6244FB41" w14:textId="77777777" w:rsidR="009C0EFC" w:rsidRPr="00052B6B" w:rsidRDefault="009C0EFC" w:rsidP="009C0EFC">
      <w:pPr>
        <w:spacing w:line="480" w:lineRule="auto"/>
        <w:ind w:firstLine="360"/>
        <w:jc w:val="both"/>
        <w:rPr>
          <w:rFonts w:ascii="Book Antiqua" w:hAnsi="Book Antiqua"/>
          <w:strike/>
          <w:lang w:val="es-PR"/>
        </w:rPr>
      </w:pPr>
      <w:r w:rsidRPr="00052B6B">
        <w:rPr>
          <w:rFonts w:ascii="Book Antiqua" w:hAnsi="Book Antiqua"/>
          <w:strike/>
          <w:lang w:val="es-PR"/>
        </w:rPr>
        <w:t>Sección 5.- Exhortar respetuosamente al Baloncesto Superior Nacional, a la Federación de Baloncesto de Puerto Rico y a las entidades deportivas pertinentes a retirar permanentemente el número cuatro (4) de todos los uniformes oficiales del Baloncesto Superior Nacional, de manera que ningún jugador activo o futuro utilice dicho número en la liga, como homenaje permanente a la memoria y legado de José Rafael “Piculín” Ortiz Rijos.</w:t>
      </w:r>
    </w:p>
    <w:p w14:paraId="2B45B300" w14:textId="77777777" w:rsidR="009C0EFC" w:rsidRPr="00052B6B" w:rsidRDefault="009C0EFC" w:rsidP="009C0EFC">
      <w:pPr>
        <w:spacing w:line="480" w:lineRule="auto"/>
        <w:ind w:firstLine="360"/>
        <w:jc w:val="both"/>
        <w:rPr>
          <w:rFonts w:ascii="Book Antiqua" w:hAnsi="Book Antiqua"/>
          <w:strike/>
          <w:lang w:val="es-PR"/>
        </w:rPr>
      </w:pPr>
      <w:r w:rsidRPr="00052B6B">
        <w:rPr>
          <w:rFonts w:ascii="Book Antiqua" w:hAnsi="Book Antiqua"/>
          <w:strike/>
          <w:lang w:val="es-PR"/>
        </w:rPr>
        <w:t xml:space="preserve">Sección 6.- Recomendar que el Baloncesto Superior Nacional evalúe, junto a la Federación de Baloncesto de Puerto Rico y la familia de José Rafael “Piculín” Ortiz Rijos, </w:t>
      </w:r>
      <w:r w:rsidRPr="00052B6B">
        <w:rPr>
          <w:rFonts w:ascii="Book Antiqua" w:hAnsi="Book Antiqua"/>
          <w:strike/>
          <w:lang w:val="es-PR"/>
        </w:rPr>
        <w:lastRenderedPageBreak/>
        <w:t>la celebración de una ceremonia oficial de retiro del número cuatro (4), así como la creación de un reconocimiento anual que promueva los valores de disciplina, excelencia deportiva, representación nacional y compromiso con Puerto Rico.</w:t>
      </w:r>
    </w:p>
    <w:p w14:paraId="4DC42544" w14:textId="6148BE0F" w:rsidR="009C0EFC" w:rsidRPr="009C0EFC" w:rsidRDefault="009C0EFC" w:rsidP="009C0EFC">
      <w:pPr>
        <w:spacing w:line="480" w:lineRule="auto"/>
        <w:ind w:firstLine="360"/>
        <w:jc w:val="both"/>
        <w:rPr>
          <w:rFonts w:ascii="Book Antiqua" w:hAnsi="Book Antiqua"/>
          <w:lang w:val="es-PR"/>
        </w:rPr>
      </w:pPr>
      <w:r w:rsidRPr="009C0EFC">
        <w:rPr>
          <w:rFonts w:ascii="Book Antiqua" w:hAnsi="Book Antiqua"/>
          <w:lang w:val="es-PR"/>
        </w:rPr>
        <w:t xml:space="preserve">Sección </w:t>
      </w:r>
      <w:r w:rsidRPr="00052B6B">
        <w:rPr>
          <w:rFonts w:ascii="Book Antiqua" w:hAnsi="Book Antiqua"/>
          <w:strike/>
          <w:lang w:val="es-PR"/>
        </w:rPr>
        <w:t>7.</w:t>
      </w:r>
      <w:r w:rsidR="00052B6B">
        <w:rPr>
          <w:rFonts w:ascii="Book Antiqua" w:hAnsi="Book Antiqua"/>
          <w:i/>
          <w:iCs/>
          <w:u w:val="single"/>
          <w:lang w:val="es-PR"/>
        </w:rPr>
        <w:t>2.</w:t>
      </w:r>
      <w:r w:rsidRPr="009C0EFC">
        <w:rPr>
          <w:rFonts w:ascii="Book Antiqua" w:hAnsi="Book Antiqua"/>
          <w:lang w:val="es-PR"/>
        </w:rPr>
        <w:t xml:space="preserve">- </w:t>
      </w:r>
      <w:r w:rsidRPr="00052B6B">
        <w:rPr>
          <w:rFonts w:ascii="Book Antiqua" w:hAnsi="Book Antiqua"/>
          <w:strike/>
          <w:lang w:val="es-PR"/>
        </w:rPr>
        <w:t>Disponer que copia</w:t>
      </w:r>
      <w:r w:rsidRPr="009C0EFC">
        <w:rPr>
          <w:rFonts w:ascii="Book Antiqua" w:hAnsi="Book Antiqua"/>
          <w:lang w:val="es-PR"/>
        </w:rPr>
        <w:t xml:space="preserve"> </w:t>
      </w:r>
      <w:proofErr w:type="spellStart"/>
      <w:r w:rsidR="00052B6B">
        <w:rPr>
          <w:rFonts w:ascii="Book Antiqua" w:hAnsi="Book Antiqua"/>
          <w:i/>
          <w:iCs/>
          <w:u w:val="single"/>
          <w:lang w:val="es-PR"/>
        </w:rPr>
        <w:t>Copia</w:t>
      </w:r>
      <w:proofErr w:type="spellEnd"/>
      <w:r w:rsidR="00052B6B">
        <w:rPr>
          <w:rFonts w:ascii="Book Antiqua" w:hAnsi="Book Antiqua"/>
          <w:lang w:val="es-PR"/>
        </w:rPr>
        <w:t xml:space="preserve"> </w:t>
      </w:r>
      <w:r w:rsidRPr="009C0EFC">
        <w:rPr>
          <w:rFonts w:ascii="Book Antiqua" w:hAnsi="Book Antiqua"/>
          <w:lang w:val="es-PR"/>
        </w:rPr>
        <w:t xml:space="preserve">de esta Resolución </w:t>
      </w:r>
      <w:r w:rsidRPr="00052B6B">
        <w:rPr>
          <w:rFonts w:ascii="Book Antiqua" w:hAnsi="Book Antiqua"/>
          <w:strike/>
          <w:lang w:val="es-PR"/>
        </w:rPr>
        <w:t>sea</w:t>
      </w:r>
      <w:r w:rsidRPr="009C0EFC">
        <w:rPr>
          <w:rFonts w:ascii="Book Antiqua" w:hAnsi="Book Antiqua"/>
          <w:lang w:val="es-PR"/>
        </w:rPr>
        <w:t xml:space="preserve"> </w:t>
      </w:r>
      <w:r w:rsidR="00052B6B">
        <w:rPr>
          <w:rFonts w:ascii="Book Antiqua" w:hAnsi="Book Antiqua"/>
          <w:i/>
          <w:iCs/>
          <w:u w:val="single"/>
          <w:lang w:val="es-PR"/>
        </w:rPr>
        <w:t>será</w:t>
      </w:r>
      <w:r w:rsidR="00052B6B">
        <w:rPr>
          <w:rFonts w:ascii="Book Antiqua" w:hAnsi="Book Antiqua"/>
          <w:lang w:val="es-PR"/>
        </w:rPr>
        <w:t xml:space="preserve"> </w:t>
      </w:r>
      <w:r w:rsidRPr="009C0EFC">
        <w:rPr>
          <w:rFonts w:ascii="Book Antiqua" w:hAnsi="Book Antiqua"/>
          <w:lang w:val="es-PR"/>
        </w:rPr>
        <w:t>entregada a la familia de José Rafael “Piculín” Ortiz Rijos, al Baloncesto Superior Nacional, a la Federación de Baloncesto de Puerto Rico, al Comité Olímpico de Puerto Rico, al Departamento de Recreación y Deportes de Puerto Rico</w:t>
      </w:r>
      <w:r w:rsidR="00052B6B">
        <w:rPr>
          <w:rFonts w:ascii="Book Antiqua" w:hAnsi="Book Antiqua"/>
          <w:i/>
          <w:iCs/>
          <w:u w:val="single"/>
          <w:lang w:val="es-PR"/>
        </w:rPr>
        <w:t>;</w:t>
      </w:r>
      <w:r w:rsidRPr="009C0EFC">
        <w:rPr>
          <w:rFonts w:ascii="Book Antiqua" w:hAnsi="Book Antiqua"/>
          <w:lang w:val="es-PR"/>
        </w:rPr>
        <w:t xml:space="preserve"> y a los medios de comunicación para su divulgación.</w:t>
      </w:r>
    </w:p>
    <w:p w14:paraId="630CA381" w14:textId="715C48CF" w:rsidR="00AA3517" w:rsidRPr="0088762E" w:rsidRDefault="009C0EFC" w:rsidP="009C0EFC">
      <w:pPr>
        <w:spacing w:line="480" w:lineRule="auto"/>
        <w:ind w:firstLine="360"/>
        <w:jc w:val="both"/>
        <w:rPr>
          <w:rFonts w:ascii="Book Antiqua" w:hAnsi="Book Antiqua"/>
          <w:lang w:val="es-ES_tradnl"/>
        </w:rPr>
      </w:pPr>
      <w:r w:rsidRPr="009C0EFC">
        <w:rPr>
          <w:rFonts w:ascii="Book Antiqua" w:hAnsi="Book Antiqua"/>
          <w:lang w:val="es-PR"/>
        </w:rPr>
        <w:t xml:space="preserve">Sección </w:t>
      </w:r>
      <w:r w:rsidRPr="00052B6B">
        <w:rPr>
          <w:rFonts w:ascii="Book Antiqua" w:hAnsi="Book Antiqua"/>
          <w:strike/>
          <w:lang w:val="es-PR"/>
        </w:rPr>
        <w:t>8.</w:t>
      </w:r>
      <w:r w:rsidR="00052B6B">
        <w:rPr>
          <w:rFonts w:ascii="Book Antiqua" w:hAnsi="Book Antiqua"/>
          <w:i/>
          <w:iCs/>
          <w:u w:val="single"/>
          <w:lang w:val="es-PR"/>
        </w:rPr>
        <w:t>3.</w:t>
      </w:r>
      <w:r w:rsidRPr="009C0EFC">
        <w:rPr>
          <w:rFonts w:ascii="Book Antiqua" w:hAnsi="Book Antiqua"/>
          <w:lang w:val="es-PR"/>
        </w:rPr>
        <w:t>- 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92166" w14:textId="77777777" w:rsidR="001145FA" w:rsidRDefault="001145FA">
      <w:r>
        <w:separator/>
      </w:r>
    </w:p>
  </w:endnote>
  <w:endnote w:type="continuationSeparator" w:id="0">
    <w:p w14:paraId="650A0147" w14:textId="77777777" w:rsidR="001145FA" w:rsidRDefault="00114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24A7B" w14:textId="77777777" w:rsidR="001145FA" w:rsidRDefault="001145FA">
      <w:r>
        <w:separator/>
      </w:r>
    </w:p>
  </w:footnote>
  <w:footnote w:type="continuationSeparator" w:id="0">
    <w:p w14:paraId="04A73C03" w14:textId="77777777" w:rsidR="001145FA" w:rsidRDefault="00114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CFE9A"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160B8C">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7982F" w14:textId="2FF091FB" w:rsidR="00985B36" w:rsidRPr="00985B36" w:rsidRDefault="00985B36" w:rsidP="00985B36">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70597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2BED"/>
    <w:rsid w:val="00043042"/>
    <w:rsid w:val="00047FFA"/>
    <w:rsid w:val="0005103B"/>
    <w:rsid w:val="00052B6B"/>
    <w:rsid w:val="00097F36"/>
    <w:rsid w:val="000A0AEF"/>
    <w:rsid w:val="000A179D"/>
    <w:rsid w:val="000A7D79"/>
    <w:rsid w:val="000C0C88"/>
    <w:rsid w:val="000F1B08"/>
    <w:rsid w:val="000F5B3C"/>
    <w:rsid w:val="00102481"/>
    <w:rsid w:val="00104245"/>
    <w:rsid w:val="001113AD"/>
    <w:rsid w:val="001145FA"/>
    <w:rsid w:val="00126547"/>
    <w:rsid w:val="00133944"/>
    <w:rsid w:val="00160B8C"/>
    <w:rsid w:val="0016593D"/>
    <w:rsid w:val="0018752B"/>
    <w:rsid w:val="001A4436"/>
    <w:rsid w:val="001B436F"/>
    <w:rsid w:val="001B63C4"/>
    <w:rsid w:val="001C242F"/>
    <w:rsid w:val="00210337"/>
    <w:rsid w:val="00214362"/>
    <w:rsid w:val="002170AC"/>
    <w:rsid w:val="00217C71"/>
    <w:rsid w:val="00230E64"/>
    <w:rsid w:val="00232EAB"/>
    <w:rsid w:val="00232EF4"/>
    <w:rsid w:val="00234F4A"/>
    <w:rsid w:val="00281186"/>
    <w:rsid w:val="002860D9"/>
    <w:rsid w:val="002A068D"/>
    <w:rsid w:val="002B31BC"/>
    <w:rsid w:val="002C0919"/>
    <w:rsid w:val="002E69D6"/>
    <w:rsid w:val="002F204C"/>
    <w:rsid w:val="002F7EDC"/>
    <w:rsid w:val="00303709"/>
    <w:rsid w:val="0034294B"/>
    <w:rsid w:val="00380AA3"/>
    <w:rsid w:val="00392A0C"/>
    <w:rsid w:val="00396F0B"/>
    <w:rsid w:val="003A015B"/>
    <w:rsid w:val="003A7175"/>
    <w:rsid w:val="003B02BE"/>
    <w:rsid w:val="003D67D8"/>
    <w:rsid w:val="003F74C1"/>
    <w:rsid w:val="004213B0"/>
    <w:rsid w:val="00423BE7"/>
    <w:rsid w:val="004350D1"/>
    <w:rsid w:val="004361F9"/>
    <w:rsid w:val="00456C45"/>
    <w:rsid w:val="0047433D"/>
    <w:rsid w:val="00482E64"/>
    <w:rsid w:val="00490269"/>
    <w:rsid w:val="00491F27"/>
    <w:rsid w:val="004D18F1"/>
    <w:rsid w:val="004D7192"/>
    <w:rsid w:val="004E0658"/>
    <w:rsid w:val="004E2A21"/>
    <w:rsid w:val="004E791F"/>
    <w:rsid w:val="004F648A"/>
    <w:rsid w:val="00537546"/>
    <w:rsid w:val="00537B4F"/>
    <w:rsid w:val="00567063"/>
    <w:rsid w:val="00587732"/>
    <w:rsid w:val="00591D25"/>
    <w:rsid w:val="00592669"/>
    <w:rsid w:val="005A104F"/>
    <w:rsid w:val="005A3503"/>
    <w:rsid w:val="005C7667"/>
    <w:rsid w:val="005F019C"/>
    <w:rsid w:val="00602FD6"/>
    <w:rsid w:val="006066C1"/>
    <w:rsid w:val="00623AB2"/>
    <w:rsid w:val="00651966"/>
    <w:rsid w:val="006C0A89"/>
    <w:rsid w:val="006D1C78"/>
    <w:rsid w:val="006D38DD"/>
    <w:rsid w:val="006F2CE8"/>
    <w:rsid w:val="006F2DA1"/>
    <w:rsid w:val="006F3D82"/>
    <w:rsid w:val="007571E9"/>
    <w:rsid w:val="00781A52"/>
    <w:rsid w:val="00785E46"/>
    <w:rsid w:val="007A0D61"/>
    <w:rsid w:val="007A11F9"/>
    <w:rsid w:val="007B2B9B"/>
    <w:rsid w:val="007C6554"/>
    <w:rsid w:val="007D1425"/>
    <w:rsid w:val="007D6855"/>
    <w:rsid w:val="007E71AF"/>
    <w:rsid w:val="00807082"/>
    <w:rsid w:val="00826075"/>
    <w:rsid w:val="0088762E"/>
    <w:rsid w:val="008A4C2F"/>
    <w:rsid w:val="008B605A"/>
    <w:rsid w:val="008C1DB8"/>
    <w:rsid w:val="00927A64"/>
    <w:rsid w:val="009814D4"/>
    <w:rsid w:val="00985B36"/>
    <w:rsid w:val="009A7409"/>
    <w:rsid w:val="009C0EFC"/>
    <w:rsid w:val="009C21E3"/>
    <w:rsid w:val="009F6FD3"/>
    <w:rsid w:val="00A21AE1"/>
    <w:rsid w:val="00A26544"/>
    <w:rsid w:val="00A3499E"/>
    <w:rsid w:val="00A45A90"/>
    <w:rsid w:val="00A61033"/>
    <w:rsid w:val="00A64D5A"/>
    <w:rsid w:val="00A82F2F"/>
    <w:rsid w:val="00A87AD9"/>
    <w:rsid w:val="00AA3517"/>
    <w:rsid w:val="00AA7B7C"/>
    <w:rsid w:val="00AC0CAE"/>
    <w:rsid w:val="00AC0E57"/>
    <w:rsid w:val="00AC238B"/>
    <w:rsid w:val="00AF1A3E"/>
    <w:rsid w:val="00AF61B4"/>
    <w:rsid w:val="00B00365"/>
    <w:rsid w:val="00B16F67"/>
    <w:rsid w:val="00B30C30"/>
    <w:rsid w:val="00B46A26"/>
    <w:rsid w:val="00B56B2E"/>
    <w:rsid w:val="00B765BF"/>
    <w:rsid w:val="00B92670"/>
    <w:rsid w:val="00B93C13"/>
    <w:rsid w:val="00BA7E80"/>
    <w:rsid w:val="00BD61D3"/>
    <w:rsid w:val="00BF498B"/>
    <w:rsid w:val="00C01124"/>
    <w:rsid w:val="00C37591"/>
    <w:rsid w:val="00C8755A"/>
    <w:rsid w:val="00CB13CF"/>
    <w:rsid w:val="00CB7930"/>
    <w:rsid w:val="00CC08E7"/>
    <w:rsid w:val="00CF571F"/>
    <w:rsid w:val="00D30B02"/>
    <w:rsid w:val="00D3545E"/>
    <w:rsid w:val="00D47D2B"/>
    <w:rsid w:val="00D638FB"/>
    <w:rsid w:val="00D93F7E"/>
    <w:rsid w:val="00DB5F2E"/>
    <w:rsid w:val="00DB6547"/>
    <w:rsid w:val="00DF2A6A"/>
    <w:rsid w:val="00E3304F"/>
    <w:rsid w:val="00E33662"/>
    <w:rsid w:val="00E44EDB"/>
    <w:rsid w:val="00E54C8A"/>
    <w:rsid w:val="00E669F1"/>
    <w:rsid w:val="00E75E35"/>
    <w:rsid w:val="00E77E34"/>
    <w:rsid w:val="00ED51B3"/>
    <w:rsid w:val="00ED64BC"/>
    <w:rsid w:val="00ED71FD"/>
    <w:rsid w:val="00F00060"/>
    <w:rsid w:val="00F160A6"/>
    <w:rsid w:val="00F37309"/>
    <w:rsid w:val="00F40513"/>
    <w:rsid w:val="00F65FA0"/>
    <w:rsid w:val="00F80406"/>
    <w:rsid w:val="00F95DE0"/>
    <w:rsid w:val="00FA06BF"/>
    <w:rsid w:val="00FC2E7D"/>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7424F"/>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 w:type="paragraph" w:styleId="FootnoteText">
    <w:name w:val="footnote text"/>
    <w:basedOn w:val="Normal"/>
    <w:link w:val="FootnoteTextChar"/>
    <w:semiHidden/>
    <w:unhideWhenUsed/>
    <w:rsid w:val="004350D1"/>
    <w:rPr>
      <w:sz w:val="20"/>
    </w:rPr>
  </w:style>
  <w:style w:type="character" w:customStyle="1" w:styleId="FootnoteTextChar">
    <w:name w:val="Footnote Text Char"/>
    <w:basedOn w:val="DefaultParagraphFont"/>
    <w:link w:val="FootnoteText"/>
    <w:semiHidden/>
    <w:rsid w:val="004350D1"/>
  </w:style>
  <w:style w:type="character" w:styleId="FootnoteReference">
    <w:name w:val="footnote reference"/>
    <w:basedOn w:val="DefaultParagraphFont"/>
    <w:semiHidden/>
    <w:unhideWhenUsed/>
    <w:rsid w:val="004350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71216-8E83-4BF3-B263-72F12BBBE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83</TotalTime>
  <Pages>4</Pages>
  <Words>1026</Words>
  <Characters>5851</Characters>
  <Application>Microsoft Office Word</Application>
  <DocSecurity>0</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Miguel A. Candelario Piñeiro</cp:lastModifiedBy>
  <cp:revision>6</cp:revision>
  <cp:lastPrinted>2026-05-05T16:24:00Z</cp:lastPrinted>
  <dcterms:created xsi:type="dcterms:W3CDTF">2026-05-05T19:35:00Z</dcterms:created>
  <dcterms:modified xsi:type="dcterms:W3CDTF">2026-06-11T18:48:00Z</dcterms:modified>
</cp:coreProperties>
</file>