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9CFDE" w14:textId="77777777" w:rsidR="00C100B7" w:rsidRPr="00F271D4" w:rsidRDefault="00C100B7" w:rsidP="00C100B7">
      <w:pPr>
        <w:jc w:val="center"/>
        <w:rPr>
          <w:rFonts w:ascii="Book Antiqua" w:hAnsi="Book Antiqua"/>
          <w:b/>
          <w:color w:val="000000" w:themeColor="text1"/>
          <w:sz w:val="28"/>
          <w:szCs w:val="28"/>
          <w:lang w:val="es-PR"/>
        </w:rPr>
      </w:pPr>
      <w:r w:rsidRPr="00F271D4">
        <w:rPr>
          <w:rFonts w:ascii="Book Antiqua" w:hAnsi="Book Antiqua"/>
          <w:b/>
          <w:color w:val="000000" w:themeColor="text1"/>
          <w:sz w:val="28"/>
          <w:szCs w:val="28"/>
          <w:lang w:val="es-PR"/>
        </w:rPr>
        <w:t>(ENTIRILLADO ELECTRÓNICO)</w:t>
      </w:r>
    </w:p>
    <w:p w14:paraId="02233FFD" w14:textId="77777777" w:rsidR="007F61B2" w:rsidRPr="004379DB" w:rsidRDefault="0083082B">
      <w:pPr>
        <w:jc w:val="center"/>
        <w:rPr>
          <w:rFonts w:ascii="Book Antiqua" w:hAnsi="Book Antiqua"/>
          <w:color w:val="000000" w:themeColor="text1"/>
          <w:sz w:val="28"/>
          <w:szCs w:val="28"/>
          <w:lang w:val="es-PR"/>
        </w:rPr>
      </w:pPr>
      <w:r w:rsidRPr="004379DB">
        <w:rPr>
          <w:rFonts w:ascii="Book Antiqua" w:hAnsi="Book Antiqua"/>
          <w:color w:val="000000" w:themeColor="text1"/>
          <w:sz w:val="28"/>
          <w:szCs w:val="28"/>
          <w:lang w:val="es-PR"/>
        </w:rPr>
        <w:t>GOBIERNO DE PUERTO RICO</w:t>
      </w:r>
    </w:p>
    <w:p w14:paraId="02233FFE" w14:textId="77777777" w:rsidR="007F61B2" w:rsidRPr="00B00197" w:rsidRDefault="007F61B2">
      <w:pPr>
        <w:jc w:val="center"/>
        <w:rPr>
          <w:rFonts w:ascii="Book Antiqua" w:hAnsi="Book Antiqua"/>
          <w:color w:val="000000" w:themeColor="text1"/>
          <w:lang w:val="es-PR"/>
        </w:rPr>
      </w:pPr>
    </w:p>
    <w:p w14:paraId="02233FFF" w14:textId="7385C359" w:rsidR="007F61B2" w:rsidRPr="002C16C2" w:rsidRDefault="0083082B">
      <w:pPr>
        <w:pStyle w:val="Title2"/>
        <w:tabs>
          <w:tab w:val="clear" w:pos="7776"/>
        </w:tabs>
        <w:rPr>
          <w:rFonts w:ascii="Book Antiqua" w:hAnsi="Book Antiqua"/>
          <w:color w:val="000000" w:themeColor="text1"/>
          <w:lang w:val="it-IT"/>
        </w:rPr>
      </w:pPr>
      <w:r w:rsidRPr="002C16C2">
        <w:rPr>
          <w:rFonts w:ascii="Book Antiqua" w:hAnsi="Book Antiqua"/>
          <w:color w:val="000000" w:themeColor="text1"/>
          <w:lang w:val="it-IT"/>
        </w:rPr>
        <w:t xml:space="preserve">20ma. Asamblea </w:t>
      </w:r>
      <w:r w:rsidRPr="002C16C2">
        <w:rPr>
          <w:rFonts w:ascii="Book Antiqua" w:hAnsi="Book Antiqua"/>
          <w:color w:val="000000" w:themeColor="text1"/>
          <w:lang w:val="it-IT"/>
        </w:rPr>
        <w:tab/>
        <w:t>3ra. Sesión</w:t>
      </w:r>
    </w:p>
    <w:p w14:paraId="02234000" w14:textId="77777777" w:rsidR="007F61B2" w:rsidRPr="002C16C2" w:rsidRDefault="0083082B">
      <w:pPr>
        <w:pStyle w:val="Title2"/>
        <w:tabs>
          <w:tab w:val="clear" w:pos="7776"/>
        </w:tabs>
        <w:rPr>
          <w:rFonts w:ascii="Book Antiqua" w:hAnsi="Book Antiqua"/>
          <w:color w:val="000000" w:themeColor="text1"/>
          <w:lang w:val="it-IT"/>
        </w:rPr>
      </w:pPr>
      <w:r w:rsidRPr="002C16C2">
        <w:rPr>
          <w:rFonts w:ascii="Book Antiqua" w:hAnsi="Book Antiqua"/>
          <w:color w:val="000000" w:themeColor="text1"/>
          <w:lang w:val="it-IT"/>
        </w:rPr>
        <w:tab/>
        <w:t>Legislativa</w:t>
      </w:r>
      <w:r w:rsidRPr="002C16C2">
        <w:rPr>
          <w:rFonts w:ascii="Book Antiqua" w:hAnsi="Book Antiqua"/>
          <w:color w:val="000000" w:themeColor="text1"/>
          <w:lang w:val="it-IT"/>
        </w:rPr>
        <w:tab/>
      </w:r>
      <w:r w:rsidRPr="002C16C2">
        <w:rPr>
          <w:rFonts w:ascii="Book Antiqua" w:hAnsi="Book Antiqua"/>
          <w:color w:val="000000" w:themeColor="text1"/>
          <w:lang w:val="it-IT"/>
        </w:rPr>
        <w:tab/>
        <w:t xml:space="preserve">      Ordinaria</w:t>
      </w:r>
      <w:r w:rsidRPr="002C16C2">
        <w:rPr>
          <w:rFonts w:ascii="Book Antiqua" w:hAnsi="Book Antiqua"/>
          <w:color w:val="000000" w:themeColor="text1"/>
          <w:lang w:val="it-IT"/>
        </w:rPr>
        <w:tab/>
      </w:r>
      <w:r w:rsidRPr="002C16C2">
        <w:rPr>
          <w:rFonts w:ascii="Book Antiqua" w:hAnsi="Book Antiqua"/>
          <w:color w:val="000000" w:themeColor="text1"/>
          <w:lang w:val="it-IT"/>
        </w:rPr>
        <w:tab/>
      </w:r>
      <w:r w:rsidRPr="002C16C2">
        <w:rPr>
          <w:rFonts w:ascii="Book Antiqua" w:hAnsi="Book Antiqua"/>
          <w:color w:val="000000" w:themeColor="text1"/>
          <w:lang w:val="it-IT"/>
        </w:rPr>
        <w:tab/>
      </w:r>
      <w:r w:rsidRPr="002C16C2">
        <w:rPr>
          <w:rFonts w:ascii="Book Antiqua" w:hAnsi="Book Antiqua"/>
          <w:color w:val="000000" w:themeColor="text1"/>
          <w:lang w:val="it-IT"/>
        </w:rPr>
        <w:tab/>
      </w:r>
      <w:r w:rsidRPr="002C16C2">
        <w:rPr>
          <w:rFonts w:ascii="Book Antiqua" w:hAnsi="Book Antiqua"/>
          <w:color w:val="000000" w:themeColor="text1"/>
          <w:lang w:val="it-IT"/>
        </w:rPr>
        <w:tab/>
      </w:r>
    </w:p>
    <w:p w14:paraId="02234001" w14:textId="1CD1759B" w:rsidR="007F61B2" w:rsidRPr="004379DB" w:rsidRDefault="005E34DF" w:rsidP="004379DB">
      <w:pPr>
        <w:jc w:val="center"/>
        <w:rPr>
          <w:rFonts w:ascii="Book Antiqua" w:hAnsi="Book Antiqua"/>
          <w:b/>
          <w:color w:val="000000" w:themeColor="text1"/>
          <w:sz w:val="36"/>
          <w:szCs w:val="36"/>
          <w:lang w:val="es-ES"/>
        </w:rPr>
      </w:pPr>
      <w:r w:rsidRPr="004379DB">
        <w:rPr>
          <w:rFonts w:ascii="Book Antiqua" w:hAnsi="Book Antiqua"/>
          <w:b/>
          <w:color w:val="000000" w:themeColor="text1"/>
          <w:sz w:val="36"/>
          <w:szCs w:val="36"/>
          <w:lang w:val="es-ES"/>
        </w:rPr>
        <w:t>CÁMARA DE REPRESENTANTES</w:t>
      </w:r>
    </w:p>
    <w:p w14:paraId="02234002" w14:textId="77777777" w:rsidR="007F61B2" w:rsidRPr="004379DB" w:rsidRDefault="007F61B2" w:rsidP="004379DB">
      <w:pPr>
        <w:jc w:val="center"/>
        <w:rPr>
          <w:rFonts w:ascii="Book Antiqua" w:hAnsi="Book Antiqua"/>
          <w:b/>
          <w:color w:val="000000" w:themeColor="text1"/>
          <w:szCs w:val="24"/>
          <w:lang w:val="es-ES"/>
        </w:rPr>
      </w:pPr>
    </w:p>
    <w:p w14:paraId="02234004" w14:textId="4BF31F19" w:rsidR="007F61B2" w:rsidRPr="004379DB" w:rsidRDefault="0083082B" w:rsidP="004379DB">
      <w:pPr>
        <w:jc w:val="center"/>
        <w:rPr>
          <w:rFonts w:ascii="Book Antiqua" w:hAnsi="Book Antiqua"/>
          <w:b/>
          <w:color w:val="000000" w:themeColor="text1"/>
          <w:sz w:val="52"/>
          <w:szCs w:val="52"/>
          <w:lang w:val="es-PR"/>
        </w:rPr>
      </w:pPr>
      <w:r w:rsidRPr="004379DB">
        <w:rPr>
          <w:rFonts w:ascii="Book Antiqua" w:hAnsi="Book Antiqua"/>
          <w:b/>
          <w:color w:val="000000" w:themeColor="text1"/>
          <w:sz w:val="52"/>
          <w:szCs w:val="52"/>
          <w:lang w:val="es-PR"/>
        </w:rPr>
        <w:t>P. de</w:t>
      </w:r>
      <w:r w:rsidR="005E34DF" w:rsidRPr="004379DB">
        <w:rPr>
          <w:rFonts w:ascii="Book Antiqua" w:hAnsi="Book Antiqua"/>
          <w:b/>
          <w:color w:val="000000" w:themeColor="text1"/>
          <w:sz w:val="52"/>
          <w:szCs w:val="52"/>
          <w:lang w:val="es-PR"/>
        </w:rPr>
        <w:t xml:space="preserve"> </w:t>
      </w:r>
      <w:r w:rsidRPr="004379DB">
        <w:rPr>
          <w:rFonts w:ascii="Book Antiqua" w:hAnsi="Book Antiqua"/>
          <w:b/>
          <w:color w:val="000000" w:themeColor="text1"/>
          <w:sz w:val="52"/>
          <w:szCs w:val="52"/>
          <w:lang w:val="es-PR"/>
        </w:rPr>
        <w:t>l</w:t>
      </w:r>
      <w:r w:rsidR="005E34DF" w:rsidRPr="004379DB">
        <w:rPr>
          <w:rFonts w:ascii="Book Antiqua" w:hAnsi="Book Antiqua"/>
          <w:b/>
          <w:color w:val="000000" w:themeColor="text1"/>
          <w:sz w:val="52"/>
          <w:szCs w:val="52"/>
          <w:lang w:val="es-PR"/>
        </w:rPr>
        <w:t>a</w:t>
      </w:r>
      <w:r w:rsidRPr="004379DB">
        <w:rPr>
          <w:rFonts w:ascii="Book Antiqua" w:hAnsi="Book Antiqua"/>
          <w:b/>
          <w:color w:val="000000" w:themeColor="text1"/>
          <w:sz w:val="52"/>
          <w:szCs w:val="52"/>
          <w:lang w:val="es-PR"/>
        </w:rPr>
        <w:t xml:space="preserve"> </w:t>
      </w:r>
      <w:r w:rsidR="005E34DF" w:rsidRPr="004379DB">
        <w:rPr>
          <w:rFonts w:ascii="Book Antiqua" w:hAnsi="Book Antiqua"/>
          <w:b/>
          <w:color w:val="000000" w:themeColor="text1"/>
          <w:sz w:val="52"/>
          <w:szCs w:val="52"/>
          <w:lang w:val="es-PR"/>
        </w:rPr>
        <w:t>C</w:t>
      </w:r>
      <w:r w:rsidRPr="004379DB">
        <w:rPr>
          <w:rFonts w:ascii="Book Antiqua" w:hAnsi="Book Antiqua"/>
          <w:b/>
          <w:color w:val="000000" w:themeColor="text1"/>
          <w:sz w:val="52"/>
          <w:szCs w:val="52"/>
          <w:lang w:val="es-PR"/>
        </w:rPr>
        <w:t>.</w:t>
      </w:r>
      <w:r w:rsidR="00B21862" w:rsidRPr="004379DB">
        <w:rPr>
          <w:rFonts w:ascii="Book Antiqua" w:hAnsi="Book Antiqua"/>
          <w:b/>
          <w:color w:val="000000" w:themeColor="text1"/>
          <w:sz w:val="52"/>
          <w:szCs w:val="52"/>
          <w:lang w:val="es-PR"/>
        </w:rPr>
        <w:t xml:space="preserve"> 1261</w:t>
      </w:r>
    </w:p>
    <w:p w14:paraId="50B9B488" w14:textId="77777777" w:rsidR="004379DB" w:rsidRDefault="004379DB" w:rsidP="004379DB">
      <w:pPr>
        <w:jc w:val="center"/>
        <w:rPr>
          <w:rFonts w:ascii="Book Antiqua" w:eastAsia="Book Antiqua" w:hAnsi="Book Antiqua" w:cs="Book Antiqua"/>
          <w:color w:val="000000" w:themeColor="text1"/>
          <w:szCs w:val="24"/>
          <w:lang w:val="es-PR"/>
        </w:rPr>
      </w:pPr>
    </w:p>
    <w:p w14:paraId="59074E5F" w14:textId="067571C5" w:rsidR="00151EAB" w:rsidRDefault="00B21862" w:rsidP="004379DB">
      <w:pPr>
        <w:jc w:val="center"/>
        <w:rPr>
          <w:rFonts w:ascii="Book Antiqua" w:eastAsia="Book Antiqua" w:hAnsi="Book Antiqua" w:cs="Book Antiqua"/>
          <w:color w:val="000000" w:themeColor="text1"/>
          <w:szCs w:val="24"/>
          <w:lang w:val="es-PR"/>
        </w:rPr>
      </w:pPr>
      <w:r w:rsidRPr="004379DB">
        <w:rPr>
          <w:rFonts w:ascii="Book Antiqua" w:eastAsia="Book Antiqua" w:hAnsi="Book Antiqua" w:cs="Book Antiqua"/>
          <w:color w:val="000000" w:themeColor="text1"/>
          <w:szCs w:val="24"/>
          <w:lang w:val="es-PR"/>
        </w:rPr>
        <w:t xml:space="preserve">7 </w:t>
      </w:r>
      <w:r w:rsidR="004379DB">
        <w:rPr>
          <w:rFonts w:ascii="Book Antiqua" w:eastAsia="Book Antiqua" w:hAnsi="Book Antiqua" w:cs="Book Antiqua"/>
          <w:color w:val="000000" w:themeColor="text1"/>
          <w:szCs w:val="24"/>
          <w:lang w:val="es-PR"/>
        </w:rPr>
        <w:t>DE MAYO DE</w:t>
      </w:r>
      <w:r w:rsidR="00151EAB" w:rsidRPr="004379DB">
        <w:rPr>
          <w:rFonts w:ascii="Book Antiqua" w:eastAsia="Book Antiqua" w:hAnsi="Book Antiqua" w:cs="Book Antiqua"/>
          <w:color w:val="000000" w:themeColor="text1"/>
          <w:szCs w:val="24"/>
          <w:lang w:val="es-PR"/>
        </w:rPr>
        <w:t xml:space="preserve"> 2026</w:t>
      </w:r>
    </w:p>
    <w:p w14:paraId="4FD99990" w14:textId="77777777" w:rsidR="00A63849" w:rsidRPr="004379DB" w:rsidRDefault="00A63849" w:rsidP="004379DB">
      <w:pPr>
        <w:jc w:val="center"/>
        <w:rPr>
          <w:rFonts w:ascii="Book Antiqua" w:eastAsia="Book Antiqua" w:hAnsi="Book Antiqua" w:cs="Book Antiqua"/>
          <w:color w:val="000000" w:themeColor="text1"/>
          <w:szCs w:val="24"/>
          <w:lang w:val="es-PR"/>
        </w:rPr>
      </w:pPr>
    </w:p>
    <w:p w14:paraId="773D8655" w14:textId="77777777" w:rsidR="008F33BA" w:rsidRPr="008F33BA" w:rsidRDefault="008F33BA" w:rsidP="008F33BA">
      <w:pPr>
        <w:suppressLineNumbers/>
        <w:ind w:left="720" w:hanging="720"/>
        <w:jc w:val="both"/>
        <w:rPr>
          <w:rFonts w:ascii="Book Antiqua" w:hAnsi="Book Antiqua"/>
          <w:i/>
          <w:iCs/>
          <w:szCs w:val="24"/>
          <w:lang w:val="es-PR"/>
        </w:rPr>
      </w:pPr>
      <w:r w:rsidRPr="008F33BA">
        <w:rPr>
          <w:rFonts w:ascii="Book Antiqua" w:hAnsi="Book Antiqua"/>
          <w:szCs w:val="24"/>
          <w:lang w:val="es-PR"/>
        </w:rPr>
        <w:t xml:space="preserve">Presentado </w:t>
      </w:r>
      <w:r w:rsidRPr="008F33BA">
        <w:rPr>
          <w:rFonts w:ascii="Book Antiqua" w:eastAsia="Aptos" w:hAnsi="Book Antiqua" w:cs="Arial"/>
          <w:color w:val="000000"/>
          <w:kern w:val="2"/>
          <w:szCs w:val="24"/>
          <w:lang w:val="es-PR"/>
          <w14:ligatures w14:val="standardContextual"/>
        </w:rPr>
        <w:t xml:space="preserve">por los señores y señoras </w:t>
      </w:r>
      <w:r w:rsidRPr="008F33BA">
        <w:rPr>
          <w:rFonts w:ascii="Book Antiqua" w:eastAsia="Aptos" w:hAnsi="Book Antiqua" w:cs="Arial"/>
          <w:i/>
          <w:iCs/>
          <w:color w:val="000000"/>
          <w:kern w:val="2"/>
          <w:szCs w:val="24"/>
          <w:lang w:val="es-PR"/>
          <w14:ligatures w14:val="standardContextual"/>
        </w:rPr>
        <w:t>Méndez Núñez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Peña Ramírez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Lebrón Rodríguez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Torres Zamora, Román López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Aponte Hernández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Carlo Acosta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Charbonier Chinea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Colón Rodríguez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Del Valle Correa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Estévez Vélez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Franqui Atiles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González Aguayo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 xml:space="preserve">González </w:t>
      </w:r>
      <w:proofErr w:type="spellStart"/>
      <w:r w:rsidRPr="008F33BA">
        <w:rPr>
          <w:rFonts w:ascii="Book Antiqua" w:eastAsia="Aptos" w:hAnsi="Book Antiqua" w:cs="Arial"/>
          <w:i/>
          <w:iCs/>
          <w:color w:val="000000"/>
          <w:kern w:val="2"/>
          <w:szCs w:val="24"/>
          <w:lang w:val="es-PR"/>
          <w14:ligatures w14:val="standardContextual"/>
        </w:rPr>
        <w:t>González</w:t>
      </w:r>
      <w:proofErr w:type="spellEnd"/>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Hernández Concepción</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Jiménez Torres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López Román</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Martínez Vázquez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Medina Calderón</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Muriel Sánchez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Morey Noble</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Navarro Suárez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Nieves Rosario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Ocasio Ramos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Pacheco Burgos,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Parés Otero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Pérez Cordero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Pérez Ortiz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Pérez Ramírez</w:t>
      </w:r>
      <w:r w:rsidRPr="008F33BA">
        <w:rPr>
          <w:rFonts w:ascii="Book Antiqua" w:eastAsia="Aptos" w:hAnsi="Book Antiqua" w:cs="Arial"/>
          <w:color w:val="000000"/>
          <w:kern w:val="2"/>
          <w:szCs w:val="24"/>
          <w:lang w:val="es-PR"/>
          <w14:ligatures w14:val="standardContextual"/>
        </w:rPr>
        <w:t xml:space="preserve">, Ramos Rivera, </w:t>
      </w:r>
      <w:r w:rsidRPr="008F33BA">
        <w:rPr>
          <w:rFonts w:ascii="Book Antiqua" w:eastAsia="Aptos" w:hAnsi="Book Antiqua" w:cs="Arial"/>
          <w:i/>
          <w:iCs/>
          <w:color w:val="000000"/>
          <w:kern w:val="2"/>
          <w:szCs w:val="24"/>
          <w:lang w:val="es-PR"/>
          <w14:ligatures w14:val="standardContextual"/>
        </w:rPr>
        <w:t>Robles Rivera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Rodríguez Aguiló</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Rodríguez Torres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Roque Gracia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Sanabria Colón</w:t>
      </w:r>
      <w:r w:rsidRPr="008F33BA">
        <w:rPr>
          <w:rFonts w:ascii="Book Antiqua" w:eastAsia="Aptos" w:hAnsi="Book Antiqua" w:cs="Arial"/>
          <w:color w:val="000000"/>
          <w:kern w:val="2"/>
          <w:szCs w:val="24"/>
          <w:lang w:val="es-PR"/>
          <w14:ligatures w14:val="standardContextual"/>
        </w:rPr>
        <w:t xml:space="preserve"> y </w:t>
      </w:r>
      <w:r w:rsidRPr="008F33BA">
        <w:rPr>
          <w:rFonts w:ascii="Book Antiqua" w:eastAsia="Aptos" w:hAnsi="Book Antiqua" w:cs="Arial"/>
          <w:i/>
          <w:iCs/>
          <w:color w:val="000000"/>
          <w:kern w:val="2"/>
          <w:szCs w:val="24"/>
          <w:lang w:val="es-PR"/>
          <w14:ligatures w14:val="standardContextual"/>
        </w:rPr>
        <w:t>Santiago Guzmán</w:t>
      </w:r>
    </w:p>
    <w:p w14:paraId="02234008" w14:textId="75B893AD" w:rsidR="007F61B2" w:rsidRPr="004379DB" w:rsidRDefault="007F61B2" w:rsidP="004379DB">
      <w:pPr>
        <w:pStyle w:val="NoSpacing"/>
        <w:rPr>
          <w:rFonts w:ascii="Book Antiqua" w:hAnsi="Book Antiqua"/>
          <w:color w:val="000000" w:themeColor="text1"/>
          <w:szCs w:val="24"/>
          <w:lang w:val="es-PR"/>
        </w:rPr>
      </w:pPr>
    </w:p>
    <w:p w14:paraId="02234009" w14:textId="0332A57E" w:rsidR="007F61B2" w:rsidRPr="004379DB" w:rsidRDefault="0083082B" w:rsidP="004379DB">
      <w:pPr>
        <w:pStyle w:val="NoSpacing"/>
        <w:jc w:val="center"/>
        <w:rPr>
          <w:rFonts w:ascii="Book Antiqua" w:hAnsi="Book Antiqua"/>
          <w:i/>
          <w:color w:val="000000" w:themeColor="text1"/>
          <w:szCs w:val="24"/>
          <w:lang w:val="es-PR"/>
        </w:rPr>
      </w:pPr>
      <w:r w:rsidRPr="004379DB">
        <w:rPr>
          <w:rFonts w:ascii="Book Antiqua" w:hAnsi="Book Antiqua"/>
          <w:color w:val="000000" w:themeColor="text1"/>
          <w:szCs w:val="24"/>
          <w:lang w:val="es-PR"/>
        </w:rPr>
        <w:t>Referido a</w:t>
      </w:r>
      <w:r w:rsidR="004379DB">
        <w:rPr>
          <w:rFonts w:ascii="Book Antiqua" w:hAnsi="Book Antiqua"/>
          <w:color w:val="000000" w:themeColor="text1"/>
          <w:szCs w:val="24"/>
          <w:lang w:val="es-PR"/>
        </w:rPr>
        <w:t xml:space="preserve"> la Comisión de Hacienda</w:t>
      </w:r>
    </w:p>
    <w:p w14:paraId="0223400A" w14:textId="77777777" w:rsidR="007F61B2" w:rsidRPr="004379DB" w:rsidRDefault="007F61B2" w:rsidP="004379DB">
      <w:pPr>
        <w:jc w:val="both"/>
        <w:rPr>
          <w:rFonts w:ascii="Book Antiqua" w:hAnsi="Book Antiqua"/>
          <w:color w:val="000000" w:themeColor="text1"/>
          <w:szCs w:val="24"/>
          <w:lang w:val="es-PR"/>
        </w:rPr>
      </w:pPr>
    </w:p>
    <w:p w14:paraId="0223400B" w14:textId="77777777" w:rsidR="007F61B2" w:rsidRPr="004379DB" w:rsidRDefault="0083082B" w:rsidP="004379DB">
      <w:pPr>
        <w:jc w:val="center"/>
        <w:rPr>
          <w:rFonts w:ascii="Book Antiqua" w:hAnsi="Book Antiqua"/>
          <w:b/>
          <w:color w:val="000000" w:themeColor="text1"/>
          <w:sz w:val="28"/>
          <w:szCs w:val="28"/>
          <w:lang w:val="es-PR"/>
        </w:rPr>
      </w:pPr>
      <w:r w:rsidRPr="004379DB">
        <w:rPr>
          <w:rFonts w:ascii="Book Antiqua" w:hAnsi="Book Antiqua"/>
          <w:b/>
          <w:color w:val="000000" w:themeColor="text1"/>
          <w:sz w:val="28"/>
          <w:szCs w:val="28"/>
          <w:lang w:val="es-PR"/>
        </w:rPr>
        <w:t>LEY</w:t>
      </w:r>
    </w:p>
    <w:p w14:paraId="0223400C" w14:textId="77777777" w:rsidR="007F61B2" w:rsidRPr="00B00197" w:rsidRDefault="007F61B2">
      <w:pPr>
        <w:jc w:val="center"/>
        <w:rPr>
          <w:rFonts w:ascii="Book Antiqua" w:hAnsi="Book Antiqua"/>
          <w:b/>
          <w:color w:val="000000" w:themeColor="text1"/>
          <w:szCs w:val="24"/>
          <w:lang w:val="es-PR"/>
        </w:rPr>
      </w:pPr>
    </w:p>
    <w:p w14:paraId="5B99B850" w14:textId="299D77FD" w:rsidR="00321AAF" w:rsidRDefault="0083082B" w:rsidP="2265F6D5">
      <w:pPr>
        <w:ind w:left="720" w:hanging="720"/>
        <w:jc w:val="both"/>
        <w:rPr>
          <w:rFonts w:ascii="Book Antiqua" w:eastAsia="Book Antiqua" w:hAnsi="Book Antiqua" w:cs="Book Antiqua"/>
          <w:strike/>
          <w:color w:val="000000" w:themeColor="text1"/>
          <w:lang w:val="es-PR"/>
        </w:rPr>
      </w:pPr>
      <w:r w:rsidRPr="00C100B7">
        <w:rPr>
          <w:rFonts w:ascii="Book Antiqua" w:hAnsi="Book Antiqua"/>
          <w:strike/>
          <w:snapToGrid w:val="0"/>
          <w:color w:val="000000" w:themeColor="text1"/>
          <w:lang w:val="es-PR"/>
        </w:rPr>
        <w:t xml:space="preserve">Para </w:t>
      </w:r>
      <w:r w:rsidRPr="00C100B7">
        <w:rPr>
          <w:rFonts w:ascii="Book Antiqua" w:eastAsia="Book Antiqua" w:hAnsi="Book Antiqua" w:cs="Book Antiqua"/>
          <w:strike/>
          <w:color w:val="000000" w:themeColor="text1"/>
          <w:lang w:val="es-PR"/>
        </w:rPr>
        <w:t>enmendar los Artículos 6 y 7, así como añadir los Artículos 6A y 6B a la Ley Núm. 147 de 18 de junio de 1980, según enmendada, conocida como “Ley Orgánica de la Oficina de Gerencia y Presupuesto”, a los fines de</w:t>
      </w:r>
      <w:r w:rsidRPr="00C100B7">
        <w:rPr>
          <w:rFonts w:ascii="Book Antiqua" w:hAnsi="Book Antiqua"/>
          <w:strike/>
          <w:color w:val="000000" w:themeColor="text1"/>
          <w:lang w:val="es-PR"/>
        </w:rPr>
        <w:t xml:space="preserve"> crear el Fondo de Reserva para la Estabilización Presupuestaria</w:t>
      </w:r>
      <w:r w:rsidRPr="00C100B7">
        <w:rPr>
          <w:rFonts w:ascii="Book Antiqua" w:eastAsia="Book Antiqua" w:hAnsi="Book Antiqua" w:cs="Book Antiqua"/>
          <w:strike/>
          <w:color w:val="000000" w:themeColor="text1"/>
          <w:lang w:val="es-PR"/>
        </w:rPr>
        <w:t>, establecer el uso de dicho fondo; y para otros fines relacionados.</w:t>
      </w:r>
    </w:p>
    <w:p w14:paraId="36339FAB" w14:textId="74BD2C98" w:rsidR="00C100B7" w:rsidRPr="00C100B7" w:rsidRDefault="00C100B7" w:rsidP="2265F6D5">
      <w:pPr>
        <w:ind w:left="720" w:hanging="720"/>
        <w:jc w:val="both"/>
        <w:rPr>
          <w:rFonts w:ascii="Book Antiqua" w:eastAsia="Book Antiqua" w:hAnsi="Book Antiqua" w:cs="Book Antiqua"/>
          <w:strike/>
          <w:color w:val="000000" w:themeColor="text1"/>
          <w:u w:val="single"/>
          <w:lang w:val="es-PR"/>
        </w:rPr>
      </w:pPr>
      <w:r w:rsidRPr="00476894">
        <w:rPr>
          <w:rStyle w:val="normaltextrun"/>
          <w:rFonts w:ascii="Book Antiqua" w:hAnsi="Book Antiqua" w:cs="Segoe UI"/>
          <w:i/>
          <w:iCs/>
          <w:color w:val="000000"/>
          <w:u w:val="single"/>
          <w:shd w:val="clear" w:color="auto" w:fill="FFFFFF"/>
          <w:lang w:val="es-PR"/>
        </w:rPr>
        <w:t xml:space="preserve">Para enmendar </w:t>
      </w:r>
      <w:r w:rsidR="00706728" w:rsidRPr="00476894">
        <w:rPr>
          <w:rStyle w:val="normaltextrun"/>
          <w:rFonts w:ascii="Book Antiqua" w:hAnsi="Book Antiqua" w:cs="Segoe UI"/>
          <w:i/>
          <w:iCs/>
          <w:color w:val="000000"/>
          <w:u w:val="single"/>
          <w:shd w:val="clear" w:color="auto" w:fill="FFFFFF"/>
          <w:lang w:val="es-PR"/>
        </w:rPr>
        <w:t>el</w:t>
      </w:r>
      <w:r w:rsidRPr="00476894">
        <w:rPr>
          <w:rStyle w:val="normaltextrun"/>
          <w:rFonts w:ascii="Book Antiqua" w:hAnsi="Book Antiqua" w:cs="Segoe UI"/>
          <w:i/>
          <w:iCs/>
          <w:color w:val="000000"/>
          <w:u w:val="single"/>
          <w:shd w:val="clear" w:color="auto" w:fill="FFFFFF"/>
          <w:lang w:val="es-PR"/>
        </w:rPr>
        <w:t xml:space="preserve"> Artículo 3</w:t>
      </w:r>
      <w:r w:rsidR="00476894" w:rsidRPr="00476894">
        <w:rPr>
          <w:rStyle w:val="normaltextrun"/>
          <w:rFonts w:ascii="Book Antiqua" w:hAnsi="Book Antiqua" w:cs="Segoe UI"/>
          <w:i/>
          <w:iCs/>
          <w:color w:val="000000"/>
          <w:u w:val="single"/>
          <w:shd w:val="clear" w:color="auto" w:fill="FFFFFF"/>
          <w:lang w:val="es-PR"/>
        </w:rPr>
        <w:t>, Inciso b</w:t>
      </w:r>
      <w:r w:rsidRPr="00476894">
        <w:rPr>
          <w:rStyle w:val="normaltextrun"/>
          <w:rFonts w:ascii="Book Antiqua" w:hAnsi="Book Antiqua" w:cs="Segoe UI"/>
          <w:i/>
          <w:iCs/>
          <w:color w:val="000000"/>
          <w:u w:val="single"/>
          <w:shd w:val="clear" w:color="auto" w:fill="FFFFFF"/>
          <w:lang w:val="es-PR"/>
        </w:rPr>
        <w:t xml:space="preserve">, </w:t>
      </w:r>
      <w:r w:rsidR="00476894">
        <w:rPr>
          <w:rStyle w:val="normaltextrun"/>
          <w:rFonts w:ascii="Book Antiqua" w:hAnsi="Book Antiqua" w:cs="Segoe UI"/>
          <w:i/>
          <w:iCs/>
          <w:color w:val="000000"/>
          <w:u w:val="single"/>
          <w:shd w:val="clear" w:color="auto" w:fill="FFFFFF"/>
          <w:lang w:val="es-PR"/>
        </w:rPr>
        <w:t xml:space="preserve">los </w:t>
      </w:r>
      <w:r w:rsidR="00476894" w:rsidRPr="00476894">
        <w:rPr>
          <w:rStyle w:val="normaltextrun"/>
          <w:rFonts w:ascii="Book Antiqua" w:hAnsi="Book Antiqua" w:cs="Segoe UI"/>
          <w:i/>
          <w:iCs/>
          <w:color w:val="000000"/>
          <w:u w:val="single"/>
          <w:shd w:val="clear" w:color="auto" w:fill="FFFFFF"/>
          <w:lang w:val="es-PR"/>
        </w:rPr>
        <w:t xml:space="preserve">Artículos </w:t>
      </w:r>
      <w:r w:rsidRPr="00476894">
        <w:rPr>
          <w:rStyle w:val="normaltextrun"/>
          <w:rFonts w:ascii="Book Antiqua" w:hAnsi="Book Antiqua" w:cs="Segoe UI"/>
          <w:i/>
          <w:iCs/>
          <w:color w:val="000000"/>
          <w:u w:val="single"/>
          <w:shd w:val="clear" w:color="auto" w:fill="FFFFFF"/>
          <w:lang w:val="es-PR"/>
        </w:rPr>
        <w:t xml:space="preserve">6 y 7, así como añadir los Artículos 6A y 6B a la Ley Núm. 147 de 18 de junio de 1980, según enmendada, conocida como “Ley Orgánica de la Oficina de Gerencia y Presupuesto”, a los fines de crear el Fondo de Reserva para la Estabilización Presupuestaria, identificar la procedencia de los fondos, establecer mecanismos de capitalización con fondos recurrentes y condicionar su uso ; determinar los métodos de notificación y supervisión de  la Asamblea Legislativa en el uso, capitalización y planificación del Fondo de Reserva para la Estabilización Presupuestaria; disponer sobre la custodia y administración del Fondo de Proyectos de Capital Público del Gobierno de Puerto Rico; establecer la responsabilidad de la Oficina de Gerencia y Presupuesto en la preparación de los Planes Financieros Quinquenales, especificar su contenido, formato, proyecciones y estimado de recursos disponibles; </w:t>
      </w:r>
      <w:r w:rsidR="0053518A" w:rsidRPr="00476894">
        <w:rPr>
          <w:rStyle w:val="normaltextrun"/>
          <w:rFonts w:ascii="Book Antiqua" w:hAnsi="Book Antiqua" w:cs="Segoe UI"/>
          <w:i/>
          <w:iCs/>
          <w:color w:val="000000"/>
          <w:u w:val="single"/>
          <w:shd w:val="clear" w:color="auto" w:fill="FFFFFF"/>
          <w:lang w:val="es-PR"/>
        </w:rPr>
        <w:t>establecer</w:t>
      </w:r>
      <w:r w:rsidRPr="00476894">
        <w:rPr>
          <w:rStyle w:val="normaltextrun"/>
          <w:rFonts w:ascii="Book Antiqua" w:hAnsi="Book Antiqua" w:cs="Segoe UI"/>
          <w:i/>
          <w:iCs/>
          <w:color w:val="000000"/>
          <w:u w:val="single"/>
          <w:shd w:val="clear" w:color="auto" w:fill="FFFFFF"/>
          <w:lang w:val="es-PR"/>
        </w:rPr>
        <w:t xml:space="preserve"> las nuevas facultades del </w:t>
      </w:r>
      <w:r w:rsidRPr="00476894">
        <w:rPr>
          <w:rStyle w:val="normaltextrun"/>
          <w:rFonts w:ascii="Book Antiqua" w:hAnsi="Book Antiqua" w:cs="Segoe UI"/>
          <w:i/>
          <w:iCs/>
          <w:color w:val="000000"/>
          <w:u w:val="single"/>
          <w:shd w:val="clear" w:color="auto" w:fill="FFFFFF"/>
          <w:lang w:val="es-PR"/>
        </w:rPr>
        <w:lastRenderedPageBreak/>
        <w:t xml:space="preserve">Director de la Oficina de Gerencia y Presupuesto; </w:t>
      </w:r>
      <w:r w:rsidR="0053518A" w:rsidRPr="00476894">
        <w:rPr>
          <w:rStyle w:val="normaltextrun"/>
          <w:rFonts w:ascii="Book Antiqua" w:hAnsi="Book Antiqua" w:cs="Segoe UI"/>
          <w:i/>
          <w:iCs/>
          <w:color w:val="000000"/>
          <w:u w:val="single"/>
          <w:shd w:val="clear" w:color="auto" w:fill="FFFFFF"/>
          <w:lang w:val="es-PR"/>
        </w:rPr>
        <w:t>decretar</w:t>
      </w:r>
      <w:r w:rsidRPr="00476894">
        <w:rPr>
          <w:rStyle w:val="normaltextrun"/>
          <w:rFonts w:ascii="Book Antiqua" w:hAnsi="Book Antiqua" w:cs="Segoe UI"/>
          <w:i/>
          <w:iCs/>
          <w:color w:val="000000"/>
          <w:u w:val="single"/>
          <w:shd w:val="clear" w:color="auto" w:fill="FFFFFF"/>
          <w:lang w:val="es-PR"/>
        </w:rPr>
        <w:t xml:space="preserve"> disposiciones sobre supremacía y compatibilidad con el marco de responsabilidad fiscal y de deuda pública; y para otros fines relacionados.</w:t>
      </w:r>
    </w:p>
    <w:p w14:paraId="19FCF678" w14:textId="77777777" w:rsidR="00C100B7" w:rsidRPr="00B00197" w:rsidRDefault="00C100B7" w:rsidP="2265F6D5">
      <w:pPr>
        <w:ind w:left="720" w:hanging="720"/>
        <w:jc w:val="both"/>
        <w:rPr>
          <w:rFonts w:ascii="Book Antiqua" w:hAnsi="Book Antiqua"/>
          <w:b/>
          <w:bCs/>
          <w:snapToGrid w:val="0"/>
          <w:color w:val="000000" w:themeColor="text1"/>
          <w:lang w:val="es-PR"/>
        </w:rPr>
      </w:pPr>
    </w:p>
    <w:p w14:paraId="579056E7" w14:textId="77777777" w:rsidR="00321AAF" w:rsidRPr="00B00197" w:rsidRDefault="00321AAF">
      <w:pPr>
        <w:ind w:left="720" w:hanging="720"/>
        <w:jc w:val="center"/>
        <w:rPr>
          <w:rFonts w:ascii="Book Antiqua" w:hAnsi="Book Antiqua"/>
          <w:b/>
          <w:bCs/>
          <w:snapToGrid w:val="0"/>
          <w:color w:val="000000" w:themeColor="text1"/>
          <w:szCs w:val="24"/>
          <w:lang w:val="es-PR"/>
        </w:rPr>
      </w:pPr>
    </w:p>
    <w:p w14:paraId="0223400F" w14:textId="3340C9F4" w:rsidR="007F61B2" w:rsidRPr="004379DB" w:rsidRDefault="0083082B">
      <w:pPr>
        <w:ind w:left="720" w:hanging="720"/>
        <w:jc w:val="center"/>
        <w:rPr>
          <w:rFonts w:ascii="Book Antiqua" w:hAnsi="Book Antiqua"/>
          <w:snapToGrid w:val="0"/>
          <w:color w:val="000000" w:themeColor="text1"/>
          <w:szCs w:val="24"/>
          <w:lang w:val="es-PR"/>
        </w:rPr>
      </w:pPr>
      <w:r w:rsidRPr="004379DB">
        <w:rPr>
          <w:rFonts w:ascii="Book Antiqua" w:hAnsi="Book Antiqua"/>
          <w:snapToGrid w:val="0"/>
          <w:color w:val="000000" w:themeColor="text1"/>
          <w:szCs w:val="24"/>
          <w:lang w:val="es-PR"/>
        </w:rPr>
        <w:t>EXPOSICION DE MOTIVOS</w:t>
      </w:r>
    </w:p>
    <w:p w14:paraId="62EAC2AE" w14:textId="77777777" w:rsidR="0031114B" w:rsidRPr="00B00197" w:rsidRDefault="0031114B">
      <w:pPr>
        <w:ind w:left="720" w:hanging="720"/>
        <w:jc w:val="center"/>
        <w:rPr>
          <w:rFonts w:ascii="Book Antiqua" w:hAnsi="Book Antiqua"/>
          <w:b/>
          <w:bCs/>
          <w:snapToGrid w:val="0"/>
          <w:color w:val="000000" w:themeColor="text1"/>
          <w:szCs w:val="24"/>
          <w:lang w:val="es-PR"/>
        </w:rPr>
      </w:pPr>
    </w:p>
    <w:p w14:paraId="37D4C658" w14:textId="7BE13062" w:rsidR="00321AAF" w:rsidRPr="00B00197" w:rsidRDefault="00321AAF" w:rsidP="00321AAF">
      <w:pPr>
        <w:jc w:val="both"/>
        <w:rPr>
          <w:rFonts w:ascii="Book Antiqua" w:eastAsia="Book Antiqua" w:hAnsi="Book Antiqua" w:cs="Book Antiqua"/>
          <w:color w:val="000000" w:themeColor="text1"/>
          <w:lang w:val="es-PR"/>
        </w:rPr>
      </w:pPr>
      <w:bookmarkStart w:id="0" w:name="_Hlk220413994"/>
      <w:r w:rsidRPr="00B00197">
        <w:rPr>
          <w:rFonts w:ascii="Book Antiqua" w:eastAsia="Book Antiqua" w:hAnsi="Book Antiqua" w:cs="Book Antiqua"/>
          <w:color w:val="000000" w:themeColor="text1"/>
          <w:lang w:val="es-PR"/>
        </w:rPr>
        <w:t xml:space="preserve">La responsabilidad fiscal del Gobierno de Puerto Rico es uno de los compromisos programáticos de esta Administración. Nos comprometimos con el Pueblo a trabajar con la Junta de Supervisión </w:t>
      </w:r>
      <w:r w:rsidRPr="0053518A">
        <w:rPr>
          <w:rFonts w:ascii="Book Antiqua" w:eastAsia="Book Antiqua" w:hAnsi="Book Antiqua" w:cs="Book Antiqua"/>
          <w:strike/>
          <w:color w:val="000000" w:themeColor="text1"/>
          <w:lang w:val="es-PR"/>
        </w:rPr>
        <w:t>Fiscal</w:t>
      </w:r>
      <w:r w:rsidRPr="00B00197">
        <w:rPr>
          <w:rFonts w:ascii="Book Antiqua" w:eastAsia="Book Antiqua" w:hAnsi="Book Antiqua" w:cs="Book Antiqua"/>
          <w:color w:val="000000" w:themeColor="text1"/>
          <w:lang w:val="es-PR"/>
        </w:rPr>
        <w:t xml:space="preserve"> </w:t>
      </w:r>
      <w:r w:rsidR="0053518A" w:rsidRPr="0053518A">
        <w:rPr>
          <w:rFonts w:ascii="Book Antiqua" w:hAnsi="Book Antiqua"/>
          <w:i/>
          <w:iCs/>
          <w:color w:val="000000"/>
          <w:u w:val="single"/>
          <w:shd w:val="clear" w:color="auto" w:fill="FFFFFF"/>
          <w:lang w:val="es-PR"/>
        </w:rPr>
        <w:t>y Administración Financiera</w:t>
      </w:r>
      <w:r w:rsidR="0053518A" w:rsidRPr="0053518A">
        <w:rPr>
          <w:rFonts w:ascii="Book Antiqua" w:hAnsi="Book Antiqua"/>
          <w:i/>
          <w:iCs/>
          <w:color w:val="000000"/>
          <w:shd w:val="clear" w:color="auto" w:fill="FFFFFF"/>
          <w:lang w:val="es-PR"/>
        </w:rPr>
        <w:t xml:space="preserve"> </w:t>
      </w:r>
      <w:r w:rsidRPr="00B00197">
        <w:rPr>
          <w:rFonts w:ascii="Book Antiqua" w:eastAsia="Book Antiqua" w:hAnsi="Book Antiqua" w:cs="Book Antiqua"/>
          <w:color w:val="000000" w:themeColor="text1"/>
          <w:lang w:val="es-PR"/>
        </w:rPr>
        <w:t>-</w:t>
      </w:r>
      <w:r w:rsidRPr="00B00197">
        <w:rPr>
          <w:rFonts w:ascii="Book Antiqua" w:hAnsi="Book Antiqua"/>
          <w:color w:val="000000" w:themeColor="text1"/>
          <w:lang w:val="es-PR"/>
        </w:rPr>
        <w:t xml:space="preserve"> </w:t>
      </w:r>
      <w:r w:rsidRPr="00B00197">
        <w:rPr>
          <w:rFonts w:ascii="Book Antiqua" w:eastAsia="Book Antiqua" w:hAnsi="Book Antiqua" w:cs="Book Antiqua"/>
          <w:color w:val="000000" w:themeColor="text1"/>
          <w:lang w:val="es-PR"/>
        </w:rPr>
        <w:t xml:space="preserve">con el fin de restablecer la confianza en la solvencia crediticia del Gobierno de Puerto Rico - para que las asignaciones del presupuesto Estatal garanticen los fondos adecuados y sostenibles para la implantación de medidas planificadas para beneficio de nuestra gente. Si bien esto es particularmente importante </w:t>
      </w:r>
      <w:r w:rsidR="00835089" w:rsidRPr="00B00197">
        <w:rPr>
          <w:rFonts w:ascii="Book Antiqua" w:eastAsia="Book Antiqua" w:hAnsi="Book Antiqua" w:cs="Book Antiqua"/>
          <w:color w:val="000000" w:themeColor="text1"/>
          <w:lang w:val="es-PR"/>
        </w:rPr>
        <w:t xml:space="preserve">para </w:t>
      </w:r>
      <w:r w:rsidRPr="00B00197">
        <w:rPr>
          <w:rFonts w:ascii="Book Antiqua" w:eastAsia="Book Antiqua" w:hAnsi="Book Antiqua" w:cs="Book Antiqua"/>
          <w:color w:val="000000" w:themeColor="text1"/>
          <w:lang w:val="es-PR"/>
        </w:rPr>
        <w:t>programas para la erradicación de la pobreza, como lo son cuid</w:t>
      </w:r>
      <w:r w:rsidR="00B5036C" w:rsidRPr="00B00197">
        <w:rPr>
          <w:rFonts w:ascii="Book Antiqua" w:eastAsia="Book Antiqua" w:hAnsi="Book Antiqua" w:cs="Book Antiqua"/>
          <w:color w:val="000000" w:themeColor="text1"/>
          <w:lang w:val="es-PR"/>
        </w:rPr>
        <w:t>o</w:t>
      </w:r>
      <w:r w:rsidRPr="00B00197">
        <w:rPr>
          <w:rFonts w:ascii="Book Antiqua" w:eastAsia="Book Antiqua" w:hAnsi="Book Antiqua" w:cs="Book Antiqua"/>
          <w:color w:val="000000" w:themeColor="text1"/>
          <w:lang w:val="es-PR"/>
        </w:rPr>
        <w:t xml:space="preserve"> </w:t>
      </w:r>
      <w:r w:rsidR="00B5036C" w:rsidRPr="00B00197">
        <w:rPr>
          <w:rFonts w:ascii="Book Antiqua" w:eastAsia="Book Antiqua" w:hAnsi="Book Antiqua" w:cs="Book Antiqua"/>
          <w:color w:val="000000" w:themeColor="text1"/>
          <w:lang w:val="es-PR"/>
        </w:rPr>
        <w:t>de</w:t>
      </w:r>
      <w:r w:rsidRPr="00B00197">
        <w:rPr>
          <w:rFonts w:ascii="Book Antiqua" w:eastAsia="Book Antiqua" w:hAnsi="Book Antiqua" w:cs="Book Antiqua"/>
          <w:color w:val="000000" w:themeColor="text1"/>
          <w:lang w:val="es-PR"/>
        </w:rPr>
        <w:t xml:space="preserve"> niños y adultos mayores</w:t>
      </w:r>
      <w:r w:rsidR="00835089" w:rsidRPr="00B00197">
        <w:rPr>
          <w:rFonts w:ascii="Book Antiqua" w:eastAsia="Book Antiqua" w:hAnsi="Book Antiqua" w:cs="Book Antiqua"/>
          <w:color w:val="000000" w:themeColor="text1"/>
          <w:lang w:val="es-PR"/>
        </w:rPr>
        <w:t xml:space="preserve">; para la seguridad, apoyando </w:t>
      </w:r>
      <w:r w:rsidR="001166C7" w:rsidRPr="00B00197">
        <w:rPr>
          <w:rFonts w:ascii="Book Antiqua" w:eastAsia="Book Antiqua" w:hAnsi="Book Antiqua" w:cs="Book Antiqua"/>
          <w:color w:val="000000" w:themeColor="text1"/>
          <w:lang w:val="es-PR"/>
        </w:rPr>
        <w:t>nuestros policías</w:t>
      </w:r>
      <w:r w:rsidR="00835089" w:rsidRPr="00B00197">
        <w:rPr>
          <w:rFonts w:ascii="Book Antiqua" w:eastAsia="Book Antiqua" w:hAnsi="Book Antiqua" w:cs="Book Antiqua"/>
          <w:color w:val="000000" w:themeColor="text1"/>
          <w:lang w:val="es-PR"/>
        </w:rPr>
        <w:t xml:space="preserve">, y para </w:t>
      </w:r>
      <w:r w:rsidR="00D67EAB" w:rsidRPr="00B00197">
        <w:rPr>
          <w:rFonts w:ascii="Book Antiqua" w:eastAsia="Book Antiqua" w:hAnsi="Book Antiqua" w:cs="Book Antiqua"/>
          <w:color w:val="000000" w:themeColor="text1"/>
          <w:lang w:val="es-PR"/>
        </w:rPr>
        <w:t xml:space="preserve">infraestructura, con </w:t>
      </w:r>
      <w:r w:rsidR="00835089" w:rsidRPr="00B00197">
        <w:rPr>
          <w:rFonts w:ascii="Book Antiqua" w:eastAsia="Book Antiqua" w:hAnsi="Book Antiqua" w:cs="Book Antiqua"/>
          <w:color w:val="000000" w:themeColor="text1"/>
          <w:lang w:val="es-PR"/>
        </w:rPr>
        <w:t>mejores carreteras</w:t>
      </w:r>
      <w:r w:rsidR="00D67EAB" w:rsidRPr="00B00197">
        <w:rPr>
          <w:rFonts w:ascii="Book Antiqua" w:eastAsia="Book Antiqua" w:hAnsi="Book Antiqua" w:cs="Book Antiqua"/>
          <w:color w:val="000000" w:themeColor="text1"/>
          <w:lang w:val="es-PR"/>
        </w:rPr>
        <w:t>,</w:t>
      </w:r>
      <w:r w:rsidRPr="00B00197">
        <w:rPr>
          <w:rFonts w:ascii="Book Antiqua" w:eastAsia="Book Antiqua" w:hAnsi="Book Antiqua" w:cs="Book Antiqua"/>
          <w:color w:val="000000" w:themeColor="text1"/>
          <w:lang w:val="es-PR"/>
        </w:rPr>
        <w:t xml:space="preserve"> no es menos cierto que para poder tener recursos suficientes para esos servicios esenciales, necesitamos continuar manteniendo la salud fiscal del gobierno entero. </w:t>
      </w:r>
    </w:p>
    <w:p w14:paraId="1939FE73" w14:textId="77777777" w:rsidR="00307347" w:rsidRPr="00B00197" w:rsidRDefault="00307347" w:rsidP="00321AAF">
      <w:pPr>
        <w:jc w:val="both"/>
        <w:rPr>
          <w:rFonts w:ascii="Book Antiqua" w:eastAsia="Book Antiqua" w:hAnsi="Book Antiqua" w:cs="Book Antiqua"/>
          <w:color w:val="000000" w:themeColor="text1"/>
          <w:lang w:val="es-PR"/>
        </w:rPr>
      </w:pPr>
    </w:p>
    <w:p w14:paraId="795E6B54" w14:textId="28ACA474" w:rsidR="00307347" w:rsidRPr="00B00197" w:rsidRDefault="00205F2F" w:rsidP="00321AAF">
      <w:pPr>
        <w:jc w:val="both"/>
        <w:rPr>
          <w:rFonts w:ascii="Book Antiqua" w:eastAsia="Book Antiqua" w:hAnsi="Book Antiqua" w:cs="Book Antiqua"/>
          <w:color w:val="000000" w:themeColor="text1"/>
          <w:lang w:val="es-PR"/>
        </w:rPr>
      </w:pPr>
      <w:r w:rsidRPr="00B00197">
        <w:rPr>
          <w:rFonts w:ascii="Book Antiqua" w:eastAsia="Book Antiqua" w:hAnsi="Book Antiqua" w:cs="Book Antiqua"/>
          <w:color w:val="000000" w:themeColor="text1"/>
          <w:lang w:val="es-PR"/>
        </w:rPr>
        <w:t xml:space="preserve">Con </w:t>
      </w:r>
      <w:r w:rsidRPr="005D66E4">
        <w:rPr>
          <w:rFonts w:ascii="Book Antiqua" w:eastAsia="Book Antiqua" w:hAnsi="Book Antiqua" w:cs="Book Antiqua"/>
          <w:strike/>
          <w:color w:val="000000" w:themeColor="text1"/>
          <w:lang w:val="es-PR"/>
        </w:rPr>
        <w:t>e</w:t>
      </w:r>
      <w:r w:rsidR="00D67EAB" w:rsidRPr="005D66E4">
        <w:rPr>
          <w:rFonts w:ascii="Book Antiqua" w:eastAsia="Book Antiqua" w:hAnsi="Book Antiqua" w:cs="Book Antiqua"/>
          <w:strike/>
          <w:color w:val="000000" w:themeColor="text1"/>
          <w:lang w:val="es-PR"/>
        </w:rPr>
        <w:t>ste</w:t>
      </w:r>
      <w:r w:rsidR="00307347" w:rsidRPr="005D66E4">
        <w:rPr>
          <w:rFonts w:ascii="Book Antiqua" w:eastAsia="Book Antiqua" w:hAnsi="Book Antiqua" w:cs="Book Antiqua"/>
          <w:strike/>
          <w:color w:val="000000" w:themeColor="text1"/>
          <w:lang w:val="es-PR"/>
        </w:rPr>
        <w:t xml:space="preserve"> proyecto de ley</w:t>
      </w:r>
      <w:r w:rsidR="005D66E4">
        <w:rPr>
          <w:rFonts w:ascii="Book Antiqua" w:eastAsia="Book Antiqua" w:hAnsi="Book Antiqua" w:cs="Book Antiqua"/>
          <w:strike/>
          <w:color w:val="000000" w:themeColor="text1"/>
          <w:lang w:val="es-PR"/>
        </w:rPr>
        <w:t xml:space="preserve"> </w:t>
      </w:r>
      <w:r w:rsidR="005D66E4">
        <w:rPr>
          <w:rFonts w:ascii="Book Antiqua" w:eastAsia="Book Antiqua" w:hAnsi="Book Antiqua" w:cs="Book Antiqua"/>
          <w:i/>
          <w:iCs/>
          <w:color w:val="000000" w:themeColor="text1"/>
          <w:u w:val="single"/>
          <w:lang w:val="es-PR"/>
        </w:rPr>
        <w:t>esta ley</w:t>
      </w:r>
      <w:r w:rsidR="00307347" w:rsidRPr="00B00197">
        <w:rPr>
          <w:rFonts w:ascii="Book Antiqua" w:eastAsia="Book Antiqua" w:hAnsi="Book Antiqua" w:cs="Book Antiqua"/>
          <w:color w:val="000000" w:themeColor="text1"/>
          <w:lang w:val="es-PR"/>
        </w:rPr>
        <w:t>, reconocemos la creación del Fondo de Reserva para la Estabilización Presupuestaria. Este Fondo permitir</w:t>
      </w:r>
      <w:r w:rsidR="00686986" w:rsidRPr="00B00197">
        <w:rPr>
          <w:rFonts w:ascii="Book Antiqua" w:eastAsia="Book Antiqua" w:hAnsi="Book Antiqua" w:cs="Book Antiqua"/>
          <w:color w:val="000000" w:themeColor="text1"/>
          <w:lang w:val="es-PR"/>
        </w:rPr>
        <w:t>á</w:t>
      </w:r>
      <w:r w:rsidR="00307347" w:rsidRPr="00B00197">
        <w:rPr>
          <w:rFonts w:ascii="Book Antiqua" w:eastAsia="Book Antiqua" w:hAnsi="Book Antiqua" w:cs="Book Antiqua"/>
          <w:color w:val="000000" w:themeColor="text1"/>
          <w:lang w:val="es-PR"/>
        </w:rPr>
        <w:t xml:space="preserve"> que el gobierno de Puerto Rico tenga mayor estabilidad en las finanzas públicas, y </w:t>
      </w:r>
      <w:r w:rsidR="00072DF4" w:rsidRPr="00B00197">
        <w:rPr>
          <w:rFonts w:ascii="Book Antiqua" w:eastAsia="Book Antiqua" w:hAnsi="Book Antiqua" w:cs="Book Antiqua"/>
          <w:color w:val="000000" w:themeColor="text1"/>
          <w:lang w:val="es-PR"/>
        </w:rPr>
        <w:t xml:space="preserve">sentará las bases para </w:t>
      </w:r>
      <w:r w:rsidR="00307347" w:rsidRPr="00B00197">
        <w:rPr>
          <w:rFonts w:ascii="Book Antiqua" w:eastAsia="Book Antiqua" w:hAnsi="Book Antiqua" w:cs="Book Antiqua"/>
          <w:color w:val="000000" w:themeColor="text1"/>
          <w:lang w:val="es-PR"/>
        </w:rPr>
        <w:t xml:space="preserve">restablecer la confianza en el Gobierno de Puerto Rico </w:t>
      </w:r>
      <w:r w:rsidR="00072DF4" w:rsidRPr="00B00197">
        <w:rPr>
          <w:rFonts w:ascii="Book Antiqua" w:eastAsia="Book Antiqua" w:hAnsi="Book Antiqua" w:cs="Book Antiqua"/>
          <w:color w:val="000000" w:themeColor="text1"/>
          <w:lang w:val="es-PR"/>
        </w:rPr>
        <w:t xml:space="preserve">y su capacidad </w:t>
      </w:r>
      <w:r w:rsidR="00307347" w:rsidRPr="00B00197">
        <w:rPr>
          <w:rFonts w:ascii="Book Antiqua" w:eastAsia="Book Antiqua" w:hAnsi="Book Antiqua" w:cs="Book Antiqua"/>
          <w:color w:val="000000" w:themeColor="text1"/>
          <w:lang w:val="es-PR"/>
        </w:rPr>
        <w:t>para reanudar el acceso a los mercados de capital cuando sea necesario.</w:t>
      </w:r>
      <w:r w:rsidR="00307347" w:rsidRPr="00B00197">
        <w:rPr>
          <w:rFonts w:ascii="Book Antiqua" w:eastAsia="Book Antiqua" w:hAnsi="Book Antiqua"/>
          <w:b/>
          <w:color w:val="000000" w:themeColor="text1"/>
          <w:lang w:val="es-PR"/>
        </w:rPr>
        <w:t xml:space="preserve"> </w:t>
      </w:r>
      <w:r w:rsidR="00307347" w:rsidRPr="00B00197">
        <w:rPr>
          <w:rFonts w:ascii="Book Antiqua" w:eastAsia="Book Antiqua" w:hAnsi="Book Antiqua" w:cs="Book Antiqua"/>
          <w:color w:val="000000" w:themeColor="text1"/>
          <w:lang w:val="es-PR"/>
        </w:rPr>
        <w:t>La Administración de la Gobernadora Jenniffer González Colón no olvida los compromisos que contrajo con el Pueblo para fortalecer los mecanismos de cumplimiento y fortalecer la eficiencia de nuestro Gobierno, los cuales han estado siendo implementados por su equipo fiscal. Con este estatuto ampliamos nuestra capacidad de cumplimiento con el Plan de Ajuste de la Deuda, el Plan Fiscal y dotamos a la Oficina de Gerencia y Presupuesto de directrices claras sobre cómo se podrá usar este fondo; mientras continuamos manteniendo un manejo responsable de los fondos públicos, desarrollando e implementando presupuestos balanceados, cumpliendo con las responsabilidades fiscales</w:t>
      </w:r>
      <w:r w:rsidR="002C49EB" w:rsidRPr="00B00197">
        <w:rPr>
          <w:rFonts w:ascii="Book Antiqua" w:eastAsia="Book Antiqua" w:hAnsi="Book Antiqua" w:cs="Book Antiqua"/>
          <w:color w:val="000000" w:themeColor="text1"/>
          <w:lang w:val="es-PR"/>
        </w:rPr>
        <w:t xml:space="preserve">, </w:t>
      </w:r>
      <w:r w:rsidR="00307347" w:rsidRPr="00B00197">
        <w:rPr>
          <w:rFonts w:ascii="Book Antiqua" w:eastAsia="Book Antiqua" w:hAnsi="Book Antiqua" w:cs="Book Antiqua"/>
          <w:color w:val="000000" w:themeColor="text1"/>
          <w:lang w:val="es-PR"/>
        </w:rPr>
        <w:t xml:space="preserve">compromisos legales y  contractuales, sin perder de vista, lo verdaderamente importante,  tener los recursos suficientes para atender las necesidades de nuestro Pueblo. </w:t>
      </w:r>
    </w:p>
    <w:bookmarkEnd w:id="0"/>
    <w:p w14:paraId="22F36A3E" w14:textId="77777777" w:rsidR="0031114B" w:rsidRPr="00B00197" w:rsidRDefault="0031114B" w:rsidP="0031114B">
      <w:pPr>
        <w:jc w:val="both"/>
        <w:textAlignment w:val="baseline"/>
        <w:rPr>
          <w:rFonts w:ascii="Book Antiqua" w:hAnsi="Book Antiqua" w:cs="Segoe UI"/>
          <w:color w:val="000000" w:themeColor="text1"/>
          <w:lang w:val="es-PR"/>
        </w:rPr>
      </w:pPr>
    </w:p>
    <w:p w14:paraId="6AA32E6F" w14:textId="02F4BA1E" w:rsidR="00E028DD" w:rsidRPr="00B00197" w:rsidRDefault="0083082B" w:rsidP="00C91865">
      <w:pPr>
        <w:spacing w:line="480" w:lineRule="auto"/>
        <w:jc w:val="both"/>
        <w:rPr>
          <w:rFonts w:ascii="Book Antiqua" w:hAnsi="Book Antiqua"/>
          <w:i/>
          <w:color w:val="000000" w:themeColor="text1"/>
          <w:lang w:val="es-PR"/>
        </w:rPr>
      </w:pPr>
      <w:r w:rsidRPr="00B00197">
        <w:rPr>
          <w:rFonts w:ascii="Book Antiqua" w:hAnsi="Book Antiqua"/>
          <w:i/>
          <w:color w:val="000000" w:themeColor="text1"/>
          <w:lang w:val="es-PR"/>
        </w:rPr>
        <w:t>DECRÉTASE POR LA ASAMBLEA LEGISLATIVA DE PUERTO RICO:</w:t>
      </w:r>
    </w:p>
    <w:p w14:paraId="0223401D" w14:textId="77777777" w:rsidR="00C91865" w:rsidRPr="00B00197" w:rsidRDefault="00C91865">
      <w:pPr>
        <w:spacing w:line="480" w:lineRule="auto"/>
        <w:jc w:val="both"/>
        <w:rPr>
          <w:rFonts w:ascii="Book Antiqua" w:hAnsi="Book Antiqua"/>
          <w:color w:val="000000" w:themeColor="text1"/>
          <w:szCs w:val="24"/>
          <w:lang w:val="es-PR"/>
        </w:rPr>
        <w:sectPr w:rsidR="00C91865" w:rsidRPr="00B00197">
          <w:headerReference w:type="even" r:id="rId12"/>
          <w:headerReference w:type="default" r:id="rId13"/>
          <w:headerReference w:type="first" r:id="rId14"/>
          <w:pgSz w:w="12240" w:h="15840"/>
          <w:pgMar w:top="1440" w:right="1440" w:bottom="1440" w:left="1440" w:header="720" w:footer="720" w:gutter="0"/>
          <w:cols w:space="720"/>
          <w:titlePg/>
        </w:sectPr>
      </w:pPr>
    </w:p>
    <w:p w14:paraId="5C6CF516" w14:textId="10E440AD" w:rsidR="003B7E42" w:rsidRPr="003B7E42" w:rsidRDefault="0053518A" w:rsidP="003B7E42">
      <w:pPr>
        <w:pStyle w:val="BodyText"/>
        <w:ind w:firstLine="720"/>
        <w:rPr>
          <w:rFonts w:ascii="Book Antiqua" w:eastAsia="Book Antiqua" w:hAnsi="Book Antiqua" w:cs="Book Antiqua"/>
          <w:i/>
          <w:iCs/>
          <w:color w:val="000000" w:themeColor="text1"/>
          <w:u w:val="single"/>
          <w:lang w:val="es-PR"/>
        </w:rPr>
      </w:pPr>
      <w:bookmarkStart w:id="1" w:name="{20D8}"/>
      <w:bookmarkStart w:id="2" w:name="_Hlk189832381"/>
      <w:r w:rsidRPr="003B7E42">
        <w:rPr>
          <w:rFonts w:ascii="Book Antiqua" w:hAnsi="Book Antiqua"/>
          <w:i/>
          <w:iCs/>
          <w:color w:val="000000" w:themeColor="text1"/>
          <w:u w:val="single"/>
          <w:lang w:val="es-PR"/>
        </w:rPr>
        <w:t xml:space="preserve">Sección </w:t>
      </w:r>
      <w:r w:rsidRPr="003B7E42">
        <w:rPr>
          <w:rFonts w:ascii="Book Antiqua" w:eastAsia="Book Antiqua" w:hAnsi="Book Antiqua" w:cs="Book Antiqua"/>
          <w:i/>
          <w:iCs/>
          <w:color w:val="000000" w:themeColor="text1"/>
          <w:u w:val="single"/>
          <w:lang w:val="es-PR"/>
        </w:rPr>
        <w:t>1.</w:t>
      </w:r>
      <w:r w:rsidR="003B7E42" w:rsidRPr="003B7E42">
        <w:rPr>
          <w:rFonts w:ascii="Book Antiqua" w:eastAsia="Book Antiqua" w:hAnsi="Book Antiqua" w:cs="Book Antiqua"/>
          <w:i/>
          <w:iCs/>
          <w:color w:val="000000" w:themeColor="text1"/>
          <w:u w:val="single"/>
          <w:lang w:val="es-PR"/>
        </w:rPr>
        <w:t>-Se añade un nuevo párrafo al final del Artículo 3</w:t>
      </w:r>
      <w:r w:rsidR="00706728">
        <w:rPr>
          <w:rFonts w:ascii="Book Antiqua" w:eastAsia="Book Antiqua" w:hAnsi="Book Antiqua" w:cs="Book Antiqua"/>
          <w:i/>
          <w:iCs/>
          <w:color w:val="000000" w:themeColor="text1"/>
          <w:u w:val="single"/>
          <w:lang w:val="es-PR"/>
        </w:rPr>
        <w:t xml:space="preserve">, </w:t>
      </w:r>
      <w:r w:rsidR="0001067F">
        <w:rPr>
          <w:rFonts w:ascii="Book Antiqua" w:eastAsia="Book Antiqua" w:hAnsi="Book Antiqua" w:cs="Book Antiqua"/>
          <w:i/>
          <w:iCs/>
          <w:color w:val="000000" w:themeColor="text1"/>
          <w:u w:val="single"/>
          <w:lang w:val="es-PR"/>
        </w:rPr>
        <w:t>Inciso</w:t>
      </w:r>
      <w:r w:rsidR="00706728">
        <w:rPr>
          <w:rFonts w:ascii="Book Antiqua" w:eastAsia="Book Antiqua" w:hAnsi="Book Antiqua" w:cs="Book Antiqua"/>
          <w:i/>
          <w:iCs/>
          <w:color w:val="000000" w:themeColor="text1"/>
          <w:u w:val="single"/>
          <w:lang w:val="es-PR"/>
        </w:rPr>
        <w:t xml:space="preserve"> </w:t>
      </w:r>
      <w:r w:rsidR="003B7E42" w:rsidRPr="003B7E42">
        <w:rPr>
          <w:rFonts w:ascii="Book Antiqua" w:eastAsia="Book Antiqua" w:hAnsi="Book Antiqua" w:cs="Book Antiqua"/>
          <w:i/>
          <w:iCs/>
          <w:color w:val="000000" w:themeColor="text1"/>
          <w:u w:val="single"/>
          <w:lang w:val="es-PR"/>
        </w:rPr>
        <w:t xml:space="preserve">(b) de la Ley Núm. 147 de 18 de junio de 1980, según </w:t>
      </w:r>
      <w:r w:rsidR="00706728" w:rsidRPr="003B7E42">
        <w:rPr>
          <w:rFonts w:ascii="Book Antiqua" w:eastAsia="Book Antiqua" w:hAnsi="Book Antiqua" w:cs="Book Antiqua"/>
          <w:i/>
          <w:iCs/>
          <w:color w:val="000000" w:themeColor="text1"/>
          <w:u w:val="single"/>
          <w:lang w:val="es-PR"/>
        </w:rPr>
        <w:t>enmendada, para</w:t>
      </w:r>
      <w:r w:rsidR="003B7E42" w:rsidRPr="003B7E42">
        <w:rPr>
          <w:rFonts w:ascii="Book Antiqua" w:eastAsia="Book Antiqua" w:hAnsi="Book Antiqua" w:cs="Book Antiqua"/>
          <w:i/>
          <w:iCs/>
          <w:color w:val="000000" w:themeColor="text1"/>
          <w:u w:val="single"/>
          <w:lang w:val="es-PR"/>
        </w:rPr>
        <w:t xml:space="preserve"> que lea como sigue: </w:t>
      </w:r>
    </w:p>
    <w:p w14:paraId="2379C51B" w14:textId="3D49576C" w:rsidR="003B7E42" w:rsidRPr="00472C5A" w:rsidRDefault="003B7E42" w:rsidP="003B7E42">
      <w:pPr>
        <w:pStyle w:val="BodyText"/>
        <w:rPr>
          <w:rFonts w:ascii="Book Antiqua" w:eastAsia="Book Antiqua" w:hAnsi="Book Antiqua" w:cs="Book Antiqua"/>
          <w:color w:val="000000" w:themeColor="text1"/>
          <w:u w:val="single"/>
          <w:lang w:val="es-PR"/>
        </w:rPr>
      </w:pPr>
      <w:r w:rsidRPr="00495DCA">
        <w:rPr>
          <w:rFonts w:ascii="Book Antiqua" w:eastAsia="Book Antiqua" w:hAnsi="Book Antiqua" w:cs="Book Antiqua"/>
          <w:i/>
          <w:iCs/>
          <w:color w:val="000000" w:themeColor="text1"/>
          <w:lang w:val="es-PR"/>
        </w:rPr>
        <w:tab/>
      </w:r>
      <w:r w:rsidRPr="00495DCA">
        <w:rPr>
          <w:rFonts w:ascii="Book Antiqua" w:eastAsia="Book Antiqua" w:hAnsi="Book Antiqua" w:cs="Book Antiqua"/>
          <w:i/>
          <w:iCs/>
          <w:color w:val="000000" w:themeColor="text1"/>
          <w:lang w:val="es-PR"/>
        </w:rPr>
        <w:tab/>
      </w:r>
      <w:r w:rsidRPr="00472C5A">
        <w:rPr>
          <w:rFonts w:ascii="Book Antiqua" w:eastAsia="Book Antiqua" w:hAnsi="Book Antiqua" w:cs="Book Antiqua"/>
          <w:color w:val="000000" w:themeColor="text1"/>
          <w:u w:val="single"/>
          <w:lang w:val="es-PR"/>
        </w:rPr>
        <w:t xml:space="preserve">“Artículo 3.-Facultades y Deberes de la Oficina de Gerencia y Presupuesto. </w:t>
      </w:r>
    </w:p>
    <w:p w14:paraId="208D6892" w14:textId="5B08F865" w:rsidR="003B7E42" w:rsidRPr="00472C5A" w:rsidRDefault="003B7E42" w:rsidP="003B7E42">
      <w:pPr>
        <w:pStyle w:val="BodyText"/>
        <w:rPr>
          <w:rFonts w:ascii="Book Antiqua" w:eastAsia="Book Antiqua" w:hAnsi="Book Antiqua" w:cs="Book Antiqua"/>
          <w:color w:val="000000" w:themeColor="text1"/>
          <w:u w:val="single"/>
          <w:lang w:val="es-PR"/>
        </w:rPr>
      </w:pPr>
      <w:r w:rsidRPr="00495DCA">
        <w:rPr>
          <w:rFonts w:ascii="Book Antiqua" w:eastAsia="Book Antiqua" w:hAnsi="Book Antiqua" w:cs="Book Antiqua"/>
          <w:i/>
          <w:iCs/>
          <w:color w:val="000000" w:themeColor="text1"/>
          <w:lang w:val="es-PR"/>
        </w:rPr>
        <w:lastRenderedPageBreak/>
        <w:tab/>
      </w:r>
      <w:r w:rsidRPr="00472C5A">
        <w:rPr>
          <w:rFonts w:ascii="Book Antiqua" w:eastAsia="Book Antiqua" w:hAnsi="Book Antiqua" w:cs="Book Antiqua"/>
          <w:color w:val="000000" w:themeColor="text1"/>
          <w:u w:val="single"/>
          <w:lang w:val="es-PR"/>
        </w:rPr>
        <w:t xml:space="preserve">(a) … </w:t>
      </w:r>
    </w:p>
    <w:p w14:paraId="6BF159E4" w14:textId="23E846BD" w:rsidR="003B7E42" w:rsidRPr="00472C5A" w:rsidRDefault="002663AF" w:rsidP="002663AF">
      <w:pPr>
        <w:pStyle w:val="BodyText"/>
        <w:rPr>
          <w:rFonts w:ascii="Book Antiqua" w:eastAsia="Book Antiqua" w:hAnsi="Book Antiqua" w:cs="Book Antiqua"/>
          <w:color w:val="000000" w:themeColor="text1"/>
          <w:u w:val="single"/>
          <w:lang w:val="es-PR"/>
        </w:rPr>
      </w:pPr>
      <w:r w:rsidRPr="00472C5A">
        <w:rPr>
          <w:rFonts w:ascii="Book Antiqua" w:eastAsia="Book Antiqua" w:hAnsi="Book Antiqua" w:cs="Book Antiqua"/>
          <w:color w:val="000000" w:themeColor="text1"/>
          <w:lang w:val="es-PR"/>
        </w:rPr>
        <w:tab/>
      </w:r>
      <w:r w:rsidR="003B7E42" w:rsidRPr="00472C5A">
        <w:rPr>
          <w:rFonts w:ascii="Book Antiqua" w:eastAsia="Book Antiqua" w:hAnsi="Book Antiqua" w:cs="Book Antiqua"/>
          <w:color w:val="000000" w:themeColor="text1"/>
          <w:u w:val="single"/>
          <w:lang w:val="es-PR"/>
        </w:rPr>
        <w:t xml:space="preserve">(b) La Oficina tendrá las siguientes facultades: </w:t>
      </w:r>
    </w:p>
    <w:p w14:paraId="4E7F2A6A" w14:textId="49A707EA" w:rsidR="003B7E42" w:rsidRPr="003B7E42" w:rsidRDefault="003B7E42" w:rsidP="002663AF">
      <w:pPr>
        <w:pStyle w:val="BodyText"/>
        <w:rPr>
          <w:rFonts w:ascii="Book Antiqua" w:eastAsia="Book Antiqua" w:hAnsi="Book Antiqua" w:cs="Book Antiqua"/>
          <w:i/>
          <w:iCs/>
          <w:color w:val="000000" w:themeColor="text1"/>
          <w:u w:val="single"/>
          <w:lang w:val="es-PR"/>
        </w:rPr>
      </w:pPr>
      <w:r w:rsidRPr="003B7E42">
        <w:rPr>
          <w:rFonts w:ascii="Book Antiqua" w:eastAsia="Book Antiqua" w:hAnsi="Book Antiqua" w:cs="Book Antiqua"/>
          <w:i/>
          <w:iCs/>
          <w:color w:val="000000" w:themeColor="text1"/>
          <w:u w:val="single"/>
          <w:lang w:val="es-PR"/>
        </w:rPr>
        <w:t xml:space="preserve">… </w:t>
      </w:r>
    </w:p>
    <w:p w14:paraId="1562EA71" w14:textId="69CCFFCC" w:rsidR="003B7E42" w:rsidRPr="00476894" w:rsidRDefault="002663AF" w:rsidP="002663AF">
      <w:pPr>
        <w:pStyle w:val="BodyText"/>
        <w:rPr>
          <w:rFonts w:ascii="Book Antiqua" w:eastAsia="Book Antiqua" w:hAnsi="Book Antiqua" w:cs="Book Antiqua"/>
          <w:i/>
          <w:iCs/>
          <w:color w:val="000000" w:themeColor="text1"/>
          <w:u w:val="single"/>
          <w:lang w:val="es-PR"/>
        </w:rPr>
      </w:pPr>
      <w:r w:rsidRPr="002663AF">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(8) Estimado Oficial de Recursos Disponibles, Proceso de Proyección Fiscal y Conferencias de Consenso Económico y de Ingresos: </w:t>
      </w:r>
    </w:p>
    <w:p w14:paraId="44F1C2F8" w14:textId="444092E8" w:rsidR="003B7E42" w:rsidRPr="00476894" w:rsidRDefault="002663AF" w:rsidP="002663AF">
      <w:pPr>
        <w:pStyle w:val="BodyText"/>
        <w:rPr>
          <w:rFonts w:ascii="Book Antiqua" w:eastAsia="Book Antiqua" w:hAnsi="Book Antiqua" w:cs="Book Antiqua"/>
          <w:i/>
          <w:iCs/>
          <w:color w:val="000000" w:themeColor="text1"/>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(A) Como parte integral del proceso presupuestario del Gobierno de Puerto Rico, la Oficina de Gerencia y Presupuesto preparará anualmente un Estimado Oficial de Recursos Disponibles para el año fiscal correspondiente y para un período prospectivo no menor de cinco (5) años fiscales. </w:t>
      </w:r>
    </w:p>
    <w:p w14:paraId="4676F8E0" w14:textId="7D73F3D7" w:rsidR="003B7E42" w:rsidRPr="00476894" w:rsidRDefault="002663AF" w:rsidP="002663AF">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(B) La preparación del Estimado Oficial de Recursos Disponibles tendrá como propósito promover el cumplimiento de los principios de disciplina fiscal, sostenibilidad presupuestaria y balance fiscal reconocidos en la Sección 7 del Artículo VI de la Constitución de Puerto Rico, mediante una determinación razonable, transparente y técnicamente fundamentada de los recursos disponibles para cada año fiscal. </w:t>
      </w:r>
    </w:p>
    <w:p w14:paraId="0C918678" w14:textId="60048274" w:rsidR="003B7E42" w:rsidRPr="00476894" w:rsidRDefault="002663AF" w:rsidP="002663AF">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(C)</w:t>
      </w:r>
      <w:r w:rsidR="003B7E42" w:rsidRPr="00476894">
        <w:rPr>
          <w:rFonts w:ascii="Book Antiqua" w:eastAsia="Book Antiqua" w:hAnsi="Book Antiqua" w:cs="Book Antiqua"/>
          <w:i/>
          <w:iCs/>
          <w:color w:val="000000" w:themeColor="text1"/>
          <w:u w:val="single"/>
          <w:lang w:val="es-PR"/>
        </w:rPr>
        <w:tab/>
        <w:t xml:space="preserve">El Estimado Oficial de Recursos Disponibles constituirá la base fiscal para la formulación del presupuesto recomendado por el Gobernador, la preparación de la Resolución Conjunta del Presupuesto General, la elaboración de planes financieros multianuales y la evaluación de la sostenibilidad fiscal de las asignaciones presupuestarias propuestas. </w:t>
      </w:r>
    </w:p>
    <w:p w14:paraId="4DC0B1CB" w14:textId="750301E2" w:rsidR="003B7E42" w:rsidRPr="00476894" w:rsidRDefault="002663AF" w:rsidP="002663AF">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(D) Dicho estimado incluirá, como mínimo, una proyección de los ingresos recurrentes y no recurrentes del Gobierno de Puerto Rico, incluyendo contribuciones, arbitrios, derechos, cargos, transferencias, ingresos federales, ingresos especiales y cualquier otra fuente de recursos legalmente disponible para financiar operaciones gubernamentales o inversiones públicas. </w:t>
      </w:r>
    </w:p>
    <w:p w14:paraId="454D87F0" w14:textId="65D05A41" w:rsidR="003B7E42" w:rsidRPr="00476894" w:rsidRDefault="002663AF" w:rsidP="002663AF">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lastRenderedPageBreak/>
        <w:tab/>
      </w:r>
      <w:r w:rsidR="003B7E42" w:rsidRPr="00476894">
        <w:rPr>
          <w:rFonts w:ascii="Book Antiqua" w:eastAsia="Book Antiqua" w:hAnsi="Book Antiqua" w:cs="Book Antiqua"/>
          <w:i/>
          <w:iCs/>
          <w:color w:val="000000" w:themeColor="text1"/>
          <w:u w:val="single"/>
          <w:lang w:val="es-PR"/>
        </w:rPr>
        <w:t xml:space="preserve">(E) El Estimado Oficial de Recursos Disponibles deberá prepararse utilizando información económica, fiscal y financiera razonablemente disponible al momento de su elaboración, así como metodologías técnicas consistentes con prácticas generalmente aceptadas de proyección económica, presupuestaria y financiera en el sector público. </w:t>
      </w:r>
    </w:p>
    <w:p w14:paraId="1B56BED6" w14:textId="01A2D85C" w:rsidR="003B7E42" w:rsidRPr="00476894" w:rsidRDefault="002663AF" w:rsidP="002663AF">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(F) Como parte del proceso presupuestario, la Oficina de Gerencia y Presupuesto adoptará procedimientos formales para la preparación y actualización periódica de proyecciones económicas, fiscales y presupuestarias multianuales, incluyendo análisis de tendencias, estimados de ingresos, riesgos fiscales, análisis de sensibilidad, escenarios alternos y cualesquiera otros mecanismos razonablemente necesarios para evaluar la sostenibilidad fiscal de las operaciones del Gobierno de Puerto Rico. </w:t>
      </w:r>
    </w:p>
    <w:p w14:paraId="660B9194" w14:textId="0D366BE0" w:rsidR="003B7E42" w:rsidRPr="00476894" w:rsidRDefault="002663AF" w:rsidP="002663AF">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(G) Dichos procedimientos deberán promover, en la medida aplicable, la utilización de prácticas consistentes con los procesos de planificación fiscal, proyección de ingresos y evaluación de sostenibilidad presupuestaria desarrollados e implementados por el Gobierno de Puerto Rico durante la vigencia de la Ley PROMESA, incluyendo prácticas sustancialmente similares a las utilizadas en la preparación de los Planes Fiscales Certificados, Presupuestos Certificados y demás análisis fiscales multianuales desarrollados al amparo de dicha ley federal. </w:t>
      </w:r>
    </w:p>
    <w:p w14:paraId="0539CB41" w14:textId="3A1715CD" w:rsidR="003B7E42" w:rsidRPr="00476894" w:rsidRDefault="002663AF" w:rsidP="002663AF">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(H) Conferencia Pública sobre Perspectivas Económicas </w:t>
      </w:r>
    </w:p>
    <w:p w14:paraId="087D0B0A" w14:textId="43EB0D20" w:rsidR="003B7E42" w:rsidRPr="00476894" w:rsidRDefault="002663AF" w:rsidP="002663AF">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(1) En o antes del treinta y uno (31) de octubre de cada año fiscal, la Oficina de Gerencia y Presupuesto convocará una Conferencia Pública sobre Perspectivas Económicas con el propósito de evaluar, discutir y desarrollar una visión prospectiva de las condiciones económicas que razonablemente puedan afectar las finanzas públicas del Gobierno de Puerto Rico durante el próximo año fiscal y el período prospectivo utilizado para fines presupuestarios. </w:t>
      </w:r>
    </w:p>
    <w:p w14:paraId="401D35EE" w14:textId="5CC908DF" w:rsidR="003B7E42" w:rsidRPr="00476894" w:rsidRDefault="002663AF" w:rsidP="002663AF">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lastRenderedPageBreak/>
        <w:tab/>
      </w:r>
      <w:r w:rsidR="003B7E42" w:rsidRPr="00476894">
        <w:rPr>
          <w:rFonts w:ascii="Book Antiqua" w:eastAsia="Book Antiqua" w:hAnsi="Book Antiqua" w:cs="Book Antiqua"/>
          <w:i/>
          <w:iCs/>
          <w:color w:val="000000" w:themeColor="text1"/>
          <w:u w:val="single"/>
          <w:lang w:val="es-PR"/>
        </w:rPr>
        <w:t xml:space="preserve">(2) La Conferencia Pública sobre Perspectivas Económicas contará con la participación de representantes de la Oficina de Gerencia y Presupuesto, el Departamento de Hacienda, la Autoridad de Asesoría Financiera y Agencia Fiscal, la Junta de Planificación, instituciones académicas, organizaciones profesionales, representantes del sector privado, economistas y cualquier otra persona o entidad que la Oficina de Gerencia y Presupuesto estime pertinente. </w:t>
      </w:r>
    </w:p>
    <w:p w14:paraId="21AAA949" w14:textId="006E7C68" w:rsidR="003B7E42" w:rsidRPr="00476894" w:rsidRDefault="00EE03F4" w:rsidP="00EE03F4">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(3) Como resultado de dicha conferencia, la Oficina de Gerencia y Presupuesto preparará y publicará un Informe de Perspectivas Económicas que contendrá los principales supuestos macroeconómicos que servirán de fundamento para la preparación de las proyecciones fiscales, presupuestarias y de ingresos del Gobierno de Puerto Rico. </w:t>
      </w:r>
    </w:p>
    <w:p w14:paraId="7ADE635F" w14:textId="5D930EA7" w:rsidR="003B7E42" w:rsidRPr="00476894" w:rsidRDefault="00EE03F4" w:rsidP="00EE03F4">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(I) Conferencia Pública sobre Perspectivas de Ingresos </w:t>
      </w:r>
    </w:p>
    <w:p w14:paraId="0511F4F0" w14:textId="40BEA41C" w:rsidR="003B7E42" w:rsidRPr="00476894" w:rsidRDefault="00EE03F4" w:rsidP="00EE03F4">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(1) En o antes del treinta y uno (31) de diciembre de cada año fiscal, la Oficina de Gerencia y Presupuesto convocará una Conferencia Pública sobre Perspectivas de Ingresos con el propósito de analizar, discutir y desarrollar las proyecciones de ingresos del Gobierno de Puerto Rico para el próximo año fiscal y para el período prospectivo utilizado para fines presupuestarios. </w:t>
      </w:r>
    </w:p>
    <w:p w14:paraId="7B33199C" w14:textId="4133BEB7" w:rsidR="003B7E42" w:rsidRPr="00476894" w:rsidRDefault="00EE03F4" w:rsidP="00EE03F4">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(2)</w:t>
      </w:r>
      <w:r w:rsidRPr="00476894">
        <w:rPr>
          <w:rFonts w:ascii="Book Antiqua" w:eastAsia="Book Antiqua" w:hAnsi="Book Antiqua" w:cs="Book Antiqua"/>
          <w:i/>
          <w:iCs/>
          <w:color w:val="000000" w:themeColor="text1"/>
          <w:u w:val="single"/>
          <w:lang w:val="es-PR"/>
        </w:rPr>
        <w:t xml:space="preserve"> </w:t>
      </w:r>
      <w:r w:rsidR="003B7E42" w:rsidRPr="00476894">
        <w:rPr>
          <w:rFonts w:ascii="Book Antiqua" w:eastAsia="Book Antiqua" w:hAnsi="Book Antiqua" w:cs="Book Antiqua"/>
          <w:i/>
          <w:iCs/>
          <w:color w:val="000000" w:themeColor="text1"/>
          <w:u w:val="single"/>
          <w:lang w:val="es-PR"/>
        </w:rPr>
        <w:t xml:space="preserve">La Conferencia Pública sobre Perspectivas de Ingresos contará con la participación de representantes de la Oficina de Gerencia y Presupuesto, el Departamento de Hacienda, la Autoridad de Asesoría Financiera y Agencia Fiscal, la Junta de Planificación, instituciones académicas, organizaciones profesionales, representantes del sector privado y cualquier otra entidad con conocimiento o experiencia en asuntos económicos, fiscales o presupuestarios. </w:t>
      </w:r>
    </w:p>
    <w:p w14:paraId="79A8FF26" w14:textId="5E464940" w:rsidR="003B7E42" w:rsidRPr="00476894" w:rsidRDefault="00EE03F4" w:rsidP="00EE03F4">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(3)</w:t>
      </w:r>
      <w:r w:rsidRPr="00476894">
        <w:rPr>
          <w:rFonts w:ascii="Book Antiqua" w:eastAsia="Book Antiqua" w:hAnsi="Book Antiqua" w:cs="Book Antiqua"/>
          <w:i/>
          <w:iCs/>
          <w:color w:val="000000" w:themeColor="text1"/>
          <w:u w:val="single"/>
          <w:lang w:val="es-PR"/>
        </w:rPr>
        <w:t xml:space="preserve"> </w:t>
      </w:r>
      <w:r w:rsidR="003B7E42" w:rsidRPr="00476894">
        <w:rPr>
          <w:rFonts w:ascii="Book Antiqua" w:eastAsia="Book Antiqua" w:hAnsi="Book Antiqua" w:cs="Book Antiqua"/>
          <w:i/>
          <w:iCs/>
          <w:color w:val="000000" w:themeColor="text1"/>
          <w:u w:val="single"/>
          <w:lang w:val="es-PR"/>
        </w:rPr>
        <w:t xml:space="preserve">Las proyecciones de ingresos deberán considerar, entre otros factores, el desempeño histórico de los recaudos, las perspectivas económicas vigentes, cambios legislativos, tendencias demográficas, riesgos fiscales identificables, factores macroeconómicos locales y nacionales y </w:t>
      </w:r>
      <w:r w:rsidR="003B7E42" w:rsidRPr="00476894">
        <w:rPr>
          <w:rFonts w:ascii="Book Antiqua" w:eastAsia="Book Antiqua" w:hAnsi="Book Antiqua" w:cs="Book Antiqua"/>
          <w:i/>
          <w:iCs/>
          <w:color w:val="000000" w:themeColor="text1"/>
          <w:u w:val="single"/>
          <w:lang w:val="es-PR"/>
        </w:rPr>
        <w:lastRenderedPageBreak/>
        <w:t xml:space="preserve">cualquier otra información relevante para la determinación razonable de los recursos disponibles del Gobierno de Puerto Rico. </w:t>
      </w:r>
    </w:p>
    <w:p w14:paraId="4328749C" w14:textId="27055DEA" w:rsidR="003B7E42" w:rsidRPr="00476894" w:rsidRDefault="00EE03F4" w:rsidP="00EE03F4">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(J)</w:t>
      </w:r>
      <w:r w:rsidR="00495DCA" w:rsidRPr="00476894">
        <w:rPr>
          <w:rFonts w:ascii="Book Antiqua" w:eastAsia="Book Antiqua" w:hAnsi="Book Antiqua" w:cs="Book Antiqua"/>
          <w:i/>
          <w:iCs/>
          <w:color w:val="000000" w:themeColor="text1"/>
          <w:u w:val="single"/>
          <w:lang w:val="es-PR"/>
        </w:rPr>
        <w:t xml:space="preserve"> </w:t>
      </w:r>
      <w:r w:rsidR="003B7E42" w:rsidRPr="00476894">
        <w:rPr>
          <w:rFonts w:ascii="Book Antiqua" w:eastAsia="Book Antiqua" w:hAnsi="Book Antiqua" w:cs="Book Antiqua"/>
          <w:i/>
          <w:iCs/>
          <w:color w:val="000000" w:themeColor="text1"/>
          <w:u w:val="single"/>
          <w:lang w:val="es-PR"/>
        </w:rPr>
        <w:t xml:space="preserve">Base Presupuestaria Oficial </w:t>
      </w:r>
    </w:p>
    <w:p w14:paraId="7D242F8F" w14:textId="5A51FD53" w:rsidR="003B7E42" w:rsidRPr="00476894" w:rsidRDefault="00EE03F4" w:rsidP="00EE03F4">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(1)</w:t>
      </w:r>
      <w:r w:rsidRPr="00476894">
        <w:rPr>
          <w:rFonts w:ascii="Book Antiqua" w:eastAsia="Book Antiqua" w:hAnsi="Book Antiqua" w:cs="Book Antiqua"/>
          <w:i/>
          <w:iCs/>
          <w:color w:val="000000" w:themeColor="text1"/>
          <w:u w:val="single"/>
          <w:lang w:val="es-PR"/>
        </w:rPr>
        <w:t xml:space="preserve"> </w:t>
      </w:r>
      <w:r w:rsidR="003B7E42" w:rsidRPr="00476894">
        <w:rPr>
          <w:rFonts w:ascii="Book Antiqua" w:eastAsia="Book Antiqua" w:hAnsi="Book Antiqua" w:cs="Book Antiqua"/>
          <w:i/>
          <w:iCs/>
          <w:color w:val="000000" w:themeColor="text1"/>
          <w:u w:val="single"/>
          <w:lang w:val="es-PR"/>
        </w:rPr>
        <w:t xml:space="preserve">El Informe de Perspectivas Económicas desarrollado conforme al inciso (h) y las proyecciones de ingresos desarrolladas conforme al inciso (i) constituirán la base oficial para la preparación del Estimado Oficial de Recursos Disponibles del Gobierno de Puerto Rico. </w:t>
      </w:r>
    </w:p>
    <w:p w14:paraId="1BA00272" w14:textId="3238D55C" w:rsidR="003B7E42" w:rsidRPr="00476894" w:rsidRDefault="00EE03F4" w:rsidP="00EE03F4">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2C16C2" w:rsidRPr="002C16C2">
        <w:rPr>
          <w:rFonts w:ascii="Book Antiqua" w:eastAsia="Book Antiqua" w:hAnsi="Book Antiqua" w:cs="Book Antiqua"/>
          <w:i/>
          <w:iCs/>
          <w:color w:val="000000" w:themeColor="text1"/>
          <w:u w:val="single"/>
          <w:lang w:val="es-PR"/>
        </w:rPr>
        <w:t>(</w:t>
      </w:r>
      <w:r w:rsidR="003B7E42" w:rsidRPr="002C16C2">
        <w:rPr>
          <w:rFonts w:ascii="Book Antiqua" w:eastAsia="Book Antiqua" w:hAnsi="Book Antiqua" w:cs="Book Antiqua"/>
          <w:i/>
          <w:iCs/>
          <w:color w:val="000000" w:themeColor="text1"/>
          <w:u w:val="single"/>
          <w:lang w:val="es-PR"/>
        </w:rPr>
        <w:t>2</w:t>
      </w:r>
      <w:r w:rsidR="003B7E42" w:rsidRPr="00476894">
        <w:rPr>
          <w:rFonts w:ascii="Book Antiqua" w:eastAsia="Book Antiqua" w:hAnsi="Book Antiqua" w:cs="Book Antiqua"/>
          <w:i/>
          <w:iCs/>
          <w:color w:val="000000" w:themeColor="text1"/>
          <w:u w:val="single"/>
          <w:lang w:val="es-PR"/>
        </w:rPr>
        <w:t>)</w:t>
      </w:r>
      <w:r w:rsidR="00495DCA" w:rsidRPr="00476894">
        <w:rPr>
          <w:rFonts w:ascii="Book Antiqua" w:eastAsia="Book Antiqua" w:hAnsi="Book Antiqua" w:cs="Book Antiqua"/>
          <w:i/>
          <w:iCs/>
          <w:color w:val="000000" w:themeColor="text1"/>
          <w:u w:val="single"/>
          <w:lang w:val="es-PR"/>
        </w:rPr>
        <w:t xml:space="preserve"> </w:t>
      </w:r>
      <w:r w:rsidR="003B7E42" w:rsidRPr="00476894">
        <w:rPr>
          <w:rFonts w:ascii="Book Antiqua" w:eastAsia="Book Antiqua" w:hAnsi="Book Antiqua" w:cs="Book Antiqua"/>
          <w:i/>
          <w:iCs/>
          <w:color w:val="000000" w:themeColor="text1"/>
          <w:u w:val="single"/>
          <w:lang w:val="es-PR"/>
        </w:rPr>
        <w:t xml:space="preserve">El presupuesto recomendado por la Gobernadora, la Resolución Conjunta del Presupuesto General, los planes financieros multianuales, los presupuestos de capital y cualquier otro documento presupuestario preparado por el Gobierno de Puerto Rico deberán fundamentarse en los supuestos económicos y proyecciones de ingresos resultantes de dichos procesos. </w:t>
      </w:r>
    </w:p>
    <w:p w14:paraId="34CB8876" w14:textId="5353D0D5" w:rsidR="003B7E42" w:rsidRPr="00476894" w:rsidRDefault="00EE03F4" w:rsidP="00EE03F4">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(3)</w:t>
      </w:r>
      <w:r w:rsidR="00495DCA" w:rsidRPr="00476894">
        <w:rPr>
          <w:rFonts w:ascii="Book Antiqua" w:eastAsia="Book Antiqua" w:hAnsi="Book Antiqua" w:cs="Book Antiqua"/>
          <w:i/>
          <w:iCs/>
          <w:color w:val="000000" w:themeColor="text1"/>
          <w:u w:val="single"/>
          <w:lang w:val="es-PR"/>
        </w:rPr>
        <w:t xml:space="preserve"> </w:t>
      </w:r>
      <w:r w:rsidR="003B7E42" w:rsidRPr="00476894">
        <w:rPr>
          <w:rFonts w:ascii="Book Antiqua" w:eastAsia="Book Antiqua" w:hAnsi="Book Antiqua" w:cs="Book Antiqua"/>
          <w:i/>
          <w:iCs/>
          <w:color w:val="000000" w:themeColor="text1"/>
          <w:u w:val="single"/>
          <w:lang w:val="es-PR"/>
        </w:rPr>
        <w:t xml:space="preserve">Cualquier desviación material de los supuestos económicos o de las proyecciones de ingresos resultantes de las conferencias públicas aquí establecidas deberá ser explicada y justificada por escrito por la Oficina de Gerencia y Presupuesto como parte de la documentación presupuestaria correspondiente. </w:t>
      </w:r>
    </w:p>
    <w:p w14:paraId="2B2F723D" w14:textId="57A24EDD" w:rsidR="003B7E42" w:rsidRPr="00476894" w:rsidRDefault="00EE03F4" w:rsidP="00EE03F4">
      <w:pPr>
        <w:pStyle w:val="BodyText"/>
        <w:rPr>
          <w:rFonts w:ascii="Book Antiqua" w:eastAsia="Book Antiqua" w:hAnsi="Book Antiqua" w:cs="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 xml:space="preserve">(K) Ningún presupuesto recomendado, resolución conjunta de presupuesto o asignación presupuestaria podrá aprobarse utilizando recursos estimados que excedan razonablemente el Estimado Oficial de Recursos Disponibles preparado conforme a esta Ley, salvo disposición expresa de ley que identifique la fuente específica de financiamiento correspondiente. </w:t>
      </w:r>
    </w:p>
    <w:p w14:paraId="256C9CB8" w14:textId="04EBAAAE" w:rsidR="0053518A" w:rsidRPr="003B7E42" w:rsidRDefault="00EE03F4" w:rsidP="00EE03F4">
      <w:pPr>
        <w:pStyle w:val="BodyText"/>
        <w:rPr>
          <w:rFonts w:ascii="Book Antiqua" w:hAnsi="Book Antiqua"/>
          <w:i/>
          <w:iCs/>
          <w:color w:val="000000" w:themeColor="text1"/>
          <w:u w:val="single"/>
          <w:lang w:val="es-PR"/>
        </w:rPr>
      </w:pPr>
      <w:r w:rsidRPr="00476894">
        <w:rPr>
          <w:rFonts w:ascii="Book Antiqua" w:eastAsia="Book Antiqua" w:hAnsi="Book Antiqua" w:cs="Book Antiqua"/>
          <w:i/>
          <w:iCs/>
          <w:color w:val="000000" w:themeColor="text1"/>
          <w:lang w:val="es-PR"/>
        </w:rPr>
        <w:tab/>
      </w:r>
      <w:r w:rsidR="003B7E42" w:rsidRPr="00476894">
        <w:rPr>
          <w:rFonts w:ascii="Book Antiqua" w:eastAsia="Book Antiqua" w:hAnsi="Book Antiqua" w:cs="Book Antiqua"/>
          <w:i/>
          <w:iCs/>
          <w:color w:val="000000" w:themeColor="text1"/>
          <w:u w:val="single"/>
          <w:lang w:val="es-PR"/>
        </w:rPr>
        <w:t>(L)</w:t>
      </w:r>
      <w:r w:rsidR="00495DCA" w:rsidRPr="00476894">
        <w:rPr>
          <w:rFonts w:ascii="Book Antiqua" w:eastAsia="Book Antiqua" w:hAnsi="Book Antiqua" w:cs="Book Antiqua"/>
          <w:i/>
          <w:iCs/>
          <w:color w:val="000000" w:themeColor="text1"/>
          <w:u w:val="single"/>
          <w:lang w:val="es-PR"/>
        </w:rPr>
        <w:t xml:space="preserve"> </w:t>
      </w:r>
      <w:r w:rsidR="003B7E42" w:rsidRPr="00476894">
        <w:rPr>
          <w:rFonts w:ascii="Book Antiqua" w:eastAsia="Book Antiqua" w:hAnsi="Book Antiqua" w:cs="Book Antiqua"/>
          <w:i/>
          <w:iCs/>
          <w:color w:val="000000" w:themeColor="text1"/>
          <w:u w:val="single"/>
          <w:lang w:val="es-PR"/>
        </w:rPr>
        <w:t>La Oficina de Gerencia y Presupuesto publicará en su portal electrónico los informes, metodologías, supuestos económicos, proyecciones de ingresos y demás documentación relacionada con los procesos establecidos en este Artículo, con el propósito de promover la transparencia, la participación ciudadana y la rendición de cuentas en el proceso presupuestario.”</w:t>
      </w:r>
    </w:p>
    <w:p w14:paraId="3B94519A" w14:textId="759F0CC8" w:rsidR="00321AAF" w:rsidRPr="0053518A" w:rsidRDefault="00321AAF" w:rsidP="0053518A">
      <w:pPr>
        <w:pStyle w:val="BodyText"/>
        <w:ind w:firstLine="720"/>
        <w:rPr>
          <w:rFonts w:ascii="Book Antiqua" w:eastAsiaTheme="minorEastAsia" w:hAnsi="Book Antiqua" w:cs="Times"/>
          <w:color w:val="000000" w:themeColor="text1"/>
          <w:lang w:val="es-PR"/>
        </w:rPr>
      </w:pPr>
      <w:r w:rsidRPr="00B00197">
        <w:rPr>
          <w:rFonts w:ascii="Book Antiqua" w:hAnsi="Book Antiqua"/>
          <w:color w:val="000000" w:themeColor="text1"/>
          <w:lang w:val="es-PR"/>
        </w:rPr>
        <w:lastRenderedPageBreak/>
        <w:t xml:space="preserve">Sección </w:t>
      </w:r>
      <w:r w:rsidRPr="003B7E42">
        <w:rPr>
          <w:rFonts w:ascii="Book Antiqua" w:eastAsia="Book Antiqua" w:hAnsi="Book Antiqua" w:cs="Book Antiqua"/>
          <w:strike/>
          <w:color w:val="000000" w:themeColor="text1"/>
          <w:lang w:val="es-PR"/>
        </w:rPr>
        <w:t>1</w:t>
      </w:r>
      <w:r w:rsidR="003B7E42" w:rsidRPr="003B7E42">
        <w:rPr>
          <w:rFonts w:ascii="Book Antiqua" w:eastAsia="Book Antiqua" w:hAnsi="Book Antiqua" w:cs="Book Antiqua"/>
          <w:i/>
          <w:iCs/>
          <w:color w:val="000000" w:themeColor="text1"/>
          <w:u w:val="single"/>
          <w:lang w:val="es-PR"/>
        </w:rPr>
        <w:t>2</w:t>
      </w:r>
      <w:r w:rsidRPr="00B00197">
        <w:rPr>
          <w:rFonts w:ascii="Book Antiqua" w:eastAsia="Book Antiqua" w:hAnsi="Book Antiqua" w:cs="Book Antiqua"/>
          <w:color w:val="000000" w:themeColor="text1"/>
          <w:lang w:val="es-PR"/>
        </w:rPr>
        <w:t>.</w:t>
      </w:r>
      <w:r w:rsidRPr="00B00197">
        <w:rPr>
          <w:rFonts w:ascii="Book Antiqua" w:eastAsiaTheme="minorEastAsia" w:hAnsi="Book Antiqua" w:cs="Times"/>
          <w:color w:val="000000" w:themeColor="text1"/>
          <w:lang w:val="es-PR"/>
        </w:rPr>
        <w:t>-</w:t>
      </w:r>
      <w:r w:rsidRPr="00B00197">
        <w:rPr>
          <w:rFonts w:ascii="Book Antiqua" w:hAnsi="Book Antiqua"/>
          <w:color w:val="000000" w:themeColor="text1"/>
          <w:lang w:val="es-PR"/>
        </w:rPr>
        <w:t xml:space="preserve">Se enmienda el Artículo 6 de la </w:t>
      </w:r>
      <w:r w:rsidRPr="00B00197">
        <w:rPr>
          <w:rFonts w:ascii="Book Antiqua" w:eastAsia="Book Antiqua" w:hAnsi="Book Antiqua" w:cs="Book Antiqua"/>
          <w:color w:val="000000" w:themeColor="text1"/>
          <w:lang w:val="es-PR"/>
        </w:rPr>
        <w:t>Ley Núm. 147 de 18 de junio de 1980, según enmendada</w:t>
      </w:r>
      <w:r w:rsidRPr="00B00197">
        <w:rPr>
          <w:rFonts w:ascii="Book Antiqua" w:hAnsi="Book Antiqua"/>
          <w:color w:val="000000" w:themeColor="text1"/>
          <w:lang w:val="es-PR"/>
        </w:rPr>
        <w:t xml:space="preserve">, para que </w:t>
      </w:r>
      <w:r w:rsidRPr="00520B07">
        <w:rPr>
          <w:rFonts w:ascii="Book Antiqua" w:hAnsi="Book Antiqua"/>
          <w:strike/>
          <w:color w:val="000000" w:themeColor="text1"/>
          <w:lang w:val="es-PR"/>
        </w:rPr>
        <w:t>se</w:t>
      </w:r>
      <w:r w:rsidRPr="00B00197">
        <w:rPr>
          <w:rFonts w:ascii="Book Antiqua" w:hAnsi="Book Antiqua"/>
          <w:color w:val="000000" w:themeColor="text1"/>
          <w:lang w:val="es-PR"/>
        </w:rPr>
        <w:t xml:space="preserve"> lea como sigue: </w:t>
      </w:r>
    </w:p>
    <w:p w14:paraId="01F515BB" w14:textId="5D80ADFB" w:rsidR="002A1A2C" w:rsidRPr="00B00197" w:rsidRDefault="002663AF" w:rsidP="002663AF">
      <w:pPr>
        <w:pStyle w:val="BodyText"/>
        <w:rPr>
          <w:rFonts w:ascii="Book Antiqua" w:hAnsi="Book Antiqua"/>
          <w:color w:val="000000" w:themeColor="text1"/>
          <w:lang w:val="es-PR"/>
        </w:rPr>
      </w:pPr>
      <w:r>
        <w:rPr>
          <w:rFonts w:ascii="Book Antiqua" w:hAnsi="Book Antiqua"/>
          <w:color w:val="000000" w:themeColor="text1"/>
          <w:lang w:val="es-PR"/>
        </w:rPr>
        <w:tab/>
      </w:r>
      <w:r w:rsidR="00321AAF" w:rsidRPr="00B00197">
        <w:rPr>
          <w:rFonts w:ascii="Book Antiqua" w:hAnsi="Book Antiqua"/>
          <w:color w:val="000000" w:themeColor="text1"/>
          <w:lang w:val="es-PR"/>
        </w:rPr>
        <w:t xml:space="preserve">“Artículo 6. — Creación del </w:t>
      </w:r>
      <w:r w:rsidR="00321AAF" w:rsidRPr="00B00197">
        <w:rPr>
          <w:rFonts w:ascii="Book Antiqua" w:hAnsi="Book Antiqua"/>
          <w:i/>
          <w:iCs/>
          <w:color w:val="000000" w:themeColor="text1"/>
          <w:lang w:val="es-PR"/>
        </w:rPr>
        <w:t>F</w:t>
      </w:r>
      <w:r w:rsidR="00321AAF" w:rsidRPr="00B00197">
        <w:rPr>
          <w:rFonts w:ascii="Book Antiqua" w:hAnsi="Book Antiqua"/>
          <w:i/>
          <w:iCs/>
          <w:color w:val="000000" w:themeColor="text1"/>
          <w:szCs w:val="24"/>
          <w:lang w:val="es-PR"/>
        </w:rPr>
        <w:t>ondo de Reserva para la Estabilización Presupuestaria</w:t>
      </w:r>
      <w:r w:rsidR="00321AAF" w:rsidRPr="00B00197">
        <w:rPr>
          <w:rFonts w:ascii="Book Antiqua" w:hAnsi="Book Antiqua"/>
          <w:color w:val="000000" w:themeColor="text1"/>
          <w:lang w:val="es-PR"/>
        </w:rPr>
        <w:t>.</w:t>
      </w:r>
    </w:p>
    <w:p w14:paraId="7871C239" w14:textId="25CC8382" w:rsidR="00961A83" w:rsidRPr="00520B07" w:rsidRDefault="002663AF" w:rsidP="002663AF">
      <w:pPr>
        <w:pStyle w:val="BodyText"/>
        <w:rPr>
          <w:rFonts w:ascii="Book Antiqua" w:hAnsi="Book Antiqua"/>
          <w:iCs/>
          <w:color w:val="000000" w:themeColor="text1"/>
          <w:u w:val="single"/>
          <w:lang w:val="es-PR"/>
        </w:rPr>
      </w:pPr>
      <w:r>
        <w:rPr>
          <w:rFonts w:ascii="Book Antiqua" w:hAnsi="Book Antiqua"/>
          <w:iCs/>
          <w:color w:val="000000" w:themeColor="text1"/>
          <w:lang w:val="es-PR"/>
        </w:rPr>
        <w:tab/>
      </w:r>
      <w:r w:rsidR="00961A83" w:rsidRPr="00B00197">
        <w:rPr>
          <w:rFonts w:ascii="Book Antiqua" w:hAnsi="Book Antiqua"/>
          <w:iCs/>
          <w:color w:val="000000" w:themeColor="text1"/>
          <w:lang w:val="es-PR"/>
        </w:rPr>
        <w:t>(a)</w:t>
      </w:r>
      <w:r w:rsidR="003F5C00" w:rsidRPr="00520B07">
        <w:rPr>
          <w:rFonts w:ascii="Book Antiqua" w:hAnsi="Book Antiqua"/>
          <w:iCs/>
          <w:strike/>
          <w:color w:val="000000" w:themeColor="text1"/>
          <w:lang w:val="es-PR"/>
        </w:rPr>
        <w:t>…</w:t>
      </w:r>
      <w:r w:rsidR="00520B07" w:rsidRPr="00520B07">
        <w:rPr>
          <w:rFonts w:ascii="Book Antiqua" w:hAnsi="Book Antiqua"/>
          <w:iCs/>
          <w:color w:val="000000" w:themeColor="text1"/>
          <w:u w:val="single"/>
          <w:lang w:val="es-PR"/>
        </w:rPr>
        <w:t xml:space="preserve"> Por la presente se autoriza y crea un fondo de depósito del Gobierno del Estado Libre Asociado bajo la custodia del </w:t>
      </w:r>
      <w:proofErr w:type="gramStart"/>
      <w:r w:rsidR="00520B07" w:rsidRPr="00520B07">
        <w:rPr>
          <w:rFonts w:ascii="Book Antiqua" w:hAnsi="Book Antiqua"/>
          <w:iCs/>
          <w:color w:val="000000" w:themeColor="text1"/>
          <w:u w:val="single"/>
          <w:lang w:val="es-PR"/>
        </w:rPr>
        <w:t>Secretario</w:t>
      </w:r>
      <w:proofErr w:type="gramEnd"/>
      <w:r w:rsidR="00520B07" w:rsidRPr="00520B07">
        <w:rPr>
          <w:rFonts w:ascii="Book Antiqua" w:hAnsi="Book Antiqua"/>
          <w:iCs/>
          <w:color w:val="000000" w:themeColor="text1"/>
          <w:u w:val="single"/>
          <w:lang w:val="es-PR"/>
        </w:rPr>
        <w:t xml:space="preserve"> de Hacienda que se conocerá con el nombre de “Fondo Presupuestario”. </w:t>
      </w:r>
      <w:r w:rsidR="00520B07" w:rsidRPr="00520B07">
        <w:rPr>
          <w:rFonts w:ascii="Book Antiqua" w:hAnsi="Book Antiqua"/>
          <w:i/>
          <w:color w:val="000000" w:themeColor="text1"/>
          <w:u w:val="single"/>
          <w:lang w:val="es-PR"/>
        </w:rPr>
        <w:t xml:space="preserve">No obstante, el Fondo Presupuestario creado mediante esta Ley, dejará de existir al 1 de julio de 2026 y todos sus depósitos, dineros, balances y cuentas serán transferidos al Fondo de Reserva para la Estabilización Presupuestaria.  A estos fines, por la presente se autoriza y crea un fondo de depósito del Gobierno </w:t>
      </w:r>
      <w:r w:rsidR="00520B07" w:rsidRPr="00476894">
        <w:rPr>
          <w:rFonts w:ascii="Book Antiqua" w:hAnsi="Book Antiqua"/>
          <w:i/>
          <w:color w:val="000000" w:themeColor="text1"/>
          <w:u w:val="single"/>
          <w:lang w:val="es-PR"/>
        </w:rPr>
        <w:t>de</w:t>
      </w:r>
      <w:r w:rsidR="005E4BE1" w:rsidRPr="00476894">
        <w:rPr>
          <w:rFonts w:ascii="Book Antiqua" w:hAnsi="Book Antiqua"/>
          <w:i/>
          <w:color w:val="000000" w:themeColor="text1"/>
          <w:u w:val="single"/>
          <w:lang w:val="es-PR"/>
        </w:rPr>
        <w:t xml:space="preserve"> P</w:t>
      </w:r>
      <w:r w:rsidR="005E4BE1">
        <w:rPr>
          <w:rFonts w:ascii="Book Antiqua" w:hAnsi="Book Antiqua"/>
          <w:i/>
          <w:color w:val="000000" w:themeColor="text1"/>
          <w:u w:val="single"/>
          <w:lang w:val="es-PR"/>
        </w:rPr>
        <w:t>uerto Rico</w:t>
      </w:r>
      <w:r w:rsidR="00520B07" w:rsidRPr="00520B07">
        <w:rPr>
          <w:rFonts w:ascii="Book Antiqua" w:hAnsi="Book Antiqua"/>
          <w:i/>
          <w:color w:val="000000" w:themeColor="text1"/>
          <w:u w:val="single"/>
          <w:lang w:val="es-PR"/>
        </w:rPr>
        <w:t xml:space="preserve"> bajo la custodia del </w:t>
      </w:r>
      <w:proofErr w:type="gramStart"/>
      <w:r w:rsidR="00520B07" w:rsidRPr="00520B07">
        <w:rPr>
          <w:rFonts w:ascii="Book Antiqua" w:hAnsi="Book Antiqua"/>
          <w:i/>
          <w:color w:val="000000" w:themeColor="text1"/>
          <w:u w:val="single"/>
          <w:lang w:val="es-PR"/>
        </w:rPr>
        <w:t>Secretario</w:t>
      </w:r>
      <w:proofErr w:type="gramEnd"/>
      <w:r w:rsidR="00520B07" w:rsidRPr="00520B07">
        <w:rPr>
          <w:rFonts w:ascii="Book Antiqua" w:hAnsi="Book Antiqua"/>
          <w:i/>
          <w:color w:val="000000" w:themeColor="text1"/>
          <w:u w:val="single"/>
          <w:lang w:val="es-PR"/>
        </w:rPr>
        <w:t xml:space="preserve"> de Hacienda que se conocerá con el nombre de “Fondo de Reserva para la Estabilización Presupuestaria” (FREP) con el fin de fortalecer la resiliencia fiscal y responder adecuadamente a los ciclos de ingresos.</w:t>
      </w:r>
      <w:r w:rsidR="00520B07">
        <w:rPr>
          <w:rFonts w:ascii="Book Antiqua" w:hAnsi="Book Antiqua"/>
          <w:i/>
          <w:color w:val="000000" w:themeColor="text1"/>
          <w:u w:val="single"/>
          <w:lang w:val="es-PR"/>
        </w:rPr>
        <w:t>”</w:t>
      </w:r>
    </w:p>
    <w:p w14:paraId="2746569E" w14:textId="0D9C4B66" w:rsidR="00F95F66" w:rsidRPr="00002768" w:rsidRDefault="002663AF" w:rsidP="002663AF">
      <w:pPr>
        <w:pStyle w:val="BodyText"/>
        <w:rPr>
          <w:rFonts w:ascii="Book Antiqua" w:hAnsi="Book Antiqua"/>
          <w:b/>
          <w:bCs/>
          <w:iCs/>
          <w:color w:val="000000" w:themeColor="text1"/>
          <w:lang w:val="es-PR"/>
        </w:rPr>
      </w:pPr>
      <w:r>
        <w:rPr>
          <w:rFonts w:ascii="Book Antiqua" w:hAnsi="Book Antiqua"/>
          <w:iCs/>
          <w:color w:val="000000" w:themeColor="text1"/>
          <w:lang w:val="es-PR"/>
        </w:rPr>
        <w:tab/>
      </w:r>
      <w:r w:rsidR="00961A83" w:rsidRPr="00B00197">
        <w:rPr>
          <w:rFonts w:ascii="Book Antiqua" w:hAnsi="Book Antiqua"/>
          <w:iCs/>
          <w:color w:val="000000" w:themeColor="text1"/>
          <w:lang w:val="es-PR"/>
        </w:rPr>
        <w:t xml:space="preserve">(b) </w:t>
      </w:r>
      <w:r w:rsidR="00B63FFD" w:rsidRPr="00002768">
        <w:rPr>
          <w:rFonts w:ascii="Book Antiqua" w:hAnsi="Book Antiqua"/>
          <w:b/>
          <w:bCs/>
          <w:iCs/>
          <w:color w:val="000000" w:themeColor="text1"/>
          <w:lang w:val="es-PR"/>
        </w:rPr>
        <w:t>[</w:t>
      </w:r>
      <w:r w:rsidR="00F95F66" w:rsidRPr="00002768">
        <w:rPr>
          <w:rFonts w:ascii="Book Antiqua" w:hAnsi="Book Antiqua"/>
          <w:b/>
          <w:bCs/>
          <w:iCs/>
          <w:color w:val="000000" w:themeColor="text1"/>
          <w:lang w:val="es-PR"/>
        </w:rPr>
        <w:t xml:space="preserve">Comenzando con el Año Fiscal 95-96, el “Fondo Presupuestario” será capitalizado anualmente por una cantidad no menor a un tercio (0.33) del uno por ciento (1%) del total de la Resolución Conjunta del Presupuesto. A partir del Año Fiscal 1999-2000, dicha aportación será de una cantidad no menor del uno por ciento (1%) del total de las rentas netas del año fiscal anterior. Además, se ordena que a partir del Año Fiscal 1999-2000, todos los ingresos que no constituyen rentas netas al Fondo General que no estén destinadas por ley a un fin específico ingresen al Fondo Presupuestario. El Gobernador de Puerto Rico y el </w:t>
      </w:r>
      <w:proofErr w:type="gramStart"/>
      <w:r w:rsidR="00F95F66" w:rsidRPr="00002768">
        <w:rPr>
          <w:rFonts w:ascii="Book Antiqua" w:hAnsi="Book Antiqua"/>
          <w:b/>
          <w:bCs/>
          <w:iCs/>
          <w:color w:val="000000" w:themeColor="text1"/>
          <w:lang w:val="es-PR"/>
        </w:rPr>
        <w:t>Director</w:t>
      </w:r>
      <w:proofErr w:type="gramEnd"/>
      <w:r w:rsidR="00F95F66" w:rsidRPr="00002768">
        <w:rPr>
          <w:rFonts w:ascii="Book Antiqua" w:hAnsi="Book Antiqua"/>
          <w:b/>
          <w:bCs/>
          <w:iCs/>
          <w:color w:val="000000" w:themeColor="text1"/>
          <w:lang w:val="es-PR"/>
        </w:rPr>
        <w:t xml:space="preserve"> de la Oficina por delegación del primero, podrá ordenar el ingreso de cualesquiera fuentes de ingreso en el Fondo de una cantidad mayor a la aquí fijada cuando así lo creyere conveniente. </w:t>
      </w:r>
      <w:r w:rsidR="00F95F66" w:rsidRPr="00002768">
        <w:rPr>
          <w:rFonts w:ascii="Book Antiqua" w:hAnsi="Book Antiqua"/>
          <w:b/>
          <w:bCs/>
          <w:iCs/>
          <w:color w:val="000000" w:themeColor="text1"/>
          <w:lang w:val="es-PR"/>
        </w:rPr>
        <w:lastRenderedPageBreak/>
        <w:t>De igual forma, se podrá incluir, como parte del presupuesto de cada año fiscal, una asignación para nutrir el Fondo. A modo de excepción, durante el Año Fiscal 2014-2015 y el Año Fiscal 2016 2017, no ingresarán al Fondo Presupuestario los recursos dispuestos para su capitalización provenientes de la aplicación del porcentaje del total de las rentas netas del año fiscal anterior y de ingresos que no constituyen rentas netas. Ello sin que se entienda esto como una limitación a la facultad de la Asamblea Legislativa para proveer o autorizar otros mecanismos para nutrir el Fondo Presupuestario. El balance máximo de dicho fondo no excederá del seis por ciento (6%) de los fondos totales por todos los conceptos asignados en la Resolución Conjunta del Presupuesto para el año en que se ordene el ingreso de dichos recursos al Fondo Presupuestario</w:t>
      </w:r>
      <w:r w:rsidR="00B63FFD" w:rsidRPr="00002768">
        <w:rPr>
          <w:rFonts w:ascii="Book Antiqua" w:hAnsi="Book Antiqua"/>
          <w:b/>
          <w:bCs/>
          <w:iCs/>
          <w:color w:val="000000" w:themeColor="text1"/>
          <w:lang w:val="es-PR"/>
        </w:rPr>
        <w:t>.]</w:t>
      </w:r>
    </w:p>
    <w:p w14:paraId="3E6ACF17" w14:textId="0F49D50C" w:rsidR="00961A83" w:rsidRPr="00B00197" w:rsidRDefault="002663AF" w:rsidP="002663AF">
      <w:pPr>
        <w:pStyle w:val="BodyText"/>
        <w:rPr>
          <w:rFonts w:ascii="Book Antiqua" w:hAnsi="Book Antiqua"/>
          <w:iCs/>
          <w:color w:val="000000" w:themeColor="text1"/>
          <w:lang w:val="es-PR"/>
        </w:rPr>
      </w:pPr>
      <w:r>
        <w:rPr>
          <w:rFonts w:ascii="Book Antiqua" w:hAnsi="Book Antiqua"/>
          <w:i/>
          <w:color w:val="000000" w:themeColor="text1"/>
          <w:lang w:val="es-PR"/>
        </w:rPr>
        <w:tab/>
      </w:r>
      <w:r w:rsidR="75900FA2" w:rsidRPr="00B00197">
        <w:rPr>
          <w:rFonts w:ascii="Book Antiqua" w:hAnsi="Book Antiqua"/>
          <w:i/>
          <w:color w:val="000000" w:themeColor="text1"/>
          <w:lang w:val="es-PR"/>
        </w:rPr>
        <w:t xml:space="preserve">Comenzando con el </w:t>
      </w:r>
      <w:r w:rsidR="75900FA2" w:rsidRPr="006F4EBC">
        <w:rPr>
          <w:rFonts w:ascii="Book Antiqua" w:hAnsi="Book Antiqua"/>
          <w:i/>
          <w:strike/>
          <w:color w:val="000000" w:themeColor="text1"/>
          <w:lang w:val="es-PR"/>
        </w:rPr>
        <w:t>año fiscal</w:t>
      </w:r>
      <w:r w:rsidR="75900FA2" w:rsidRPr="00B00197">
        <w:rPr>
          <w:rFonts w:ascii="Book Antiqua" w:hAnsi="Book Antiqua"/>
          <w:i/>
          <w:color w:val="000000" w:themeColor="text1"/>
          <w:lang w:val="es-PR"/>
        </w:rPr>
        <w:t xml:space="preserve"> </w:t>
      </w:r>
      <w:r w:rsidR="006F4EBC">
        <w:rPr>
          <w:rFonts w:ascii="Book Antiqua" w:hAnsi="Book Antiqua"/>
          <w:i/>
          <w:color w:val="000000" w:themeColor="text1"/>
          <w:u w:val="single"/>
          <w:lang w:val="es-PR"/>
        </w:rPr>
        <w:t>A</w:t>
      </w:r>
      <w:r w:rsidR="006F4EBC" w:rsidRPr="006F4EBC">
        <w:rPr>
          <w:rFonts w:ascii="Book Antiqua" w:hAnsi="Book Antiqua"/>
          <w:i/>
          <w:color w:val="000000" w:themeColor="text1"/>
          <w:u w:val="single"/>
          <w:lang w:val="es-PR"/>
        </w:rPr>
        <w:t xml:space="preserve">ño </w:t>
      </w:r>
      <w:r w:rsidR="006F4EBC">
        <w:rPr>
          <w:rFonts w:ascii="Book Antiqua" w:hAnsi="Book Antiqua"/>
          <w:i/>
          <w:color w:val="000000" w:themeColor="text1"/>
          <w:u w:val="single"/>
          <w:lang w:val="es-PR"/>
        </w:rPr>
        <w:t>F</w:t>
      </w:r>
      <w:r w:rsidR="006F4EBC" w:rsidRPr="006F4EBC">
        <w:rPr>
          <w:rFonts w:ascii="Book Antiqua" w:hAnsi="Book Antiqua"/>
          <w:i/>
          <w:color w:val="000000" w:themeColor="text1"/>
          <w:u w:val="single"/>
          <w:lang w:val="es-PR"/>
        </w:rPr>
        <w:t xml:space="preserve">iscal </w:t>
      </w:r>
      <w:r w:rsidR="75900FA2" w:rsidRPr="00B00197">
        <w:rPr>
          <w:rFonts w:ascii="Book Antiqua" w:hAnsi="Book Antiqua"/>
          <w:i/>
          <w:color w:val="000000" w:themeColor="text1"/>
          <w:lang w:val="es-PR"/>
        </w:rPr>
        <w:t xml:space="preserve">2025-2026 </w:t>
      </w:r>
      <w:r w:rsidR="75900FA2" w:rsidRPr="006F4EBC">
        <w:rPr>
          <w:rFonts w:ascii="Book Antiqua" w:hAnsi="Book Antiqua"/>
          <w:i/>
          <w:strike/>
          <w:color w:val="000000" w:themeColor="text1"/>
          <w:lang w:val="es-PR"/>
        </w:rPr>
        <w:t>se</w:t>
      </w:r>
      <w:r w:rsidR="75900FA2" w:rsidRPr="006F4EBC">
        <w:rPr>
          <w:rFonts w:ascii="Book Antiqua" w:hAnsi="Book Antiqua"/>
          <w:b/>
          <w:bCs/>
          <w:i/>
          <w:iCs/>
          <w:strike/>
          <w:color w:val="000000" w:themeColor="text1"/>
          <w:lang w:val="es-PR"/>
        </w:rPr>
        <w:t xml:space="preserve"> </w:t>
      </w:r>
      <w:r w:rsidR="75900FA2" w:rsidRPr="006F4EBC">
        <w:rPr>
          <w:rFonts w:ascii="Book Antiqua" w:hAnsi="Book Antiqua"/>
          <w:i/>
          <w:iCs/>
          <w:strike/>
          <w:color w:val="000000" w:themeColor="text1"/>
          <w:lang w:val="es-PR"/>
        </w:rPr>
        <w:t xml:space="preserve">autoriza y crea un fondo de depósito del Gobierno de Puerto Rico, bajo la custodia del </w:t>
      </w:r>
      <w:proofErr w:type="gramStart"/>
      <w:r w:rsidR="75900FA2" w:rsidRPr="006F4EBC">
        <w:rPr>
          <w:rFonts w:ascii="Book Antiqua" w:hAnsi="Book Antiqua"/>
          <w:i/>
          <w:iCs/>
          <w:strike/>
          <w:color w:val="000000" w:themeColor="text1"/>
          <w:lang w:val="es-PR"/>
        </w:rPr>
        <w:t>Secretario</w:t>
      </w:r>
      <w:proofErr w:type="gramEnd"/>
      <w:r w:rsidR="75900FA2" w:rsidRPr="006F4EBC">
        <w:rPr>
          <w:rFonts w:ascii="Book Antiqua" w:hAnsi="Book Antiqua"/>
          <w:i/>
          <w:iCs/>
          <w:strike/>
          <w:color w:val="000000" w:themeColor="text1"/>
          <w:lang w:val="es-PR"/>
        </w:rPr>
        <w:t xml:space="preserve"> de Hacienda, que se denominará “Fondo de Reserva para la Estabilización Presupuestaria”</w:t>
      </w:r>
      <w:r w:rsidR="006C2BCB" w:rsidRPr="006F4EBC">
        <w:rPr>
          <w:rFonts w:ascii="Book Antiqua" w:hAnsi="Book Antiqua"/>
          <w:i/>
          <w:iCs/>
          <w:strike/>
          <w:color w:val="000000" w:themeColor="text1"/>
          <w:lang w:val="es-PR"/>
        </w:rPr>
        <w:t xml:space="preserve"> (FREP)</w:t>
      </w:r>
      <w:r w:rsidR="75900FA2" w:rsidRPr="006F4EBC">
        <w:rPr>
          <w:rFonts w:ascii="Book Antiqua" w:hAnsi="Book Antiqua"/>
          <w:i/>
          <w:iCs/>
          <w:strike/>
          <w:color w:val="000000" w:themeColor="text1"/>
          <w:lang w:val="es-PR"/>
        </w:rPr>
        <w:t xml:space="preserve"> con el fin de fortalecer la resiliencia fiscal y responder adecuadamente a los ciclos de ingresos. El</w:t>
      </w:r>
      <w:r w:rsidR="75900FA2" w:rsidRPr="00B00197">
        <w:rPr>
          <w:rFonts w:ascii="Book Antiqua" w:hAnsi="Book Antiqua"/>
          <w:i/>
          <w:iCs/>
          <w:color w:val="000000" w:themeColor="text1"/>
          <w:lang w:val="es-PR"/>
        </w:rPr>
        <w:t xml:space="preserve"> </w:t>
      </w:r>
      <w:proofErr w:type="spellStart"/>
      <w:r w:rsidR="006F4EBC" w:rsidRPr="006F4EBC">
        <w:rPr>
          <w:rFonts w:ascii="Book Antiqua" w:hAnsi="Book Antiqua"/>
          <w:i/>
          <w:iCs/>
          <w:color w:val="000000" w:themeColor="text1"/>
          <w:u w:val="single"/>
          <w:lang w:val="es-PR"/>
        </w:rPr>
        <w:t>el</w:t>
      </w:r>
      <w:proofErr w:type="spellEnd"/>
      <w:r w:rsidR="006F4EBC" w:rsidRPr="006F4EBC">
        <w:rPr>
          <w:rFonts w:ascii="Book Antiqua" w:hAnsi="Book Antiqua"/>
          <w:i/>
          <w:iCs/>
          <w:color w:val="000000" w:themeColor="text1"/>
          <w:u w:val="single"/>
          <w:lang w:val="es-PR"/>
        </w:rPr>
        <w:t xml:space="preserve"> </w:t>
      </w:r>
      <w:r w:rsidR="006C2BCB" w:rsidRPr="00B00197">
        <w:rPr>
          <w:rFonts w:ascii="Book Antiqua" w:hAnsi="Book Antiqua"/>
          <w:i/>
          <w:iCs/>
          <w:color w:val="000000" w:themeColor="text1"/>
          <w:lang w:val="es-PR"/>
        </w:rPr>
        <w:t>FREP</w:t>
      </w:r>
      <w:r w:rsidR="008C3D0E" w:rsidRPr="00B00197" w:rsidDel="008C3D0E">
        <w:rPr>
          <w:rFonts w:ascii="Book Antiqua" w:hAnsi="Book Antiqua"/>
          <w:i/>
          <w:iCs/>
          <w:color w:val="000000" w:themeColor="text1"/>
          <w:lang w:val="es-PR"/>
        </w:rPr>
        <w:t xml:space="preserve"> </w:t>
      </w:r>
      <w:r w:rsidR="75900FA2" w:rsidRPr="00B00197">
        <w:rPr>
          <w:rFonts w:ascii="Book Antiqua" w:hAnsi="Book Antiqua"/>
          <w:i/>
          <w:iCs/>
          <w:color w:val="000000" w:themeColor="text1"/>
          <w:lang w:val="es-PR"/>
        </w:rPr>
        <w:t>se establece como un fondo independiente dentro del Fondo General y se clasifica como un Fondo Gubernamental. El dinero depositado en este fondo, y los retiros solo podrán realizarse para los fines</w:t>
      </w:r>
      <w:r w:rsidR="75900FA2" w:rsidRPr="006F4EBC">
        <w:rPr>
          <w:rFonts w:ascii="Book Antiqua" w:hAnsi="Book Antiqua"/>
          <w:i/>
          <w:iCs/>
          <w:strike/>
          <w:color w:val="000000" w:themeColor="text1"/>
          <w:lang w:val="es-PR"/>
        </w:rPr>
        <w:t xml:space="preserve"> previstos</w:t>
      </w:r>
      <w:r w:rsidR="75900FA2" w:rsidRPr="00B00197">
        <w:rPr>
          <w:rFonts w:ascii="Book Antiqua" w:hAnsi="Book Antiqua"/>
          <w:i/>
          <w:iCs/>
          <w:color w:val="000000" w:themeColor="text1"/>
          <w:lang w:val="es-PR"/>
        </w:rPr>
        <w:t xml:space="preserve"> </w:t>
      </w:r>
      <w:r w:rsidR="006F4EBC" w:rsidRPr="00D54027">
        <w:rPr>
          <w:rFonts w:ascii="Book Antiqua" w:hAnsi="Book Antiqua"/>
          <w:i/>
          <w:iCs/>
          <w:color w:val="000000" w:themeColor="text1"/>
          <w:u w:val="single"/>
          <w:lang w:val="es-PR"/>
        </w:rPr>
        <w:t>y</w:t>
      </w:r>
      <w:r w:rsidR="006F4EBC" w:rsidRPr="006F4EBC">
        <w:rPr>
          <w:rFonts w:ascii="Book Antiqua" w:hAnsi="Book Antiqua"/>
          <w:i/>
          <w:iCs/>
          <w:color w:val="000000" w:themeColor="text1"/>
          <w:u w:val="single"/>
          <w:lang w:val="es-PR"/>
        </w:rPr>
        <w:t xml:space="preserve"> conforme a las autorizaciones establecidas</w:t>
      </w:r>
      <w:r w:rsidR="006F4EBC">
        <w:rPr>
          <w:rFonts w:ascii="Book Antiqua" w:hAnsi="Book Antiqua"/>
          <w:i/>
          <w:iCs/>
          <w:color w:val="000000" w:themeColor="text1"/>
          <w:lang w:val="es-PR"/>
        </w:rPr>
        <w:t xml:space="preserve"> </w:t>
      </w:r>
      <w:r w:rsidR="75900FA2" w:rsidRPr="00B00197">
        <w:rPr>
          <w:rFonts w:ascii="Book Antiqua" w:hAnsi="Book Antiqua"/>
          <w:i/>
          <w:iCs/>
          <w:color w:val="000000" w:themeColor="text1"/>
          <w:lang w:val="es-PR"/>
        </w:rPr>
        <w:t xml:space="preserve">en esta Ley. El balance máximo de dicho fondo no podrá exceder una cantidad igual al </w:t>
      </w:r>
      <w:proofErr w:type="gramStart"/>
      <w:r w:rsidR="75900FA2" w:rsidRPr="00B00197">
        <w:rPr>
          <w:rFonts w:ascii="Book Antiqua" w:hAnsi="Book Antiqua"/>
          <w:i/>
          <w:iCs/>
          <w:color w:val="000000" w:themeColor="text1"/>
          <w:lang w:val="es-PR"/>
        </w:rPr>
        <w:t>trece punto</w:t>
      </w:r>
      <w:proofErr w:type="gramEnd"/>
      <w:r w:rsidR="75900FA2" w:rsidRPr="00B00197">
        <w:rPr>
          <w:rFonts w:ascii="Book Antiqua" w:hAnsi="Book Antiqua"/>
          <w:i/>
          <w:iCs/>
          <w:color w:val="000000" w:themeColor="text1"/>
          <w:lang w:val="es-PR"/>
        </w:rPr>
        <w:t xml:space="preserve"> cinco por ciento (13.5%) de los fondos totales del </w:t>
      </w:r>
      <w:r w:rsidR="75900FA2" w:rsidRPr="006F4EBC">
        <w:rPr>
          <w:rFonts w:ascii="Book Antiqua" w:hAnsi="Book Antiqua"/>
          <w:i/>
          <w:iCs/>
          <w:strike/>
          <w:color w:val="000000" w:themeColor="text1"/>
          <w:lang w:val="es-PR"/>
        </w:rPr>
        <w:t>fondo general</w:t>
      </w:r>
      <w:r w:rsidR="75900FA2" w:rsidRPr="00B00197">
        <w:rPr>
          <w:rFonts w:ascii="Book Antiqua" w:hAnsi="Book Antiqua"/>
          <w:i/>
          <w:iCs/>
          <w:color w:val="000000" w:themeColor="text1"/>
          <w:lang w:val="es-PR"/>
        </w:rPr>
        <w:t xml:space="preserve"> </w:t>
      </w:r>
      <w:r w:rsidR="006F4EBC" w:rsidRPr="006F4EBC">
        <w:rPr>
          <w:rFonts w:ascii="Book Antiqua" w:hAnsi="Book Antiqua"/>
          <w:i/>
          <w:iCs/>
          <w:color w:val="000000" w:themeColor="text1"/>
          <w:u w:val="single"/>
          <w:lang w:val="es-PR"/>
        </w:rPr>
        <w:t>Fondo General</w:t>
      </w:r>
      <w:r w:rsidR="006F4EBC">
        <w:rPr>
          <w:rFonts w:ascii="Book Antiqua" w:hAnsi="Book Antiqua"/>
          <w:i/>
          <w:iCs/>
          <w:color w:val="000000" w:themeColor="text1"/>
          <w:lang w:val="es-PR"/>
        </w:rPr>
        <w:t xml:space="preserve"> </w:t>
      </w:r>
      <w:r w:rsidR="75900FA2" w:rsidRPr="00B00197">
        <w:rPr>
          <w:rFonts w:ascii="Book Antiqua" w:hAnsi="Book Antiqua"/>
          <w:i/>
          <w:iCs/>
          <w:color w:val="000000" w:themeColor="text1"/>
          <w:lang w:val="es-PR"/>
        </w:rPr>
        <w:t xml:space="preserve">por todos los conceptos asignados en la Resolución Conjunta del Presupuesto para el año en que se ordene el ingreso de dichos recursos al </w:t>
      </w:r>
      <w:r w:rsidR="006C2BCB" w:rsidRPr="00B00197">
        <w:rPr>
          <w:rFonts w:ascii="Book Antiqua" w:hAnsi="Book Antiqua"/>
          <w:i/>
          <w:iCs/>
          <w:color w:val="000000" w:themeColor="text1"/>
          <w:lang w:val="es-PR"/>
        </w:rPr>
        <w:t>FREP</w:t>
      </w:r>
      <w:r w:rsidR="008C3D0E" w:rsidRPr="00B00197">
        <w:rPr>
          <w:rFonts w:ascii="Book Antiqua" w:hAnsi="Book Antiqua"/>
          <w:i/>
          <w:iCs/>
          <w:color w:val="000000" w:themeColor="text1"/>
          <w:lang w:val="es-PR"/>
        </w:rPr>
        <w:t xml:space="preserve"> </w:t>
      </w:r>
      <w:r w:rsidR="008C3D0E" w:rsidRPr="006F4EBC">
        <w:rPr>
          <w:rFonts w:ascii="Book Antiqua" w:hAnsi="Book Antiqua"/>
          <w:i/>
          <w:iCs/>
          <w:strike/>
          <w:color w:val="000000" w:themeColor="text1"/>
          <w:lang w:val="es-PR"/>
        </w:rPr>
        <w:t>Presupuestaria</w:t>
      </w:r>
      <w:r w:rsidR="75900FA2" w:rsidRPr="00B00197">
        <w:rPr>
          <w:rFonts w:ascii="Book Antiqua" w:hAnsi="Book Antiqua"/>
          <w:i/>
          <w:iCs/>
          <w:color w:val="000000" w:themeColor="text1"/>
          <w:lang w:val="es-PR"/>
        </w:rPr>
        <w:t xml:space="preserve">. </w:t>
      </w:r>
    </w:p>
    <w:p w14:paraId="45FCEC68" w14:textId="0B210605" w:rsidR="007126B8" w:rsidRPr="005E4BE1" w:rsidRDefault="002663AF" w:rsidP="002663AF">
      <w:pPr>
        <w:pStyle w:val="BodyText"/>
        <w:rPr>
          <w:rFonts w:ascii="Book Antiqua" w:hAnsi="Book Antiqua"/>
          <w:iCs/>
          <w:color w:val="EE0000"/>
          <w:lang w:val="es-PR"/>
        </w:rPr>
      </w:pPr>
      <w:r>
        <w:rPr>
          <w:rFonts w:ascii="Book Antiqua" w:hAnsi="Book Antiqua"/>
          <w:i/>
          <w:iCs/>
          <w:color w:val="000000" w:themeColor="text1"/>
          <w:szCs w:val="24"/>
          <w:lang w:val="es-PR"/>
        </w:rPr>
        <w:tab/>
      </w:r>
      <w:r w:rsidR="671677D7" w:rsidRPr="00B00197">
        <w:rPr>
          <w:rFonts w:ascii="Book Antiqua" w:hAnsi="Book Antiqua"/>
          <w:i/>
          <w:iCs/>
          <w:color w:val="000000" w:themeColor="text1"/>
          <w:szCs w:val="24"/>
          <w:lang w:val="es-PR"/>
        </w:rPr>
        <w:t xml:space="preserve">El </w:t>
      </w:r>
      <w:r w:rsidR="006C2BCB" w:rsidRPr="00B00197">
        <w:rPr>
          <w:rFonts w:ascii="Book Antiqua" w:hAnsi="Book Antiqua"/>
          <w:i/>
          <w:iCs/>
          <w:color w:val="000000" w:themeColor="text1"/>
          <w:lang w:val="es-PR"/>
        </w:rPr>
        <w:t>FREP</w:t>
      </w:r>
      <w:r w:rsidR="008C3D0E" w:rsidRPr="00B00197">
        <w:rPr>
          <w:rFonts w:ascii="Book Antiqua" w:hAnsi="Book Antiqua"/>
          <w:i/>
          <w:iCs/>
          <w:color w:val="000000" w:themeColor="text1"/>
          <w:lang w:val="es-PR"/>
        </w:rPr>
        <w:t xml:space="preserve"> </w:t>
      </w:r>
      <w:r w:rsidR="008C3D0E" w:rsidRPr="006F4EBC">
        <w:rPr>
          <w:rFonts w:ascii="Book Antiqua" w:hAnsi="Book Antiqua"/>
          <w:i/>
          <w:iCs/>
          <w:strike/>
          <w:color w:val="000000" w:themeColor="text1"/>
          <w:lang w:val="es-PR"/>
        </w:rPr>
        <w:t>Presupuestaria</w:t>
      </w:r>
      <w:r w:rsidR="008C3D0E" w:rsidRPr="00B00197" w:rsidDel="008C3D0E">
        <w:rPr>
          <w:rFonts w:ascii="Book Antiqua" w:hAnsi="Book Antiqua"/>
          <w:i/>
          <w:iCs/>
          <w:color w:val="000000" w:themeColor="text1"/>
          <w:szCs w:val="24"/>
          <w:lang w:val="es-PR"/>
        </w:rPr>
        <w:t xml:space="preserve"> </w:t>
      </w:r>
      <w:r w:rsidR="671677D7" w:rsidRPr="00B00197">
        <w:rPr>
          <w:rFonts w:ascii="Book Antiqua" w:hAnsi="Book Antiqua"/>
          <w:i/>
          <w:iCs/>
          <w:color w:val="000000" w:themeColor="text1"/>
          <w:szCs w:val="24"/>
          <w:lang w:val="es-PR"/>
        </w:rPr>
        <w:t xml:space="preserve">será capitalizado con $729,000,000 en el </w:t>
      </w:r>
      <w:r w:rsidR="671677D7" w:rsidRPr="00F654A4">
        <w:rPr>
          <w:rFonts w:ascii="Book Antiqua" w:hAnsi="Book Antiqua"/>
          <w:i/>
          <w:iCs/>
          <w:strike/>
          <w:color w:val="000000" w:themeColor="text1"/>
          <w:szCs w:val="24"/>
          <w:lang w:val="es-PR"/>
        </w:rPr>
        <w:t>año fiscal</w:t>
      </w:r>
      <w:r w:rsidR="671677D7" w:rsidRPr="00F654A4">
        <w:rPr>
          <w:rFonts w:ascii="Book Antiqua" w:hAnsi="Book Antiqua"/>
          <w:i/>
          <w:iCs/>
          <w:color w:val="000000" w:themeColor="text1"/>
          <w:szCs w:val="24"/>
          <w:u w:val="single"/>
          <w:lang w:val="es-PR"/>
        </w:rPr>
        <w:t xml:space="preserve"> </w:t>
      </w:r>
      <w:r w:rsidR="00F654A4" w:rsidRPr="00F654A4">
        <w:rPr>
          <w:rFonts w:ascii="Book Antiqua" w:hAnsi="Book Antiqua"/>
          <w:i/>
          <w:iCs/>
          <w:color w:val="000000" w:themeColor="text1"/>
          <w:szCs w:val="24"/>
          <w:u w:val="single"/>
          <w:lang w:val="es-PR"/>
        </w:rPr>
        <w:t xml:space="preserve">Año Fiscal </w:t>
      </w:r>
      <w:r w:rsidR="671677D7" w:rsidRPr="00B00197">
        <w:rPr>
          <w:rFonts w:ascii="Book Antiqua" w:hAnsi="Book Antiqua"/>
          <w:i/>
          <w:iCs/>
          <w:color w:val="000000" w:themeColor="text1"/>
          <w:szCs w:val="24"/>
          <w:lang w:val="es-PR"/>
        </w:rPr>
        <w:t>2025-</w:t>
      </w:r>
      <w:r w:rsidR="671677D7" w:rsidRPr="00B00197">
        <w:rPr>
          <w:rFonts w:ascii="Book Antiqua" w:hAnsi="Book Antiqua"/>
          <w:i/>
          <w:iCs/>
          <w:color w:val="000000" w:themeColor="text1"/>
          <w:szCs w:val="24"/>
          <w:lang w:val="es-PR"/>
        </w:rPr>
        <w:lastRenderedPageBreak/>
        <w:t>2026</w:t>
      </w:r>
      <w:r w:rsidR="00F654A4" w:rsidRPr="00F654A4">
        <w:rPr>
          <w:rFonts w:ascii="Book Antiqua" w:hAnsi="Book Antiqua"/>
          <w:i/>
          <w:iCs/>
          <w:color w:val="000000" w:themeColor="text1"/>
          <w:szCs w:val="24"/>
          <w:u w:val="single"/>
          <w:lang w:val="es-PR"/>
        </w:rPr>
        <w:t>,</w:t>
      </w:r>
      <w:r w:rsidR="00F654A4" w:rsidRPr="00F654A4">
        <w:rPr>
          <w:u w:val="single"/>
          <w:lang w:val="es-PR"/>
        </w:rPr>
        <w:t xml:space="preserve"> </w:t>
      </w:r>
      <w:r w:rsidR="00F654A4" w:rsidRPr="00F654A4">
        <w:rPr>
          <w:rFonts w:ascii="Book Antiqua" w:hAnsi="Book Antiqua"/>
          <w:i/>
          <w:iCs/>
          <w:color w:val="000000" w:themeColor="text1"/>
          <w:szCs w:val="24"/>
          <w:u w:val="single"/>
          <w:lang w:val="es-PR"/>
        </w:rPr>
        <w:t>provenientes de la Reserva para costos adicionales no previstos del programa Medicaid del Año Fiscal 2024-2025, la Reserva para Incertidumbres Fiscales y de Recaudos del Año Fiscal 2024-2025, y de balances no gastados de asignaciones presupuestarias previas</w:t>
      </w:r>
      <w:r w:rsidR="00F654A4" w:rsidRPr="00F654A4">
        <w:rPr>
          <w:rFonts w:ascii="Book Antiqua" w:hAnsi="Book Antiqua"/>
          <w:i/>
          <w:iCs/>
          <w:color w:val="000000" w:themeColor="text1"/>
          <w:szCs w:val="24"/>
          <w:lang w:val="es-PR"/>
        </w:rPr>
        <w:t>.</w:t>
      </w:r>
      <w:r w:rsidR="00F654A4">
        <w:rPr>
          <w:rFonts w:ascii="Book Antiqua" w:hAnsi="Book Antiqua"/>
          <w:i/>
          <w:iCs/>
          <w:color w:val="000000" w:themeColor="text1"/>
          <w:szCs w:val="24"/>
          <w:lang w:val="es-PR"/>
        </w:rPr>
        <w:t xml:space="preserve"> </w:t>
      </w:r>
      <w:r w:rsidR="671677D7" w:rsidRPr="00B00197">
        <w:rPr>
          <w:rFonts w:ascii="Book Antiqua" w:hAnsi="Book Antiqua"/>
          <w:i/>
          <w:iCs/>
          <w:color w:val="000000" w:themeColor="text1"/>
          <w:lang w:val="es-PR"/>
        </w:rPr>
        <w:t xml:space="preserve">A partir del Año Fiscal </w:t>
      </w:r>
      <w:r w:rsidR="671677D7" w:rsidRPr="00F654A4">
        <w:rPr>
          <w:rFonts w:ascii="Book Antiqua" w:hAnsi="Book Antiqua"/>
          <w:i/>
          <w:iCs/>
          <w:strike/>
          <w:color w:val="000000" w:themeColor="text1"/>
          <w:lang w:val="es-PR"/>
        </w:rPr>
        <w:t>26-27</w:t>
      </w:r>
      <w:r w:rsidR="00F654A4">
        <w:rPr>
          <w:rFonts w:ascii="Book Antiqua" w:hAnsi="Book Antiqua"/>
          <w:i/>
          <w:iCs/>
          <w:strike/>
          <w:color w:val="000000" w:themeColor="text1"/>
          <w:lang w:val="es-PR"/>
        </w:rPr>
        <w:t xml:space="preserve"> </w:t>
      </w:r>
      <w:r w:rsidR="00F654A4" w:rsidRPr="00F654A4">
        <w:rPr>
          <w:rFonts w:ascii="Book Antiqua" w:hAnsi="Book Antiqua"/>
          <w:i/>
          <w:iCs/>
          <w:color w:val="000000" w:themeColor="text1"/>
          <w:u w:val="single"/>
          <w:lang w:val="es-PR"/>
        </w:rPr>
        <w:t>2026-2027</w:t>
      </w:r>
      <w:r w:rsidR="671677D7" w:rsidRPr="00B00197">
        <w:rPr>
          <w:rFonts w:ascii="Book Antiqua" w:hAnsi="Book Antiqua"/>
          <w:i/>
          <w:iCs/>
          <w:color w:val="000000" w:themeColor="text1"/>
          <w:lang w:val="es-PR"/>
        </w:rPr>
        <w:t xml:space="preserve">, dicha aportación será de una cantidad igual al uno punto cuatro por ciento (1.4%) de los fondos totales </w:t>
      </w:r>
      <w:r w:rsidR="00F654A4" w:rsidRPr="00F654A4">
        <w:rPr>
          <w:rFonts w:ascii="Book Antiqua" w:hAnsi="Book Antiqua"/>
          <w:i/>
          <w:iCs/>
          <w:color w:val="000000" w:themeColor="text1"/>
          <w:u w:val="single"/>
          <w:lang w:val="es-PR"/>
        </w:rPr>
        <w:t>del Fondo General</w:t>
      </w:r>
      <w:r w:rsidR="00F654A4" w:rsidRPr="00F654A4">
        <w:rPr>
          <w:rFonts w:ascii="Book Antiqua" w:hAnsi="Book Antiqua"/>
          <w:i/>
          <w:iCs/>
          <w:color w:val="000000" w:themeColor="text1"/>
          <w:lang w:val="es-PR"/>
        </w:rPr>
        <w:t xml:space="preserve"> </w:t>
      </w:r>
      <w:r w:rsidR="671677D7" w:rsidRPr="00B00197">
        <w:rPr>
          <w:rFonts w:ascii="Book Antiqua" w:hAnsi="Book Antiqua"/>
          <w:i/>
          <w:iCs/>
          <w:color w:val="000000" w:themeColor="text1"/>
          <w:lang w:val="es-PR"/>
        </w:rPr>
        <w:t xml:space="preserve">por todos los conceptos asignados en la Resolución Conjunta del Presupuesto para el año en que se ordene el ingreso de dichos recursos, depositados anualmente hasta el año en que se alcance el balance de trece punto cinco por ciento (13.5%) del total de los fondos del fondo general para todas las partidas asignadas en la Resolución Conjunta del Presupuesto. Disponiéndose, sin embargo, que, si se cumplen las condiciones establecidas en </w:t>
      </w:r>
      <w:r w:rsidR="00EC5831" w:rsidRPr="00B00197">
        <w:rPr>
          <w:rFonts w:ascii="Book Antiqua" w:hAnsi="Book Antiqua"/>
          <w:i/>
          <w:iCs/>
          <w:color w:val="000000" w:themeColor="text1"/>
          <w:lang w:val="es-PR"/>
        </w:rPr>
        <w:t>el inciso (e) de este artículo</w:t>
      </w:r>
      <w:r w:rsidR="671677D7" w:rsidRPr="00B00197">
        <w:rPr>
          <w:rFonts w:ascii="Book Antiqua" w:hAnsi="Book Antiqua"/>
          <w:i/>
          <w:iCs/>
          <w:color w:val="000000" w:themeColor="text1"/>
          <w:lang w:val="es-PR"/>
        </w:rPr>
        <w:t xml:space="preserve"> y se autoriza el uso del </w:t>
      </w:r>
      <w:r w:rsidR="006C2BCB" w:rsidRPr="00B00197">
        <w:rPr>
          <w:rFonts w:ascii="Book Antiqua" w:hAnsi="Book Antiqua"/>
          <w:i/>
          <w:iCs/>
          <w:color w:val="000000" w:themeColor="text1"/>
          <w:lang w:val="es-PR"/>
        </w:rPr>
        <w:t>FREP</w:t>
      </w:r>
      <w:r w:rsidR="671677D7" w:rsidRPr="00B00197">
        <w:rPr>
          <w:rFonts w:ascii="Book Antiqua" w:hAnsi="Book Antiqua"/>
          <w:i/>
          <w:iCs/>
          <w:color w:val="000000" w:themeColor="text1"/>
          <w:lang w:val="es-PR"/>
        </w:rPr>
        <w:t xml:space="preserve">, dicho depósito anual de uno punto cuatro por ciento (1.4%) en ese año fiscal no será requerido, pero deberá efectuarse tan pronto como sea factible posteriormente y no más tarde de dos (2) años a partir de la fecha en que dicho depósito era exigible. Disponiéndose que los intereses generados, netos de cualquier servicio bancario relacionado a su custodia e inversión sobre los fondos depositados en el </w:t>
      </w:r>
      <w:r w:rsidR="671677D7" w:rsidRPr="00F654A4">
        <w:rPr>
          <w:rFonts w:ascii="Book Antiqua" w:hAnsi="Book Antiqua"/>
          <w:i/>
          <w:iCs/>
          <w:strike/>
          <w:color w:val="000000" w:themeColor="text1"/>
          <w:lang w:val="es-PR"/>
        </w:rPr>
        <w:t>fondo de reserva presupuestaria</w:t>
      </w:r>
      <w:r w:rsidR="00F654A4" w:rsidRPr="00F654A4">
        <w:rPr>
          <w:rFonts w:ascii="Book Antiqua" w:hAnsi="Book Antiqua"/>
          <w:i/>
          <w:iCs/>
          <w:color w:val="000000" w:themeColor="text1"/>
          <w:lang w:val="es-PR"/>
        </w:rPr>
        <w:t xml:space="preserve"> </w:t>
      </w:r>
      <w:r w:rsidR="00F654A4">
        <w:rPr>
          <w:rFonts w:ascii="Book Antiqua" w:hAnsi="Book Antiqua"/>
          <w:i/>
          <w:iCs/>
          <w:color w:val="000000" w:themeColor="text1"/>
          <w:u w:val="single"/>
          <w:lang w:val="es-PR"/>
        </w:rPr>
        <w:t>FREP</w:t>
      </w:r>
      <w:r w:rsidR="671677D7" w:rsidRPr="00B00197">
        <w:rPr>
          <w:rFonts w:ascii="Book Antiqua" w:hAnsi="Book Antiqua"/>
          <w:i/>
          <w:iCs/>
          <w:color w:val="000000" w:themeColor="text1"/>
          <w:lang w:val="es-PR"/>
        </w:rPr>
        <w:t xml:space="preserve">, serán acreditados contra el uno punto cuatro (1.4%) a ser depositado anualmente. Una vez alcanzado el tope de </w:t>
      </w:r>
      <w:proofErr w:type="gramStart"/>
      <w:r w:rsidR="671677D7" w:rsidRPr="00B00197">
        <w:rPr>
          <w:rFonts w:ascii="Book Antiqua" w:hAnsi="Book Antiqua"/>
          <w:i/>
          <w:iCs/>
          <w:color w:val="000000" w:themeColor="text1"/>
          <w:lang w:val="es-PR"/>
        </w:rPr>
        <w:t>trece punto</w:t>
      </w:r>
      <w:proofErr w:type="gramEnd"/>
      <w:r w:rsidR="671677D7" w:rsidRPr="00B00197">
        <w:rPr>
          <w:rFonts w:ascii="Book Antiqua" w:hAnsi="Book Antiqua"/>
          <w:i/>
          <w:iCs/>
          <w:color w:val="000000" w:themeColor="text1"/>
          <w:lang w:val="es-PR"/>
        </w:rPr>
        <w:t xml:space="preserve"> cinco por ciento (13.5%) </w:t>
      </w:r>
      <w:proofErr w:type="gramStart"/>
      <w:r w:rsidR="671677D7" w:rsidRPr="00B00197">
        <w:rPr>
          <w:rFonts w:ascii="Book Antiqua" w:hAnsi="Book Antiqua"/>
          <w:i/>
          <w:iCs/>
          <w:color w:val="000000" w:themeColor="text1"/>
          <w:lang w:val="es-PR"/>
        </w:rPr>
        <w:t xml:space="preserve">los intereses generados en dicho fondo </w:t>
      </w:r>
      <w:r w:rsidR="671677D7" w:rsidRPr="002F10B8">
        <w:rPr>
          <w:rFonts w:ascii="Book Antiqua" w:hAnsi="Book Antiqua"/>
          <w:i/>
          <w:iCs/>
          <w:strike/>
          <w:color w:val="000000" w:themeColor="text1"/>
          <w:lang w:val="es-PR"/>
        </w:rPr>
        <w:t>será</w:t>
      </w:r>
      <w:proofErr w:type="gramEnd"/>
      <w:r w:rsidR="671677D7" w:rsidRPr="00B00197">
        <w:rPr>
          <w:rFonts w:ascii="Book Antiqua" w:hAnsi="Book Antiqua"/>
          <w:i/>
          <w:iCs/>
          <w:color w:val="000000" w:themeColor="text1"/>
          <w:lang w:val="es-PR"/>
        </w:rPr>
        <w:t xml:space="preserve"> </w:t>
      </w:r>
      <w:r w:rsidR="002F10B8" w:rsidRPr="002F10B8">
        <w:rPr>
          <w:rFonts w:ascii="Book Antiqua" w:hAnsi="Book Antiqua"/>
          <w:i/>
          <w:iCs/>
          <w:color w:val="000000" w:themeColor="text1"/>
          <w:u w:val="single"/>
          <w:lang w:val="es-PR"/>
        </w:rPr>
        <w:t>serán</w:t>
      </w:r>
      <w:r w:rsidR="002F10B8">
        <w:rPr>
          <w:rFonts w:ascii="Book Antiqua" w:hAnsi="Book Antiqua"/>
          <w:i/>
          <w:iCs/>
          <w:color w:val="000000" w:themeColor="text1"/>
          <w:lang w:val="es-PR"/>
        </w:rPr>
        <w:t xml:space="preserve"> </w:t>
      </w:r>
      <w:r w:rsidR="671677D7" w:rsidRPr="002C16C2">
        <w:rPr>
          <w:rFonts w:ascii="Book Antiqua" w:hAnsi="Book Antiqua"/>
          <w:i/>
          <w:iCs/>
          <w:strike/>
          <w:color w:val="000000" w:themeColor="text1"/>
          <w:lang w:val="es-PR"/>
        </w:rPr>
        <w:t>depositado</w:t>
      </w:r>
      <w:r w:rsidR="671677D7" w:rsidRPr="00B00197">
        <w:rPr>
          <w:rFonts w:ascii="Book Antiqua" w:hAnsi="Book Antiqua"/>
          <w:i/>
          <w:iCs/>
          <w:color w:val="000000" w:themeColor="text1"/>
          <w:lang w:val="es-PR"/>
        </w:rPr>
        <w:t xml:space="preserve"> </w:t>
      </w:r>
      <w:r w:rsidR="002C16C2" w:rsidRPr="002C16C2">
        <w:rPr>
          <w:rFonts w:ascii="Book Antiqua" w:hAnsi="Book Antiqua"/>
          <w:i/>
          <w:iCs/>
          <w:color w:val="000000" w:themeColor="text1"/>
          <w:u w:val="single"/>
          <w:lang w:val="es-PR"/>
        </w:rPr>
        <w:t>depositados</w:t>
      </w:r>
      <w:r w:rsidR="002C16C2">
        <w:rPr>
          <w:rFonts w:ascii="Book Antiqua" w:hAnsi="Book Antiqua"/>
          <w:i/>
          <w:iCs/>
          <w:color w:val="000000" w:themeColor="text1"/>
          <w:lang w:val="es-PR"/>
        </w:rPr>
        <w:t xml:space="preserve"> </w:t>
      </w:r>
      <w:r w:rsidR="671677D7" w:rsidRPr="00B00197">
        <w:rPr>
          <w:rFonts w:ascii="Book Antiqua" w:hAnsi="Book Antiqua"/>
          <w:i/>
          <w:iCs/>
          <w:color w:val="000000" w:themeColor="text1"/>
          <w:lang w:val="es-PR"/>
        </w:rPr>
        <w:t xml:space="preserve">en su totalidad al Fondo General.  </w:t>
      </w:r>
      <w:r w:rsidR="671677D7" w:rsidRPr="002F10B8">
        <w:rPr>
          <w:rFonts w:ascii="Book Antiqua" w:hAnsi="Book Antiqua"/>
          <w:i/>
          <w:iCs/>
          <w:strike/>
          <w:color w:val="000000" w:themeColor="text1"/>
          <w:lang w:val="es-PR"/>
        </w:rPr>
        <w:t>El Fondo Presupuestario dejará de existir al 1 de julio de 2026 y todos sus depósitos, dineros, balances y cuentas serán transferidos al Fondo de Reserva para la Estabilización Presupuestaria.</w:t>
      </w:r>
      <w:r w:rsidR="671677D7" w:rsidRPr="002F10B8">
        <w:rPr>
          <w:rFonts w:ascii="Book Antiqua" w:hAnsi="Book Antiqua"/>
          <w:i/>
          <w:iCs/>
          <w:color w:val="000000" w:themeColor="text1"/>
          <w:lang w:val="es-PR"/>
        </w:rPr>
        <w:t xml:space="preserve"> </w:t>
      </w:r>
      <w:r w:rsidR="00976DDA" w:rsidRPr="00B00197">
        <w:rPr>
          <w:rFonts w:ascii="Book Antiqua" w:hAnsi="Book Antiqua"/>
          <w:i/>
          <w:iCs/>
          <w:color w:val="000000" w:themeColor="text1"/>
          <w:lang w:val="es-PR"/>
        </w:rPr>
        <w:t xml:space="preserve">A partir del inicio del Año Fiscal 2026-2027 y sujeto a las capacidades de los ingresos del Gobierno de Puerto Rico, gradual pero incrementalmente, en una base anual, se separarán los fondos necesarios para que en o antes del 30 de junio de 2032 el “Fondo de Reserva para la Estabilización </w:t>
      </w:r>
      <w:r w:rsidR="00976DDA" w:rsidRPr="00B00197">
        <w:rPr>
          <w:rFonts w:ascii="Book Antiqua" w:hAnsi="Book Antiqua"/>
          <w:i/>
          <w:iCs/>
          <w:color w:val="000000" w:themeColor="text1"/>
          <w:lang w:val="es-PR"/>
        </w:rPr>
        <w:lastRenderedPageBreak/>
        <w:t xml:space="preserve">Presupuestaria” sea el trece punto cinco por ciento (13.5%) </w:t>
      </w:r>
      <w:r w:rsidR="00976DDA" w:rsidRPr="00B00197">
        <w:rPr>
          <w:rFonts w:ascii="Book Antiqua" w:eastAsia="Book Antiqua" w:hAnsi="Book Antiqua" w:cs="Book Antiqua"/>
          <w:i/>
          <w:iCs/>
          <w:color w:val="000000" w:themeColor="text1"/>
          <w:szCs w:val="24"/>
          <w:lang w:val="es-PR"/>
        </w:rPr>
        <w:t xml:space="preserve">de los fondos totales del </w:t>
      </w:r>
      <w:r w:rsidR="00976DDA" w:rsidRPr="002F10B8">
        <w:rPr>
          <w:rFonts w:ascii="Book Antiqua" w:eastAsia="Book Antiqua" w:hAnsi="Book Antiqua" w:cs="Book Antiqua"/>
          <w:i/>
          <w:iCs/>
          <w:strike/>
          <w:color w:val="000000" w:themeColor="text1"/>
          <w:szCs w:val="24"/>
          <w:lang w:val="es-PR"/>
        </w:rPr>
        <w:t>fondo general</w:t>
      </w:r>
      <w:r w:rsidR="00976DDA" w:rsidRPr="00B00197">
        <w:rPr>
          <w:rFonts w:ascii="Book Antiqua" w:eastAsia="Book Antiqua" w:hAnsi="Book Antiqua" w:cs="Book Antiqua"/>
          <w:i/>
          <w:iCs/>
          <w:color w:val="000000" w:themeColor="text1"/>
          <w:szCs w:val="24"/>
          <w:lang w:val="es-PR"/>
        </w:rPr>
        <w:t xml:space="preserve"> </w:t>
      </w:r>
      <w:r w:rsidR="002F10B8" w:rsidRPr="002F10B8">
        <w:rPr>
          <w:rFonts w:ascii="Book Antiqua" w:eastAsia="Book Antiqua" w:hAnsi="Book Antiqua" w:cs="Book Antiqua"/>
          <w:i/>
          <w:iCs/>
          <w:color w:val="000000" w:themeColor="text1"/>
          <w:szCs w:val="24"/>
          <w:u w:val="single"/>
          <w:lang w:val="es-PR"/>
        </w:rPr>
        <w:t>Fondo General</w:t>
      </w:r>
      <w:r w:rsidR="002F10B8">
        <w:rPr>
          <w:rFonts w:ascii="Book Antiqua" w:eastAsia="Book Antiqua" w:hAnsi="Book Antiqua" w:cs="Book Antiqua"/>
          <w:i/>
          <w:iCs/>
          <w:color w:val="000000" w:themeColor="text1"/>
          <w:szCs w:val="24"/>
          <w:lang w:val="es-PR"/>
        </w:rPr>
        <w:t xml:space="preserve"> </w:t>
      </w:r>
      <w:r w:rsidR="00976DDA" w:rsidRPr="00B00197">
        <w:rPr>
          <w:rFonts w:ascii="Book Antiqua" w:eastAsia="Book Antiqua" w:hAnsi="Book Antiqua" w:cs="Book Antiqua"/>
          <w:i/>
          <w:iCs/>
          <w:color w:val="000000" w:themeColor="text1"/>
          <w:szCs w:val="24"/>
          <w:lang w:val="es-PR"/>
        </w:rPr>
        <w:t>por todos los conceptos asignados en la Resolución Conjunta del Presupuesto para el año fiscal correspondiente.</w:t>
      </w:r>
    </w:p>
    <w:p w14:paraId="4936CDDF" w14:textId="6EB5EA7C" w:rsidR="00961A83" w:rsidRPr="002F10B8" w:rsidRDefault="002663AF" w:rsidP="002663AF">
      <w:pPr>
        <w:pStyle w:val="BodyText"/>
        <w:rPr>
          <w:rFonts w:ascii="Book Antiqua" w:hAnsi="Book Antiqua"/>
          <w:color w:val="000000" w:themeColor="text1"/>
          <w:szCs w:val="24"/>
          <w:u w:val="single"/>
          <w:lang w:val="es-PR"/>
        </w:rPr>
      </w:pPr>
      <w:r>
        <w:rPr>
          <w:rFonts w:ascii="Book Antiqua" w:hAnsi="Book Antiqua"/>
          <w:color w:val="000000" w:themeColor="text1"/>
          <w:szCs w:val="24"/>
          <w:lang w:val="es-PR"/>
        </w:rPr>
        <w:tab/>
      </w:r>
      <w:r w:rsidR="00961A83" w:rsidRPr="00B00197">
        <w:rPr>
          <w:rFonts w:ascii="Book Antiqua" w:hAnsi="Book Antiqua"/>
          <w:color w:val="000000" w:themeColor="text1"/>
          <w:szCs w:val="24"/>
          <w:lang w:val="es-PR"/>
        </w:rPr>
        <w:t>(c)</w:t>
      </w:r>
      <w:r w:rsidR="00961A83" w:rsidRPr="002F10B8">
        <w:rPr>
          <w:rFonts w:ascii="Book Antiqua" w:hAnsi="Book Antiqua"/>
          <w:strike/>
          <w:color w:val="000000" w:themeColor="text1"/>
          <w:szCs w:val="24"/>
          <w:lang w:val="es-PR"/>
        </w:rPr>
        <w:t>….</w:t>
      </w:r>
      <w:r w:rsidR="002F10B8" w:rsidRPr="002F10B8">
        <w:rPr>
          <w:rFonts w:ascii="Book Antiqua" w:hAnsi="Book Antiqua"/>
          <w:color w:val="000000" w:themeColor="text1"/>
          <w:szCs w:val="24"/>
          <w:lang w:val="es-PR"/>
        </w:rPr>
        <w:t xml:space="preserve"> </w:t>
      </w:r>
      <w:r w:rsidR="002F10B8" w:rsidRPr="002F10B8">
        <w:rPr>
          <w:rFonts w:ascii="Book Antiqua" w:hAnsi="Book Antiqua"/>
          <w:color w:val="000000" w:themeColor="text1"/>
          <w:szCs w:val="24"/>
          <w:u w:val="single"/>
          <w:lang w:val="es-PR"/>
        </w:rPr>
        <w:t xml:space="preserve">El Fondo </w:t>
      </w:r>
      <w:r w:rsidR="002F10B8" w:rsidRPr="002F10B8">
        <w:rPr>
          <w:rFonts w:ascii="Book Antiqua" w:hAnsi="Book Antiqua"/>
          <w:strike/>
          <w:color w:val="000000" w:themeColor="text1"/>
          <w:szCs w:val="24"/>
          <w:u w:val="single"/>
          <w:lang w:val="es-PR"/>
        </w:rPr>
        <w:t>Presupuestario</w:t>
      </w:r>
      <w:r w:rsidR="002F10B8" w:rsidRPr="002F10B8">
        <w:rPr>
          <w:rFonts w:ascii="Book Antiqua" w:hAnsi="Book Antiqua"/>
          <w:color w:val="000000" w:themeColor="text1"/>
          <w:szCs w:val="24"/>
          <w:u w:val="single"/>
          <w:lang w:val="es-PR"/>
        </w:rPr>
        <w:t xml:space="preserve"> </w:t>
      </w:r>
      <w:r w:rsidR="002F10B8" w:rsidRPr="002F10B8">
        <w:rPr>
          <w:rFonts w:ascii="Book Antiqua" w:hAnsi="Book Antiqua"/>
          <w:i/>
          <w:iCs/>
          <w:color w:val="000000" w:themeColor="text1"/>
          <w:szCs w:val="24"/>
          <w:u w:val="single"/>
          <w:lang w:val="es-PR"/>
        </w:rPr>
        <w:t xml:space="preserve">de Reserva para la Estabilización Presupuestaria </w:t>
      </w:r>
      <w:r w:rsidR="002F10B8" w:rsidRPr="002F10B8">
        <w:rPr>
          <w:rFonts w:ascii="Book Antiqua" w:hAnsi="Book Antiqua"/>
          <w:color w:val="000000" w:themeColor="text1"/>
          <w:szCs w:val="24"/>
          <w:u w:val="single"/>
          <w:lang w:val="es-PR"/>
        </w:rPr>
        <w:t>será utilizado para cubrir asignaciones aprobadas para cualquier año económico en que los ingresos disponibles para dicho año no sean suficientes para atenderlas, y para honrar el pago de la deuda pública.  Disponiéndose que se podrá utilizar este Fondo para atender situaciones que afecten la prestación de servicios públicos para la ciudadanía, para lo cual deberá mediar una justificación firmada por el jefe de la agencia que se trate, donde explique, de forma detallada, su necesidad y las acciones que ha tomado para tratar de cubrir la misma de su propio presupuesto.</w:t>
      </w:r>
    </w:p>
    <w:p w14:paraId="201DF0F8" w14:textId="41ABC722" w:rsidR="00961A83" w:rsidRPr="00B00197" w:rsidRDefault="00961A83" w:rsidP="00961A83">
      <w:pPr>
        <w:pStyle w:val="BodyText"/>
        <w:rPr>
          <w:rFonts w:ascii="Book Antiqua" w:hAnsi="Book Antiqua"/>
          <w:color w:val="000000" w:themeColor="text1"/>
          <w:lang w:val="es-PR"/>
        </w:rPr>
      </w:pPr>
      <w:r w:rsidRPr="00B00197">
        <w:rPr>
          <w:rFonts w:ascii="Book Antiqua" w:hAnsi="Book Antiqua"/>
          <w:color w:val="000000" w:themeColor="text1"/>
          <w:szCs w:val="24"/>
          <w:lang w:val="es-PR"/>
        </w:rPr>
        <w:tab/>
        <w:t>(d)…</w:t>
      </w:r>
    </w:p>
    <w:p w14:paraId="57812091" w14:textId="33DDF501" w:rsidR="00ED0284" w:rsidRPr="00B00197" w:rsidRDefault="002663AF" w:rsidP="002663AF">
      <w:pPr>
        <w:pStyle w:val="BodyText"/>
        <w:rPr>
          <w:rFonts w:ascii="Book Antiqua" w:hAnsi="Book Antiqua"/>
          <w:i/>
          <w:iCs/>
          <w:color w:val="000000" w:themeColor="text1"/>
          <w:lang w:val="es-PR"/>
        </w:rPr>
      </w:pPr>
      <w:r>
        <w:rPr>
          <w:rFonts w:ascii="Book Antiqua" w:hAnsi="Book Antiqua"/>
          <w:color w:val="000000" w:themeColor="text1"/>
          <w:lang w:val="es-PR"/>
        </w:rPr>
        <w:tab/>
      </w:r>
      <w:r w:rsidR="007126B8" w:rsidRPr="00B00197">
        <w:rPr>
          <w:rFonts w:ascii="Book Antiqua" w:hAnsi="Book Antiqua"/>
          <w:color w:val="000000" w:themeColor="text1"/>
          <w:lang w:val="es-PR"/>
        </w:rPr>
        <w:t xml:space="preserve">(e) </w:t>
      </w:r>
      <w:r w:rsidR="005D644C" w:rsidRPr="00B00197">
        <w:rPr>
          <w:rFonts w:ascii="Book Antiqua" w:hAnsi="Book Antiqua"/>
          <w:color w:val="000000" w:themeColor="text1"/>
          <w:lang w:val="es-PR"/>
        </w:rPr>
        <w:t>El</w:t>
      </w:r>
      <w:r w:rsidR="00961A83" w:rsidRPr="00B00197">
        <w:rPr>
          <w:rFonts w:ascii="Book Antiqua" w:hAnsi="Book Antiqua"/>
          <w:i/>
          <w:iCs/>
          <w:color w:val="000000" w:themeColor="text1"/>
          <w:lang w:val="es-PR"/>
        </w:rPr>
        <w:t>/</w:t>
      </w:r>
      <w:r w:rsidR="005D644C" w:rsidRPr="00B00197">
        <w:rPr>
          <w:rFonts w:ascii="Book Antiqua" w:hAnsi="Book Antiqua"/>
          <w:i/>
          <w:iCs/>
          <w:color w:val="000000" w:themeColor="text1"/>
          <w:lang w:val="es-PR"/>
        </w:rPr>
        <w:t>la</w:t>
      </w:r>
      <w:r w:rsidR="007126B8" w:rsidRPr="00B00197">
        <w:rPr>
          <w:rFonts w:ascii="Book Antiqua" w:hAnsi="Book Antiqua"/>
          <w:i/>
          <w:iCs/>
          <w:color w:val="000000" w:themeColor="text1"/>
          <w:lang w:val="es-PR"/>
        </w:rPr>
        <w:t xml:space="preserve"> </w:t>
      </w:r>
      <w:r w:rsidR="007126B8" w:rsidRPr="00B00197">
        <w:rPr>
          <w:rFonts w:ascii="Book Antiqua" w:hAnsi="Book Antiqua"/>
          <w:color w:val="000000" w:themeColor="text1"/>
          <w:lang w:val="es-PR"/>
        </w:rPr>
        <w:t>Gobernador</w:t>
      </w:r>
      <w:r w:rsidR="005D644C" w:rsidRPr="00B00197">
        <w:rPr>
          <w:rFonts w:ascii="Book Antiqua" w:hAnsi="Book Antiqua"/>
          <w:i/>
          <w:iCs/>
          <w:color w:val="000000" w:themeColor="text1"/>
          <w:lang w:val="es-PR"/>
        </w:rPr>
        <w:t>(a)</w:t>
      </w:r>
      <w:r w:rsidR="007126B8" w:rsidRPr="00B00197">
        <w:rPr>
          <w:rFonts w:ascii="Book Antiqua" w:hAnsi="Book Antiqua"/>
          <w:i/>
          <w:iCs/>
          <w:color w:val="000000" w:themeColor="text1"/>
          <w:lang w:val="es-PR"/>
        </w:rPr>
        <w:t xml:space="preserve"> </w:t>
      </w:r>
      <w:r w:rsidR="007126B8" w:rsidRPr="00B00197">
        <w:rPr>
          <w:rFonts w:ascii="Book Antiqua" w:hAnsi="Book Antiqua"/>
          <w:color w:val="000000" w:themeColor="text1"/>
          <w:lang w:val="es-PR"/>
        </w:rPr>
        <w:t>queda por la presente autorizad</w:t>
      </w:r>
      <w:r w:rsidR="005D644C" w:rsidRPr="00B00197">
        <w:rPr>
          <w:rFonts w:ascii="Book Antiqua" w:hAnsi="Book Antiqua"/>
          <w:color w:val="000000" w:themeColor="text1"/>
          <w:lang w:val="es-PR"/>
        </w:rPr>
        <w:t>o</w:t>
      </w:r>
      <w:r w:rsidR="005D644C" w:rsidRPr="00B00197">
        <w:rPr>
          <w:rFonts w:ascii="Book Antiqua" w:hAnsi="Book Antiqua"/>
          <w:i/>
          <w:iCs/>
          <w:color w:val="000000" w:themeColor="text1"/>
          <w:lang w:val="es-PR"/>
        </w:rPr>
        <w:t>(a)</w:t>
      </w:r>
      <w:r w:rsidR="007126B8" w:rsidRPr="00B00197">
        <w:rPr>
          <w:rFonts w:ascii="Book Antiqua" w:hAnsi="Book Antiqua"/>
          <w:color w:val="000000" w:themeColor="text1"/>
          <w:lang w:val="es-PR"/>
        </w:rPr>
        <w:t xml:space="preserve"> a ordenar el uso de</w:t>
      </w:r>
      <w:r w:rsidR="00495DCA">
        <w:rPr>
          <w:rFonts w:ascii="Book Antiqua" w:hAnsi="Book Antiqua"/>
          <w:color w:val="000000" w:themeColor="text1"/>
          <w:lang w:val="es-PR"/>
        </w:rPr>
        <w:t xml:space="preserve"> </w:t>
      </w:r>
      <w:r w:rsidR="007126B8" w:rsidRPr="00B00197">
        <w:rPr>
          <w:rFonts w:ascii="Book Antiqua" w:hAnsi="Book Antiqua"/>
          <w:color w:val="000000" w:themeColor="text1"/>
          <w:lang w:val="es-PR"/>
        </w:rPr>
        <w:t xml:space="preserve">los recursos del </w:t>
      </w:r>
      <w:r w:rsidR="003E03FA" w:rsidRPr="00B00197">
        <w:rPr>
          <w:rFonts w:ascii="Book Antiqua" w:hAnsi="Book Antiqua"/>
          <w:i/>
          <w:color w:val="000000" w:themeColor="text1"/>
          <w:lang w:val="es-PR"/>
        </w:rPr>
        <w:t xml:space="preserve">Fondo de Reserva </w:t>
      </w:r>
      <w:r w:rsidR="003E03FA" w:rsidRPr="00B00197">
        <w:rPr>
          <w:rFonts w:ascii="Book Antiqua" w:hAnsi="Book Antiqua"/>
          <w:i/>
          <w:iCs/>
          <w:color w:val="000000" w:themeColor="text1"/>
          <w:lang w:val="es-PR"/>
        </w:rPr>
        <w:t xml:space="preserve">para la Estabilización </w:t>
      </w:r>
      <w:r w:rsidR="003E03FA" w:rsidRPr="00B00197">
        <w:rPr>
          <w:rFonts w:ascii="Book Antiqua" w:hAnsi="Book Antiqua"/>
          <w:i/>
          <w:color w:val="000000" w:themeColor="text1"/>
          <w:lang w:val="es-PR"/>
        </w:rPr>
        <w:t>Presupuestaria</w:t>
      </w:r>
      <w:r w:rsidR="003E03FA" w:rsidRPr="00B00197" w:rsidDel="003E03FA">
        <w:rPr>
          <w:rFonts w:ascii="Book Antiqua" w:hAnsi="Book Antiqua"/>
          <w:color w:val="000000" w:themeColor="text1"/>
          <w:lang w:val="es-PR"/>
        </w:rPr>
        <w:t xml:space="preserve"> </w:t>
      </w:r>
      <w:r w:rsidR="007126B8" w:rsidRPr="00B00197">
        <w:rPr>
          <w:rFonts w:ascii="Book Antiqua" w:hAnsi="Book Antiqua"/>
          <w:color w:val="000000" w:themeColor="text1"/>
          <w:lang w:val="es-PR"/>
        </w:rPr>
        <w:t>que sean necesarios para atender tales situaciones. Se</w:t>
      </w:r>
      <w:r w:rsidR="007126B8" w:rsidRPr="00B00197">
        <w:rPr>
          <w:rFonts w:ascii="Book Antiqua" w:hAnsi="Book Antiqua"/>
          <w:i/>
          <w:iCs/>
          <w:color w:val="000000" w:themeColor="text1"/>
          <w:lang w:val="es-PR"/>
        </w:rPr>
        <w:t xml:space="preserve"> autoriza el uso de las cantidades disponibles en </w:t>
      </w:r>
      <w:r w:rsidR="00185D63" w:rsidRPr="00B00197">
        <w:rPr>
          <w:rFonts w:ascii="Book Antiqua" w:hAnsi="Book Antiqua"/>
          <w:i/>
          <w:iCs/>
          <w:color w:val="000000" w:themeColor="text1"/>
          <w:lang w:val="es-PR"/>
        </w:rPr>
        <w:t xml:space="preserve">el Fondo de Reserva para la Estabilización Presupuestaria </w:t>
      </w:r>
      <w:r w:rsidR="007126B8" w:rsidRPr="00B00197">
        <w:rPr>
          <w:rFonts w:ascii="Book Antiqua" w:hAnsi="Book Antiqua"/>
          <w:i/>
          <w:iCs/>
          <w:color w:val="000000" w:themeColor="text1"/>
          <w:lang w:val="es-PR"/>
        </w:rPr>
        <w:t xml:space="preserve">sólo si se cumple una de las siguientes condiciones: </w:t>
      </w:r>
    </w:p>
    <w:p w14:paraId="759539E8" w14:textId="177B97D3" w:rsidR="004D769F" w:rsidRPr="00B00197" w:rsidRDefault="00ED0284" w:rsidP="00961A83">
      <w:pPr>
        <w:pStyle w:val="BodyText"/>
        <w:ind w:left="720"/>
        <w:rPr>
          <w:rFonts w:ascii="Book Antiqua" w:hAnsi="Book Antiqua"/>
          <w:i/>
          <w:iCs/>
          <w:color w:val="000000" w:themeColor="text1"/>
          <w:lang w:val="es-PR"/>
        </w:rPr>
      </w:pPr>
      <w:r w:rsidRPr="00B00197">
        <w:rPr>
          <w:rFonts w:ascii="Book Antiqua" w:hAnsi="Book Antiqua"/>
          <w:i/>
          <w:iCs/>
          <w:color w:val="000000" w:themeColor="text1"/>
          <w:lang w:val="es-PR"/>
        </w:rPr>
        <w:t xml:space="preserve">(i) </w:t>
      </w:r>
      <w:r w:rsidRPr="002F10B8">
        <w:rPr>
          <w:rFonts w:ascii="Book Antiqua" w:hAnsi="Book Antiqua"/>
          <w:i/>
          <w:iCs/>
          <w:strike/>
          <w:color w:val="000000" w:themeColor="text1"/>
          <w:lang w:val="es-PR"/>
        </w:rPr>
        <w:t>Un</w:t>
      </w:r>
      <w:r w:rsidRPr="00B00197">
        <w:rPr>
          <w:rFonts w:ascii="Book Antiqua" w:hAnsi="Book Antiqua"/>
          <w:i/>
          <w:iCs/>
          <w:color w:val="000000" w:themeColor="text1"/>
          <w:lang w:val="es-PR"/>
        </w:rPr>
        <w:t xml:space="preserve"> </w:t>
      </w:r>
      <w:r w:rsidR="002F10B8" w:rsidRPr="002F10B8">
        <w:rPr>
          <w:rFonts w:ascii="Book Antiqua" w:hAnsi="Book Antiqua"/>
          <w:i/>
          <w:iCs/>
          <w:color w:val="000000" w:themeColor="text1"/>
          <w:u w:val="single"/>
          <w:lang w:val="es-PR"/>
        </w:rPr>
        <w:t>Cuando exista un</w:t>
      </w:r>
      <w:r w:rsidR="002F10B8">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déficit de reservas no atribuible a incrementos presupuestarios o cambios en legislación contributiva, o a cambios en la política pública fiscal del Gobierno de Puerto Rico. </w:t>
      </w:r>
      <w:r w:rsidRPr="002F10B8">
        <w:rPr>
          <w:rFonts w:ascii="Book Antiqua" w:hAnsi="Book Antiqua"/>
          <w:i/>
          <w:iCs/>
          <w:strike/>
          <w:color w:val="000000" w:themeColor="text1"/>
          <w:lang w:val="es-PR"/>
        </w:rPr>
        <w:t>Si</w:t>
      </w:r>
      <w:r w:rsidRPr="00B00197">
        <w:rPr>
          <w:rFonts w:ascii="Book Antiqua" w:hAnsi="Book Antiqua"/>
          <w:i/>
          <w:iCs/>
          <w:color w:val="000000" w:themeColor="text1"/>
          <w:lang w:val="es-PR"/>
        </w:rPr>
        <w:t xml:space="preserve"> </w:t>
      </w:r>
      <w:r w:rsidR="002F10B8" w:rsidRPr="002F10B8">
        <w:rPr>
          <w:rFonts w:ascii="Book Antiqua" w:hAnsi="Book Antiqua"/>
          <w:i/>
          <w:iCs/>
          <w:color w:val="000000" w:themeColor="text1"/>
          <w:u w:val="single"/>
          <w:lang w:val="es-PR"/>
        </w:rPr>
        <w:t>Para que los recursos del FREP puedan ser utilizados en este caso,</w:t>
      </w:r>
      <w:r w:rsidR="002F10B8" w:rsidRPr="002F10B8">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los ingresos reales del </w:t>
      </w:r>
      <w:r w:rsidRPr="002F10B8">
        <w:rPr>
          <w:rFonts w:ascii="Book Antiqua" w:hAnsi="Book Antiqua"/>
          <w:i/>
          <w:iCs/>
          <w:strike/>
          <w:color w:val="000000" w:themeColor="text1"/>
          <w:lang w:val="es-PR"/>
        </w:rPr>
        <w:t>fondo general</w:t>
      </w:r>
      <w:r w:rsidRPr="002F10B8">
        <w:rPr>
          <w:rFonts w:ascii="Book Antiqua" w:hAnsi="Book Antiqua"/>
          <w:i/>
          <w:iCs/>
          <w:color w:val="000000" w:themeColor="text1"/>
          <w:lang w:val="es-PR"/>
        </w:rPr>
        <w:t xml:space="preserve"> </w:t>
      </w:r>
      <w:r w:rsidR="002F10B8" w:rsidRPr="002F10B8">
        <w:rPr>
          <w:rFonts w:ascii="Book Antiqua" w:hAnsi="Book Antiqua"/>
          <w:i/>
          <w:iCs/>
          <w:color w:val="000000" w:themeColor="text1"/>
          <w:u w:val="single"/>
          <w:lang w:val="es-PR"/>
        </w:rPr>
        <w:t>Fondo General</w:t>
      </w:r>
      <w:r w:rsidR="002F10B8" w:rsidRPr="00B00197">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del Gobierno de Puerto Rico </w:t>
      </w:r>
      <w:r w:rsidRPr="002F10B8">
        <w:rPr>
          <w:rFonts w:ascii="Book Antiqua" w:hAnsi="Book Antiqua"/>
          <w:i/>
          <w:iCs/>
          <w:strike/>
          <w:color w:val="000000" w:themeColor="text1"/>
          <w:lang w:val="es-PR"/>
        </w:rPr>
        <w:t>son</w:t>
      </w:r>
      <w:r w:rsidRPr="00B00197">
        <w:rPr>
          <w:rFonts w:ascii="Book Antiqua" w:hAnsi="Book Antiqua"/>
          <w:i/>
          <w:iCs/>
          <w:color w:val="000000" w:themeColor="text1"/>
          <w:lang w:val="es-PR"/>
        </w:rPr>
        <w:t xml:space="preserve"> </w:t>
      </w:r>
      <w:r w:rsidR="002F10B8" w:rsidRPr="002F10B8">
        <w:rPr>
          <w:rFonts w:ascii="Book Antiqua" w:hAnsi="Book Antiqua"/>
          <w:i/>
          <w:iCs/>
          <w:color w:val="000000" w:themeColor="text1"/>
          <w:u w:val="single"/>
          <w:lang w:val="es-PR"/>
        </w:rPr>
        <w:t>deberán ser</w:t>
      </w:r>
      <w:r w:rsidR="002F10B8" w:rsidRPr="002F10B8">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inferiores al nivel sobre el cual se aprobó un presupuesto balanceado del Fondo General para ese año </w:t>
      </w:r>
      <w:r w:rsidR="002F10B8" w:rsidRPr="00DF185B">
        <w:rPr>
          <w:rFonts w:ascii="Book Antiqua" w:hAnsi="Book Antiqua"/>
          <w:i/>
          <w:iCs/>
          <w:color w:val="000000" w:themeColor="text1"/>
          <w:u w:val="single"/>
          <w:lang w:val="es-PR"/>
        </w:rPr>
        <w:t>fiscal</w:t>
      </w:r>
      <w:r w:rsidR="002F10B8">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en al menos un dos por ciento (2%), y el déficit no puede atribuirse a </w:t>
      </w:r>
      <w:r w:rsidRPr="00B00197">
        <w:rPr>
          <w:rFonts w:ascii="Book Antiqua" w:hAnsi="Book Antiqua"/>
          <w:i/>
          <w:iCs/>
          <w:color w:val="000000" w:themeColor="text1"/>
          <w:lang w:val="es-PR"/>
        </w:rPr>
        <w:lastRenderedPageBreak/>
        <w:t xml:space="preserve">legislación </w:t>
      </w:r>
      <w:r w:rsidRPr="00092463">
        <w:rPr>
          <w:rFonts w:ascii="Book Antiqua" w:hAnsi="Book Antiqua"/>
          <w:i/>
          <w:iCs/>
          <w:strike/>
          <w:color w:val="000000" w:themeColor="text1"/>
          <w:lang w:val="es-PR"/>
        </w:rPr>
        <w:t>sobre cambios en</w:t>
      </w:r>
      <w:r w:rsidRPr="00092463">
        <w:rPr>
          <w:rFonts w:ascii="Book Antiqua" w:hAnsi="Book Antiqua"/>
          <w:i/>
          <w:iCs/>
          <w:color w:val="000000" w:themeColor="text1"/>
          <w:lang w:val="es-PR"/>
        </w:rPr>
        <w:t xml:space="preserve"> </w:t>
      </w:r>
      <w:r w:rsidR="00DF185B" w:rsidRPr="00092463">
        <w:rPr>
          <w:rFonts w:ascii="Book Antiqua" w:hAnsi="Book Antiqua"/>
          <w:i/>
          <w:iCs/>
          <w:color w:val="000000" w:themeColor="text1"/>
          <w:u w:val="single"/>
          <w:lang w:val="es-PR"/>
        </w:rPr>
        <w:t>que cambie</w:t>
      </w:r>
      <w:r w:rsidR="00DF185B" w:rsidRPr="00092463">
        <w:rPr>
          <w:rFonts w:ascii="Book Antiqua" w:hAnsi="Book Antiqua"/>
          <w:i/>
          <w:iCs/>
          <w:color w:val="000000" w:themeColor="text1"/>
          <w:lang w:val="es-PR"/>
        </w:rPr>
        <w:t xml:space="preserve"> </w:t>
      </w:r>
      <w:r w:rsidRPr="00092463">
        <w:rPr>
          <w:rFonts w:ascii="Book Antiqua" w:hAnsi="Book Antiqua"/>
          <w:i/>
          <w:iCs/>
          <w:color w:val="000000" w:themeColor="text1"/>
          <w:lang w:val="es-PR"/>
        </w:rPr>
        <w:t>la</w:t>
      </w:r>
      <w:r w:rsidRPr="00B00197">
        <w:rPr>
          <w:rFonts w:ascii="Book Antiqua" w:hAnsi="Book Antiqua"/>
          <w:i/>
          <w:iCs/>
          <w:color w:val="000000" w:themeColor="text1"/>
          <w:lang w:val="es-PR"/>
        </w:rPr>
        <w:t xml:space="preserve"> base </w:t>
      </w:r>
      <w:r w:rsidR="008B33B2" w:rsidRPr="00B00197">
        <w:rPr>
          <w:rFonts w:ascii="Book Antiqua" w:hAnsi="Book Antiqua"/>
          <w:i/>
          <w:iCs/>
          <w:color w:val="000000" w:themeColor="text1"/>
          <w:lang w:val="es-PR"/>
        </w:rPr>
        <w:t>contributiva, por</w:t>
      </w:r>
      <w:r w:rsidRPr="00B00197">
        <w:rPr>
          <w:rFonts w:ascii="Book Antiqua" w:hAnsi="Book Antiqua"/>
          <w:i/>
          <w:iCs/>
          <w:color w:val="000000" w:themeColor="text1"/>
          <w:lang w:val="es-PR"/>
        </w:rPr>
        <w:t xml:space="preserve"> ajustes a las tasas contributivas,  u otras tarifas aplicables sobre las cuales se elaboró el estimado del Fondo General</w:t>
      </w:r>
      <w:r w:rsidRPr="00DF185B">
        <w:rPr>
          <w:rFonts w:ascii="Book Antiqua" w:hAnsi="Book Antiqua"/>
          <w:i/>
          <w:iCs/>
          <w:strike/>
          <w:color w:val="000000" w:themeColor="text1"/>
          <w:lang w:val="es-PR"/>
        </w:rPr>
        <w:t>.</w:t>
      </w:r>
      <w:r w:rsidR="00DF185B" w:rsidRPr="00DF185B">
        <w:rPr>
          <w:rFonts w:ascii="Book Antiqua" w:hAnsi="Book Antiqua"/>
          <w:i/>
          <w:iCs/>
          <w:color w:val="000000" w:themeColor="text1"/>
          <w:u w:val="single"/>
          <w:lang w:val="es-PR"/>
        </w:rPr>
        <w:t>;</w:t>
      </w:r>
      <w:r w:rsidR="00DF185B">
        <w:rPr>
          <w:rFonts w:ascii="Book Antiqua" w:hAnsi="Book Antiqua"/>
          <w:i/>
          <w:iCs/>
          <w:color w:val="000000" w:themeColor="text1"/>
          <w:u w:val="single"/>
          <w:lang w:val="es-PR"/>
        </w:rPr>
        <w:t xml:space="preserve"> </w:t>
      </w:r>
      <w:r w:rsidR="00DF185B" w:rsidRPr="00DF185B">
        <w:rPr>
          <w:rFonts w:ascii="Book Antiqua" w:hAnsi="Book Antiqua"/>
          <w:i/>
          <w:iCs/>
          <w:color w:val="000000" w:themeColor="text1"/>
          <w:u w:val="single"/>
          <w:lang w:val="es-PR"/>
        </w:rPr>
        <w:t>o</w:t>
      </w:r>
    </w:p>
    <w:p w14:paraId="7F5894F9" w14:textId="61166F54" w:rsidR="00927DE3" w:rsidRPr="00B00197" w:rsidRDefault="004D769F" w:rsidP="003E1EB4">
      <w:pPr>
        <w:pStyle w:val="BodyText"/>
        <w:ind w:left="720"/>
        <w:rPr>
          <w:rFonts w:ascii="Book Antiqua" w:hAnsi="Book Antiqua"/>
          <w:color w:val="000000" w:themeColor="text1"/>
          <w:lang w:val="es-PR"/>
        </w:rPr>
      </w:pPr>
      <w:r w:rsidRPr="00B00197">
        <w:rPr>
          <w:rFonts w:ascii="Book Antiqua" w:hAnsi="Book Antiqua"/>
          <w:i/>
          <w:iCs/>
          <w:color w:val="000000" w:themeColor="text1"/>
          <w:lang w:val="es-PR"/>
        </w:rPr>
        <w:t>(</w:t>
      </w:r>
      <w:proofErr w:type="spellStart"/>
      <w:r w:rsidRPr="00B00197">
        <w:rPr>
          <w:rFonts w:ascii="Book Antiqua" w:hAnsi="Book Antiqua"/>
          <w:i/>
          <w:iCs/>
          <w:color w:val="000000" w:themeColor="text1"/>
          <w:lang w:val="es-PR"/>
        </w:rPr>
        <w:t>ii</w:t>
      </w:r>
      <w:proofErr w:type="spellEnd"/>
      <w:r w:rsidRPr="00B00197">
        <w:rPr>
          <w:rFonts w:ascii="Book Antiqua" w:hAnsi="Book Antiqua"/>
          <w:i/>
          <w:iCs/>
          <w:color w:val="000000" w:themeColor="text1"/>
          <w:lang w:val="es-PR"/>
        </w:rPr>
        <w:t xml:space="preserve">) </w:t>
      </w:r>
      <w:r w:rsidRPr="00DF185B">
        <w:rPr>
          <w:rFonts w:ascii="Book Antiqua" w:hAnsi="Book Antiqua"/>
          <w:i/>
          <w:iCs/>
          <w:strike/>
          <w:color w:val="000000" w:themeColor="text1"/>
          <w:lang w:val="es-PR"/>
        </w:rPr>
        <w:t>Eventos</w:t>
      </w:r>
      <w:r w:rsidRPr="00B00197">
        <w:rPr>
          <w:rFonts w:ascii="Book Antiqua" w:hAnsi="Book Antiqua"/>
          <w:i/>
          <w:iCs/>
          <w:color w:val="000000" w:themeColor="text1"/>
          <w:lang w:val="es-PR"/>
        </w:rPr>
        <w:t xml:space="preserve"> </w:t>
      </w:r>
      <w:r w:rsidR="00DF185B" w:rsidRPr="00DF185B">
        <w:rPr>
          <w:rFonts w:ascii="Book Antiqua" w:hAnsi="Book Antiqua"/>
          <w:i/>
          <w:iCs/>
          <w:color w:val="000000" w:themeColor="text1"/>
          <w:u w:val="single"/>
          <w:lang w:val="es-PR"/>
        </w:rPr>
        <w:t>Cuando ocurran eventos</w:t>
      </w:r>
      <w:r w:rsidR="00DF185B">
        <w:rPr>
          <w:rFonts w:ascii="Book Antiqua" w:hAnsi="Book Antiqua"/>
          <w:i/>
          <w:iCs/>
          <w:color w:val="000000" w:themeColor="text1"/>
          <w:lang w:val="es-PR"/>
        </w:rPr>
        <w:t xml:space="preserve"> </w:t>
      </w:r>
      <w:r w:rsidRPr="00B00197">
        <w:rPr>
          <w:rFonts w:ascii="Book Antiqua" w:hAnsi="Book Antiqua"/>
          <w:i/>
          <w:iCs/>
          <w:color w:val="000000" w:themeColor="text1"/>
          <w:lang w:val="es-PR"/>
        </w:rPr>
        <w:t>extraordinarios o catastróficos</w:t>
      </w:r>
      <w:r w:rsidR="00EF442B" w:rsidRPr="00B00197">
        <w:rPr>
          <w:rFonts w:ascii="Book Antiqua" w:hAnsi="Book Antiqua"/>
          <w:i/>
          <w:iCs/>
          <w:color w:val="000000" w:themeColor="text1"/>
          <w:lang w:val="es-PR"/>
        </w:rPr>
        <w:t xml:space="preserve">, </w:t>
      </w:r>
      <w:r w:rsidR="00EF442B" w:rsidRPr="00B00197">
        <w:rPr>
          <w:rFonts w:ascii="Book Antiqua" w:hAnsi="Book Antiqua"/>
          <w:i/>
          <w:color w:val="000000" w:themeColor="text1"/>
          <w:lang w:val="es-PR"/>
        </w:rPr>
        <w:t>excluyendo aquellos eventos que correspondan a los propósitos del Fondo de Reserva de Emergencia</w:t>
      </w:r>
      <w:r w:rsidRPr="00DF185B">
        <w:rPr>
          <w:rFonts w:ascii="Book Antiqua" w:hAnsi="Book Antiqua"/>
          <w:i/>
          <w:strike/>
          <w:color w:val="000000" w:themeColor="text1"/>
          <w:lang w:val="es-PR"/>
        </w:rPr>
        <w:t xml:space="preserve"> </w:t>
      </w:r>
      <w:r w:rsidRPr="00DF185B">
        <w:rPr>
          <w:rFonts w:ascii="Book Antiqua" w:hAnsi="Book Antiqua"/>
          <w:i/>
          <w:iCs/>
          <w:strike/>
          <w:color w:val="000000" w:themeColor="text1"/>
          <w:lang w:val="es-PR"/>
        </w:rPr>
        <w:t>y</w:t>
      </w:r>
      <w:r w:rsidR="00DF185B" w:rsidRPr="00DF185B">
        <w:rPr>
          <w:rFonts w:ascii="Book Antiqua" w:hAnsi="Book Antiqua"/>
          <w:i/>
          <w:iCs/>
          <w:color w:val="000000" w:themeColor="text1"/>
          <w:u w:val="single"/>
          <w:lang w:val="es-PR"/>
        </w:rPr>
        <w:t xml:space="preserve">, según se define en el </w:t>
      </w:r>
      <w:r w:rsidR="00DF185B">
        <w:rPr>
          <w:rFonts w:ascii="Book Antiqua" w:hAnsi="Book Antiqua"/>
          <w:i/>
          <w:iCs/>
          <w:color w:val="000000" w:themeColor="text1"/>
          <w:u w:val="single"/>
          <w:lang w:val="es-PR"/>
        </w:rPr>
        <w:t>inciso</w:t>
      </w:r>
      <w:r w:rsidR="00DF185B" w:rsidRPr="00DF185B">
        <w:rPr>
          <w:rFonts w:ascii="Book Antiqua" w:hAnsi="Book Antiqua"/>
          <w:i/>
          <w:iCs/>
          <w:color w:val="000000" w:themeColor="text1"/>
          <w:u w:val="single"/>
          <w:lang w:val="es-PR"/>
        </w:rPr>
        <w:t xml:space="preserve"> (f) más adelante.</w:t>
      </w:r>
    </w:p>
    <w:p w14:paraId="4BBEFC5E" w14:textId="6E3A8476" w:rsidR="004D769F" w:rsidRDefault="002663AF" w:rsidP="002663AF">
      <w:pPr>
        <w:pStyle w:val="BodyText"/>
        <w:rPr>
          <w:rFonts w:ascii="Book Antiqua" w:hAnsi="Book Antiqua"/>
          <w:i/>
          <w:iCs/>
          <w:strike/>
          <w:color w:val="000000" w:themeColor="text1"/>
          <w:lang w:val="es-PR"/>
        </w:rPr>
      </w:pPr>
      <w:r>
        <w:rPr>
          <w:rFonts w:ascii="Book Antiqua" w:hAnsi="Book Antiqua"/>
          <w:i/>
          <w:iCs/>
          <w:color w:val="000000" w:themeColor="text1"/>
          <w:lang w:val="es-PR"/>
        </w:rPr>
        <w:tab/>
      </w:r>
      <w:r w:rsidR="003E1EB4" w:rsidRPr="00B00197">
        <w:rPr>
          <w:rFonts w:ascii="Book Antiqua" w:hAnsi="Book Antiqua"/>
          <w:i/>
          <w:iCs/>
          <w:color w:val="000000" w:themeColor="text1"/>
          <w:lang w:val="es-PR"/>
        </w:rPr>
        <w:t>El/la</w:t>
      </w:r>
      <w:r w:rsidR="00927DE3" w:rsidRPr="00B00197">
        <w:rPr>
          <w:rFonts w:ascii="Book Antiqua" w:hAnsi="Book Antiqua"/>
          <w:i/>
          <w:iCs/>
          <w:color w:val="000000" w:themeColor="text1"/>
          <w:lang w:val="es-PR"/>
        </w:rPr>
        <w:t xml:space="preserve"> Gobernador</w:t>
      </w:r>
      <w:r w:rsidR="003E1EB4" w:rsidRPr="00B00197">
        <w:rPr>
          <w:rFonts w:ascii="Book Antiqua" w:hAnsi="Book Antiqua"/>
          <w:i/>
          <w:iCs/>
          <w:color w:val="000000" w:themeColor="text1"/>
          <w:lang w:val="es-PR"/>
        </w:rPr>
        <w:t>(a)</w:t>
      </w:r>
      <w:r w:rsidR="00927DE3" w:rsidRPr="00B00197">
        <w:rPr>
          <w:rFonts w:ascii="Book Antiqua" w:hAnsi="Book Antiqua"/>
          <w:i/>
          <w:iCs/>
          <w:color w:val="000000" w:themeColor="text1"/>
          <w:lang w:val="es-PR"/>
        </w:rPr>
        <w:t xml:space="preserve"> deberá certificar que ha considerado otras opciones para reducir gastos o aumentar ingresos de modo que el Fondo General no refleje un déficit cuando se informe conforme a los principios de contabilidad generalmente aceptados bajo normas contables de ‘</w:t>
      </w:r>
      <w:proofErr w:type="spellStart"/>
      <w:r w:rsidR="00927DE3" w:rsidRPr="00B00197">
        <w:rPr>
          <w:rFonts w:ascii="Book Antiqua" w:hAnsi="Book Antiqua"/>
          <w:i/>
          <w:iCs/>
          <w:color w:val="000000" w:themeColor="text1"/>
          <w:lang w:val="es-PR"/>
        </w:rPr>
        <w:t>modified</w:t>
      </w:r>
      <w:proofErr w:type="spellEnd"/>
      <w:r w:rsidR="00927DE3" w:rsidRPr="00B00197">
        <w:rPr>
          <w:rFonts w:ascii="Book Antiqua" w:hAnsi="Book Antiqua"/>
          <w:i/>
          <w:iCs/>
          <w:color w:val="000000" w:themeColor="text1"/>
          <w:lang w:val="es-PR"/>
        </w:rPr>
        <w:t xml:space="preserve"> </w:t>
      </w:r>
      <w:proofErr w:type="spellStart"/>
      <w:r w:rsidR="00927DE3" w:rsidRPr="00B00197">
        <w:rPr>
          <w:rFonts w:ascii="Book Antiqua" w:hAnsi="Book Antiqua"/>
          <w:i/>
          <w:iCs/>
          <w:color w:val="000000" w:themeColor="text1"/>
          <w:lang w:val="es-PR"/>
        </w:rPr>
        <w:t>accrual</w:t>
      </w:r>
      <w:proofErr w:type="spellEnd"/>
      <w:r w:rsidR="00927DE3" w:rsidRPr="00B00197">
        <w:rPr>
          <w:rFonts w:ascii="Book Antiqua" w:hAnsi="Book Antiqua"/>
          <w:i/>
          <w:iCs/>
          <w:color w:val="000000" w:themeColor="text1"/>
          <w:lang w:val="es-PR"/>
        </w:rPr>
        <w:t xml:space="preserve">’ y </w:t>
      </w:r>
      <w:r w:rsidR="003E1EB4" w:rsidRPr="00B00197">
        <w:rPr>
          <w:rFonts w:ascii="Book Antiqua" w:hAnsi="Book Antiqua"/>
          <w:i/>
          <w:iCs/>
          <w:color w:val="000000" w:themeColor="text1"/>
          <w:lang w:val="es-PR"/>
        </w:rPr>
        <w:t>el/la</w:t>
      </w:r>
      <w:r w:rsidR="00927DE3" w:rsidRPr="00B00197">
        <w:rPr>
          <w:rFonts w:ascii="Book Antiqua" w:hAnsi="Book Antiqua"/>
          <w:i/>
          <w:iCs/>
          <w:color w:val="000000" w:themeColor="text1"/>
          <w:lang w:val="es-PR"/>
        </w:rPr>
        <w:t xml:space="preserve"> Gobernador</w:t>
      </w:r>
      <w:r w:rsidR="003E1EB4" w:rsidRPr="00B00197">
        <w:rPr>
          <w:rFonts w:ascii="Book Antiqua" w:hAnsi="Book Antiqua"/>
          <w:i/>
          <w:iCs/>
          <w:color w:val="000000" w:themeColor="text1"/>
          <w:lang w:val="es-PR"/>
        </w:rPr>
        <w:t>(</w:t>
      </w:r>
      <w:r w:rsidR="00927DE3" w:rsidRPr="00B00197">
        <w:rPr>
          <w:rFonts w:ascii="Book Antiqua" w:hAnsi="Book Antiqua"/>
          <w:i/>
          <w:iCs/>
          <w:color w:val="000000" w:themeColor="text1"/>
          <w:lang w:val="es-PR"/>
        </w:rPr>
        <w:t>a</w:t>
      </w:r>
      <w:r w:rsidR="003E1EB4" w:rsidRPr="00B00197">
        <w:rPr>
          <w:rFonts w:ascii="Book Antiqua" w:hAnsi="Book Antiqua"/>
          <w:i/>
          <w:iCs/>
          <w:color w:val="000000" w:themeColor="text1"/>
          <w:lang w:val="es-PR"/>
        </w:rPr>
        <w:t>)</w:t>
      </w:r>
      <w:r w:rsidR="00927DE3" w:rsidRPr="00B00197">
        <w:rPr>
          <w:rFonts w:ascii="Book Antiqua" w:hAnsi="Book Antiqua"/>
          <w:i/>
          <w:iCs/>
          <w:color w:val="000000" w:themeColor="text1"/>
          <w:lang w:val="es-PR"/>
        </w:rPr>
        <w:t xml:space="preserve"> ha determinado que dichas opciones serían perjudiciales para la salud, el bienestar, la seguridad y la estabilidad fiscal del Gobierno de Puerto Rico.</w:t>
      </w:r>
      <w:r w:rsidR="00927DE3" w:rsidRPr="00DF185B">
        <w:rPr>
          <w:rFonts w:ascii="Book Antiqua" w:hAnsi="Book Antiqua"/>
          <w:i/>
          <w:iCs/>
          <w:strike/>
          <w:color w:val="000000" w:themeColor="text1"/>
          <w:lang w:val="es-PR"/>
        </w:rPr>
        <w:t>”</w:t>
      </w:r>
    </w:p>
    <w:p w14:paraId="08FDCA12" w14:textId="0663CC61" w:rsidR="00DF185B" w:rsidRPr="00476894" w:rsidRDefault="002663AF" w:rsidP="00476894">
      <w:pPr>
        <w:pStyle w:val="BodyText"/>
        <w:rPr>
          <w:rFonts w:ascii="Book Antiqua" w:hAnsi="Book Antiqua"/>
          <w:i/>
          <w:iCs/>
          <w:color w:val="000000" w:themeColor="text1"/>
          <w:lang w:val="es-PR"/>
        </w:rPr>
      </w:pPr>
      <w:r w:rsidRPr="002663AF">
        <w:rPr>
          <w:rFonts w:ascii="Book Antiqua" w:hAnsi="Book Antiqua"/>
          <w:i/>
          <w:iCs/>
          <w:color w:val="000000" w:themeColor="text1"/>
          <w:lang w:val="es-PR"/>
        </w:rPr>
        <w:tab/>
      </w:r>
      <w:r w:rsidR="00DF185B" w:rsidRPr="00DF185B">
        <w:rPr>
          <w:rFonts w:ascii="Book Antiqua" w:hAnsi="Book Antiqua"/>
          <w:i/>
          <w:iCs/>
          <w:color w:val="000000" w:themeColor="text1"/>
          <w:u w:val="single"/>
          <w:lang w:val="es-PR"/>
        </w:rPr>
        <w:t>(f) Para propósitos de este Artículo, “Fondo de Reserva de Emergencia” significa la reserva fiscal segregada y restringida destinada a fortalecer la resiliencia financiera del Gobierno de Puerto Rico mediante la acumulación de recursos para atender emergencias, desastres naturales, contingencias operacionales, riesgos fiscales significativos o circunstancias extraordinarias no contempladas al momento de la aprobación del presupuesto, creada mediante Resolución Conjunta del Presupuesto a tenor con las disposiciones de la ley federal PROMESA.</w:t>
      </w:r>
      <w:r w:rsidR="00DF185B" w:rsidRPr="00DF185B">
        <w:rPr>
          <w:rFonts w:ascii="Book Antiqua" w:hAnsi="Book Antiqua"/>
          <w:i/>
          <w:iCs/>
          <w:color w:val="000000" w:themeColor="text1"/>
          <w:lang w:val="es-PR"/>
        </w:rPr>
        <w:t> </w:t>
      </w:r>
    </w:p>
    <w:p w14:paraId="506A669C" w14:textId="2CDA4DDC" w:rsidR="00CC218D" w:rsidRPr="004B4F4E" w:rsidRDefault="002663AF" w:rsidP="002663AF">
      <w:pPr>
        <w:pStyle w:val="BodyText"/>
        <w:rPr>
          <w:rFonts w:ascii="Book Antiqua" w:hAnsi="Book Antiqua"/>
          <w:i/>
          <w:iCs/>
          <w:strike/>
          <w:u w:val="single"/>
          <w:lang w:val="es-PR"/>
        </w:rPr>
      </w:pPr>
      <w:r w:rsidRPr="004B4F4E">
        <w:rPr>
          <w:rFonts w:ascii="Book Antiqua" w:hAnsi="Book Antiqua"/>
          <w:i/>
          <w:iCs/>
          <w:lang w:val="es-PR"/>
        </w:rPr>
        <w:tab/>
      </w:r>
      <w:r w:rsidR="00761479" w:rsidRPr="004B4F4E">
        <w:rPr>
          <w:rFonts w:ascii="Book Antiqua" w:hAnsi="Book Antiqua"/>
          <w:i/>
          <w:iCs/>
          <w:strike/>
          <w:lang w:val="es-PR"/>
        </w:rPr>
        <w:t xml:space="preserve">Cuando cualquiera de estas condiciones se cumpla, el </w:t>
      </w:r>
      <w:proofErr w:type="gramStart"/>
      <w:r w:rsidR="00761479" w:rsidRPr="004B4F4E">
        <w:rPr>
          <w:rFonts w:ascii="Book Antiqua" w:hAnsi="Book Antiqua"/>
          <w:i/>
          <w:iCs/>
          <w:strike/>
          <w:lang w:val="es-PR"/>
        </w:rPr>
        <w:t>Director</w:t>
      </w:r>
      <w:proofErr w:type="gramEnd"/>
      <w:r w:rsidR="00761479" w:rsidRPr="004B4F4E">
        <w:rPr>
          <w:rFonts w:ascii="Book Antiqua" w:hAnsi="Book Antiqua"/>
          <w:i/>
          <w:iCs/>
          <w:strike/>
          <w:lang w:val="es-PR"/>
        </w:rPr>
        <w:t xml:space="preserve"> de la Oficina de Gerencia y Presupuesto podrá autorizar y ordenar</w:t>
      </w:r>
      <w:r w:rsidR="0001067F" w:rsidRPr="004B4F4E">
        <w:rPr>
          <w:rFonts w:ascii="Book Antiqua" w:hAnsi="Book Antiqua"/>
          <w:i/>
          <w:iCs/>
          <w:strike/>
          <w:lang w:val="es-PR"/>
        </w:rPr>
        <w:t xml:space="preserve"> al</w:t>
      </w:r>
      <w:r w:rsidR="00761479" w:rsidRPr="004B4F4E">
        <w:rPr>
          <w:rFonts w:ascii="Book Antiqua" w:hAnsi="Book Antiqua"/>
          <w:i/>
          <w:iCs/>
          <w:strike/>
          <w:lang w:val="es-PR"/>
        </w:rPr>
        <w:t xml:space="preserve"> </w:t>
      </w:r>
      <w:proofErr w:type="gramStart"/>
      <w:r w:rsidR="00761479" w:rsidRPr="004B4F4E">
        <w:rPr>
          <w:rFonts w:ascii="Book Antiqua" w:hAnsi="Book Antiqua"/>
          <w:i/>
          <w:iCs/>
          <w:strike/>
          <w:lang w:val="es-PR"/>
        </w:rPr>
        <w:t>Secretario</w:t>
      </w:r>
      <w:proofErr w:type="gramEnd"/>
      <w:r w:rsidR="00761479" w:rsidRPr="004B4F4E">
        <w:rPr>
          <w:rFonts w:ascii="Book Antiqua" w:hAnsi="Book Antiqua"/>
          <w:i/>
          <w:iCs/>
          <w:strike/>
          <w:lang w:val="es-PR"/>
        </w:rPr>
        <w:t xml:space="preserve"> de Hacienda que transfiera</w:t>
      </w:r>
      <w:r w:rsidRPr="004B4F4E">
        <w:rPr>
          <w:rFonts w:ascii="Book Antiqua" w:hAnsi="Book Antiqua"/>
          <w:i/>
          <w:iCs/>
          <w:strike/>
          <w:lang w:val="es-PR"/>
        </w:rPr>
        <w:t xml:space="preserve"> </w:t>
      </w:r>
      <w:r w:rsidR="00761479" w:rsidRPr="004B4F4E">
        <w:rPr>
          <w:rFonts w:ascii="Book Antiqua" w:hAnsi="Book Antiqua"/>
          <w:i/>
          <w:iCs/>
          <w:strike/>
          <w:lang w:val="es-PR"/>
        </w:rPr>
        <w:t xml:space="preserve">del </w:t>
      </w:r>
      <w:r w:rsidR="006C2BCB" w:rsidRPr="004B4F4E">
        <w:rPr>
          <w:rFonts w:ascii="Book Antiqua" w:hAnsi="Book Antiqua"/>
          <w:i/>
          <w:iCs/>
          <w:strike/>
          <w:lang w:val="es-PR"/>
        </w:rPr>
        <w:t>FRE</w:t>
      </w:r>
      <w:r w:rsidR="00476894" w:rsidRPr="004B4F4E">
        <w:rPr>
          <w:rFonts w:ascii="Book Antiqua" w:hAnsi="Book Antiqua"/>
          <w:i/>
          <w:iCs/>
          <w:strike/>
          <w:lang w:val="es-PR"/>
        </w:rPr>
        <w:t>P</w:t>
      </w:r>
      <w:r w:rsidR="00761479" w:rsidRPr="004B4F4E">
        <w:rPr>
          <w:rFonts w:ascii="Book Antiqua" w:hAnsi="Book Antiqua"/>
          <w:i/>
          <w:iCs/>
          <w:strike/>
          <w:lang w:val="es-PR"/>
        </w:rPr>
        <w:t xml:space="preserve"> las cantidades que el </w:t>
      </w:r>
      <w:proofErr w:type="gramStart"/>
      <w:r w:rsidR="00761479" w:rsidRPr="004B4F4E">
        <w:rPr>
          <w:rFonts w:ascii="Book Antiqua" w:hAnsi="Book Antiqua"/>
          <w:i/>
          <w:iCs/>
          <w:strike/>
          <w:lang w:val="es-PR"/>
        </w:rPr>
        <w:t>Director</w:t>
      </w:r>
      <w:proofErr w:type="gramEnd"/>
      <w:r w:rsidR="00761479" w:rsidRPr="004B4F4E">
        <w:rPr>
          <w:rFonts w:ascii="Book Antiqua" w:hAnsi="Book Antiqua"/>
          <w:i/>
          <w:iCs/>
          <w:strike/>
          <w:lang w:val="es-PR"/>
        </w:rPr>
        <w:t xml:space="preserve"> de la Oficina de Gerencia y Presupuesto considere necesarias para cumplir con los requisitos del presupuesto aprobado. Para las condiciones conforme al inciso (e)(i), el </w:t>
      </w:r>
      <w:proofErr w:type="gramStart"/>
      <w:r w:rsidR="00761479" w:rsidRPr="004B4F4E">
        <w:rPr>
          <w:rFonts w:ascii="Book Antiqua" w:hAnsi="Book Antiqua"/>
          <w:i/>
          <w:iCs/>
          <w:strike/>
          <w:lang w:val="es-PR"/>
        </w:rPr>
        <w:t>Director</w:t>
      </w:r>
      <w:proofErr w:type="gramEnd"/>
      <w:r w:rsidR="00761479" w:rsidRPr="004B4F4E">
        <w:rPr>
          <w:rFonts w:ascii="Book Antiqua" w:hAnsi="Book Antiqua"/>
          <w:i/>
          <w:iCs/>
          <w:strike/>
          <w:lang w:val="es-PR"/>
        </w:rPr>
        <w:t xml:space="preserve"> de la Oficina de Gerencia y Presupuesto no autorizará una transferencia antes del 1 </w:t>
      </w:r>
      <w:r w:rsidR="00761479" w:rsidRPr="004B4F4E">
        <w:rPr>
          <w:rFonts w:ascii="Book Antiqua" w:hAnsi="Book Antiqua"/>
          <w:i/>
          <w:iCs/>
          <w:strike/>
          <w:lang w:val="es-PR"/>
        </w:rPr>
        <w:lastRenderedPageBreak/>
        <w:t>de enero del año fiscal en curso</w:t>
      </w:r>
      <w:r w:rsidR="00476894" w:rsidRPr="004B4F4E">
        <w:rPr>
          <w:rFonts w:ascii="Book Antiqua" w:hAnsi="Book Antiqua"/>
          <w:i/>
          <w:iCs/>
          <w:strike/>
          <w:u w:val="single"/>
          <w:bdr w:val="none" w:sz="0" w:space="0" w:color="auto" w:frame="1"/>
          <w:lang w:val="es-PR"/>
        </w:rPr>
        <w:t>.</w:t>
      </w:r>
    </w:p>
    <w:p w14:paraId="3F10CABE" w14:textId="5223071E" w:rsidR="00675CEE" w:rsidRPr="004B4F4E" w:rsidRDefault="00675CEE" w:rsidP="00675CEE">
      <w:pPr>
        <w:pStyle w:val="BodyText"/>
        <w:ind w:right="720"/>
        <w:rPr>
          <w:rFonts w:ascii="Book Antiqua" w:eastAsia="Book Antiqua" w:hAnsi="Book Antiqua" w:cs="Book Antiqua"/>
          <w:i/>
          <w:iCs/>
          <w:color w:val="000000" w:themeColor="text1"/>
          <w:szCs w:val="24"/>
          <w:u w:val="single"/>
          <w:lang w:val="es-PR"/>
        </w:rPr>
      </w:pPr>
      <w:r w:rsidRPr="004B4F4E">
        <w:rPr>
          <w:rFonts w:ascii="Book Antiqua" w:eastAsia="Book Antiqua" w:hAnsi="Book Antiqua" w:cs="Book Antiqua"/>
          <w:i/>
          <w:iCs/>
          <w:color w:val="000000" w:themeColor="text1"/>
          <w:szCs w:val="24"/>
          <w:u w:val="single"/>
          <w:lang w:val="es-PR"/>
        </w:rPr>
        <w:tab/>
        <w:t xml:space="preserve">El Gobernador(a) deberá, mediante la Oficina de Gerencia y Presupuesto y el </w:t>
      </w:r>
      <w:proofErr w:type="gramStart"/>
      <w:r w:rsidRPr="004B4F4E">
        <w:rPr>
          <w:rFonts w:ascii="Book Antiqua" w:eastAsia="Book Antiqua" w:hAnsi="Book Antiqua" w:cs="Book Antiqua"/>
          <w:i/>
          <w:iCs/>
          <w:color w:val="000000" w:themeColor="text1"/>
          <w:szCs w:val="24"/>
          <w:u w:val="single"/>
          <w:lang w:val="es-PR"/>
        </w:rPr>
        <w:t>Secretario</w:t>
      </w:r>
      <w:proofErr w:type="gramEnd"/>
      <w:r w:rsidRPr="004B4F4E">
        <w:rPr>
          <w:rFonts w:ascii="Book Antiqua" w:eastAsia="Book Antiqua" w:hAnsi="Book Antiqua" w:cs="Book Antiqua"/>
          <w:i/>
          <w:iCs/>
          <w:color w:val="000000" w:themeColor="text1"/>
          <w:szCs w:val="24"/>
          <w:u w:val="single"/>
          <w:lang w:val="es-PR"/>
        </w:rPr>
        <w:t xml:space="preserve"> de Hacienda, emitir una solicitud de necesidad de uso de los fondos disponibles en el FREP, incluyendo la justificación del uso de </w:t>
      </w:r>
      <w:proofErr w:type="gramStart"/>
      <w:r w:rsidRPr="004B4F4E">
        <w:rPr>
          <w:rFonts w:ascii="Book Antiqua" w:eastAsia="Book Antiqua" w:hAnsi="Book Antiqua" w:cs="Book Antiqua"/>
          <w:i/>
          <w:iCs/>
          <w:color w:val="000000" w:themeColor="text1"/>
          <w:szCs w:val="24"/>
          <w:u w:val="single"/>
          <w:lang w:val="es-PR"/>
        </w:rPr>
        <w:t>los mismos</w:t>
      </w:r>
      <w:proofErr w:type="gramEnd"/>
      <w:r w:rsidRPr="004B4F4E">
        <w:rPr>
          <w:rFonts w:ascii="Book Antiqua" w:eastAsia="Book Antiqua" w:hAnsi="Book Antiqua" w:cs="Book Antiqua"/>
          <w:i/>
          <w:iCs/>
          <w:color w:val="000000" w:themeColor="text1"/>
          <w:szCs w:val="24"/>
          <w:u w:val="single"/>
          <w:lang w:val="es-PR"/>
        </w:rPr>
        <w:t xml:space="preserve"> conforme a lo que se establece en este inciso, mediante una certificación dirigida a la Asamblea Legislativa de manera que se apruebe, mediante resolución conjunta, el desembolso o transferencia de los fondos necesarios del FREP al Fondo General. Los fondos disponibles en el FREP podrán ser utilizados sólo si se cumple una de las siguientes condiciones:</w:t>
      </w:r>
    </w:p>
    <w:p w14:paraId="023EA5A8" w14:textId="77777777" w:rsidR="00675CEE" w:rsidRPr="004B4F4E" w:rsidRDefault="00675CEE" w:rsidP="00675CEE">
      <w:pPr>
        <w:pStyle w:val="ListParagraph"/>
        <w:numPr>
          <w:ilvl w:val="0"/>
          <w:numId w:val="37"/>
        </w:numPr>
        <w:spacing w:line="480" w:lineRule="auto"/>
        <w:ind w:right="720"/>
        <w:jc w:val="both"/>
        <w:rPr>
          <w:rFonts w:ascii="Book Antiqua" w:hAnsi="Book Antiqua"/>
          <w:i/>
          <w:iCs/>
          <w:snapToGrid w:val="0"/>
          <w:color w:val="000000" w:themeColor="text1"/>
          <w:spacing w:val="-3"/>
          <w:szCs w:val="24"/>
          <w:u w:val="single"/>
          <w:lang w:val="es-PR"/>
        </w:rPr>
      </w:pPr>
      <w:r w:rsidRPr="004B4F4E">
        <w:rPr>
          <w:rFonts w:ascii="Book Antiqua" w:hAnsi="Book Antiqua"/>
          <w:i/>
          <w:iCs/>
          <w:snapToGrid w:val="0"/>
          <w:color w:val="000000" w:themeColor="text1"/>
          <w:spacing w:val="-3"/>
          <w:szCs w:val="24"/>
          <w:u w:val="single"/>
          <w:lang w:val="es-PR"/>
        </w:rPr>
        <w:t>Hubiese un déficit de reservas no atribuible a incrementos presupuestarios o cambios en legislación contributiva, o a cambios en la política pública fiscal del Gobierno de Puerto Rico.</w:t>
      </w:r>
    </w:p>
    <w:p w14:paraId="3865CE36" w14:textId="77777777" w:rsidR="00675CEE" w:rsidRPr="004B4F4E" w:rsidRDefault="00675CEE" w:rsidP="00675CEE">
      <w:pPr>
        <w:pStyle w:val="ListParagraph"/>
        <w:numPr>
          <w:ilvl w:val="0"/>
          <w:numId w:val="37"/>
        </w:numPr>
        <w:spacing w:line="480" w:lineRule="auto"/>
        <w:ind w:right="720"/>
        <w:jc w:val="both"/>
        <w:rPr>
          <w:rFonts w:ascii="Book Antiqua" w:hAnsi="Book Antiqua"/>
          <w:i/>
          <w:iCs/>
          <w:snapToGrid w:val="0"/>
          <w:color w:val="000000" w:themeColor="text1"/>
          <w:spacing w:val="-3"/>
          <w:szCs w:val="24"/>
          <w:u w:val="single"/>
          <w:lang w:val="es-PR"/>
        </w:rPr>
      </w:pPr>
      <w:r w:rsidRPr="004B4F4E">
        <w:rPr>
          <w:rFonts w:ascii="Book Antiqua" w:hAnsi="Book Antiqua"/>
          <w:i/>
          <w:iCs/>
          <w:snapToGrid w:val="0"/>
          <w:color w:val="000000" w:themeColor="text1"/>
          <w:spacing w:val="-3"/>
          <w:szCs w:val="24"/>
          <w:u w:val="single"/>
          <w:lang w:val="es-PR"/>
        </w:rPr>
        <w:t>Si los recaudos del Fondo General del Tesoro de Puerto Rico son inferiores al nivel sobre el cual se aprobó un presupuesto balanceado del Fondo General para ese año en al menos un dos por ciento (2%), y el déficit no puede atribuirse a legislación sobre cambios en la base contributiva, por ajustes a las tasas contributivas, u otras tarifas aplicables sobre las cuales se elaboró el estimado del Fondo General.</w:t>
      </w:r>
    </w:p>
    <w:p w14:paraId="34A4BF98" w14:textId="77777777" w:rsidR="00675CEE" w:rsidRPr="004B4F4E" w:rsidRDefault="00675CEE" w:rsidP="00675CEE">
      <w:pPr>
        <w:pStyle w:val="ListParagraph"/>
        <w:numPr>
          <w:ilvl w:val="0"/>
          <w:numId w:val="37"/>
        </w:numPr>
        <w:spacing w:line="480" w:lineRule="auto"/>
        <w:ind w:right="720"/>
        <w:jc w:val="both"/>
        <w:rPr>
          <w:rFonts w:ascii="Book Antiqua" w:hAnsi="Book Antiqua"/>
          <w:i/>
          <w:iCs/>
          <w:snapToGrid w:val="0"/>
          <w:color w:val="000000" w:themeColor="text1"/>
          <w:spacing w:val="-3"/>
          <w:szCs w:val="24"/>
          <w:u w:val="single"/>
          <w:lang w:val="es-PR"/>
        </w:rPr>
      </w:pPr>
      <w:r w:rsidRPr="004B4F4E">
        <w:rPr>
          <w:rFonts w:ascii="Book Antiqua" w:hAnsi="Book Antiqua"/>
          <w:i/>
          <w:iCs/>
          <w:snapToGrid w:val="0"/>
          <w:color w:val="000000" w:themeColor="text1"/>
          <w:spacing w:val="-3"/>
          <w:szCs w:val="24"/>
          <w:u w:val="single"/>
          <w:lang w:val="es-PR"/>
        </w:rPr>
        <w:t xml:space="preserve">Eventos extraordinarios o catastróficos, excluyendo aquellos eventos que correspondan a los propósitos del Fondo de Emergencia creado por la Ley Núm. 91 de 21 de junio de 1966, según enmendada, mejor conocida como “Ley para crear el Fondo de Emergencia, según enmendada. A estos fines, el Gobernador(a) deberá certificar que: </w:t>
      </w:r>
    </w:p>
    <w:p w14:paraId="2F56E9C2" w14:textId="77777777" w:rsidR="00675CEE" w:rsidRPr="004B4F4E" w:rsidRDefault="00675CEE" w:rsidP="00675CEE">
      <w:pPr>
        <w:pStyle w:val="ListParagraph"/>
        <w:numPr>
          <w:ilvl w:val="1"/>
          <w:numId w:val="37"/>
        </w:numPr>
        <w:spacing w:line="480" w:lineRule="auto"/>
        <w:ind w:right="720"/>
        <w:jc w:val="both"/>
        <w:rPr>
          <w:rFonts w:ascii="Book Antiqua" w:hAnsi="Book Antiqua"/>
          <w:i/>
          <w:iCs/>
          <w:snapToGrid w:val="0"/>
          <w:color w:val="000000" w:themeColor="text1"/>
          <w:spacing w:val="-3"/>
          <w:szCs w:val="24"/>
          <w:u w:val="single"/>
          <w:lang w:val="es-PR"/>
        </w:rPr>
      </w:pPr>
      <w:r w:rsidRPr="004B4F4E">
        <w:rPr>
          <w:rFonts w:ascii="Book Antiqua" w:hAnsi="Book Antiqua"/>
          <w:i/>
          <w:iCs/>
          <w:snapToGrid w:val="0"/>
          <w:color w:val="000000" w:themeColor="text1"/>
          <w:spacing w:val="-3"/>
          <w:szCs w:val="24"/>
          <w:u w:val="single"/>
          <w:lang w:val="es-PR"/>
        </w:rPr>
        <w:lastRenderedPageBreak/>
        <w:t>ha considerado otras opciones para reducir gastos o aumentar ingresos de modo que el Fondo General no refleje un déficit cuando se informe conforme a los principios de contabilidad generalmente aceptados en los Estados Unidos, incluyendo la acumulación modificada (“</w:t>
      </w:r>
      <w:proofErr w:type="spellStart"/>
      <w:r w:rsidRPr="004B4F4E">
        <w:rPr>
          <w:rFonts w:ascii="Book Antiqua" w:hAnsi="Book Antiqua"/>
          <w:i/>
          <w:iCs/>
          <w:snapToGrid w:val="0"/>
          <w:color w:val="000000" w:themeColor="text1"/>
          <w:spacing w:val="-3"/>
          <w:szCs w:val="24"/>
          <w:u w:val="single"/>
          <w:lang w:val="es-PR"/>
        </w:rPr>
        <w:t>mofified</w:t>
      </w:r>
      <w:proofErr w:type="spellEnd"/>
      <w:r w:rsidRPr="004B4F4E">
        <w:rPr>
          <w:rFonts w:ascii="Book Antiqua" w:hAnsi="Book Antiqua"/>
          <w:i/>
          <w:iCs/>
          <w:snapToGrid w:val="0"/>
          <w:color w:val="000000" w:themeColor="text1"/>
          <w:spacing w:val="-3"/>
          <w:szCs w:val="24"/>
          <w:u w:val="single"/>
          <w:lang w:val="es-PR"/>
        </w:rPr>
        <w:t xml:space="preserve"> </w:t>
      </w:r>
      <w:proofErr w:type="spellStart"/>
      <w:r w:rsidRPr="004B4F4E">
        <w:rPr>
          <w:rFonts w:ascii="Book Antiqua" w:hAnsi="Book Antiqua"/>
          <w:i/>
          <w:iCs/>
          <w:snapToGrid w:val="0"/>
          <w:color w:val="000000" w:themeColor="text1"/>
          <w:spacing w:val="-3"/>
          <w:szCs w:val="24"/>
          <w:u w:val="single"/>
          <w:lang w:val="es-PR"/>
        </w:rPr>
        <w:t>accrual</w:t>
      </w:r>
      <w:proofErr w:type="spellEnd"/>
      <w:r w:rsidRPr="004B4F4E">
        <w:rPr>
          <w:rFonts w:ascii="Book Antiqua" w:hAnsi="Book Antiqua"/>
          <w:i/>
          <w:iCs/>
          <w:snapToGrid w:val="0"/>
          <w:color w:val="000000" w:themeColor="text1"/>
          <w:spacing w:val="-3"/>
          <w:szCs w:val="24"/>
          <w:u w:val="single"/>
          <w:lang w:val="es-PR"/>
        </w:rPr>
        <w:t>”), y</w:t>
      </w:r>
    </w:p>
    <w:p w14:paraId="34529284" w14:textId="77777777" w:rsidR="00675CEE" w:rsidRPr="004B4F4E" w:rsidRDefault="00675CEE" w:rsidP="00675CEE">
      <w:pPr>
        <w:pStyle w:val="ListParagraph"/>
        <w:numPr>
          <w:ilvl w:val="1"/>
          <w:numId w:val="37"/>
        </w:numPr>
        <w:spacing w:line="480" w:lineRule="auto"/>
        <w:ind w:right="720"/>
        <w:jc w:val="both"/>
        <w:rPr>
          <w:rFonts w:ascii="Book Antiqua" w:hAnsi="Book Antiqua"/>
          <w:i/>
          <w:iCs/>
          <w:snapToGrid w:val="0"/>
          <w:color w:val="000000" w:themeColor="text1"/>
          <w:spacing w:val="-3"/>
          <w:szCs w:val="24"/>
          <w:u w:val="single"/>
          <w:lang w:val="es-PR"/>
        </w:rPr>
      </w:pPr>
      <w:r w:rsidRPr="004B4F4E">
        <w:rPr>
          <w:rFonts w:ascii="Book Antiqua" w:hAnsi="Book Antiqua"/>
          <w:i/>
          <w:iCs/>
          <w:snapToGrid w:val="0"/>
          <w:color w:val="000000" w:themeColor="text1"/>
          <w:spacing w:val="-3"/>
          <w:szCs w:val="24"/>
          <w:u w:val="single"/>
          <w:lang w:val="es-PR"/>
        </w:rPr>
        <w:t>el Gobernador(a) ha determinado que dichas opciones serían perjudiciales para la salud, el bienestar, la seguridad y la estabilidad fiscal del Gobierno de Puerto Rico.</w:t>
      </w:r>
    </w:p>
    <w:p w14:paraId="34F08AC1" w14:textId="1039AD54" w:rsidR="00675CEE" w:rsidRPr="00675CEE" w:rsidRDefault="00675CEE" w:rsidP="00675CEE">
      <w:pPr>
        <w:pStyle w:val="BodyText"/>
        <w:ind w:left="1440"/>
        <w:rPr>
          <w:rFonts w:ascii="Book Antiqua" w:hAnsi="Book Antiqua"/>
          <w:i/>
          <w:iCs/>
          <w:color w:val="000000" w:themeColor="text1"/>
          <w:szCs w:val="24"/>
          <w:u w:val="single"/>
          <w:lang w:val="es-PR"/>
        </w:rPr>
      </w:pPr>
      <w:r w:rsidRPr="004B4F4E">
        <w:rPr>
          <w:rFonts w:ascii="Book Antiqua" w:hAnsi="Book Antiqua"/>
          <w:i/>
          <w:iCs/>
          <w:color w:val="000000" w:themeColor="text1"/>
          <w:szCs w:val="24"/>
          <w:u w:val="single"/>
          <w:lang w:val="es-PR"/>
        </w:rPr>
        <w:t>Cuando cualquiera de estas condiciones se cumpla, el Gobernador(a) notificará a la Asamblea Legislativa la necesidad de uso de fondos disponibles en el FREP con el fin de obtener la aprobación de transferencia de fondos. De ser aprobada la resolución conjunta por parte de la Asamblea Legislativa para dicha transferencia, el Director(a) de la Oficina de Gerencia y Presupuesto autorizará y ordenará al Secretario de Hacienda a transferir del FREP aquellas cantidades que el Director(a) de la Oficina de Gerencia y Presupuesto considere necesarias para cumplir con los requisitos del presupuesto aprobado sin que dichas cantidades excedan el monto aprobado mediante resolución conjunta por parte de la Asamblea Legislativa. Para las condiciones conforme al inciso (c)(1), no se autorizarán transferencias antes del 1 de enero del año fiscal en curso.</w:t>
      </w:r>
    </w:p>
    <w:p w14:paraId="2CBF82F2" w14:textId="4657B9C8" w:rsidR="008A649C" w:rsidRDefault="00963CB3" w:rsidP="00963CB3">
      <w:pPr>
        <w:pStyle w:val="BodyText"/>
        <w:rPr>
          <w:rFonts w:ascii="Book Antiqua" w:hAnsi="Book Antiqua"/>
          <w:i/>
          <w:iCs/>
          <w:color w:val="000000" w:themeColor="text1"/>
          <w:lang w:val="es-PR"/>
        </w:rPr>
      </w:pPr>
      <w:r w:rsidRPr="00B00197">
        <w:rPr>
          <w:rFonts w:ascii="Book Antiqua" w:hAnsi="Book Antiqua"/>
          <w:i/>
          <w:iCs/>
          <w:color w:val="000000" w:themeColor="text1"/>
          <w:lang w:val="es-PR"/>
        </w:rPr>
        <w:tab/>
      </w:r>
      <w:r w:rsidRPr="00EE03F4">
        <w:rPr>
          <w:rFonts w:ascii="Book Antiqua" w:hAnsi="Book Antiqua"/>
          <w:i/>
          <w:iCs/>
          <w:strike/>
          <w:color w:val="000000" w:themeColor="text1"/>
          <w:lang w:val="es-PR"/>
        </w:rPr>
        <w:t>(f)</w:t>
      </w:r>
      <w:r w:rsidRPr="00B00197">
        <w:rPr>
          <w:rFonts w:ascii="Book Antiqua" w:hAnsi="Book Antiqua"/>
          <w:color w:val="000000" w:themeColor="text1"/>
          <w:lang w:val="es-PR"/>
        </w:rPr>
        <w:t xml:space="preserve"> </w:t>
      </w:r>
      <w:r w:rsidR="00EE03F4" w:rsidRPr="00EE03F4">
        <w:rPr>
          <w:rFonts w:ascii="Book Antiqua" w:hAnsi="Book Antiqua"/>
          <w:i/>
          <w:iCs/>
          <w:color w:val="000000" w:themeColor="text1"/>
          <w:u w:val="single"/>
          <w:lang w:val="es-PR"/>
        </w:rPr>
        <w:t xml:space="preserve">(g) </w:t>
      </w:r>
      <w:r w:rsidRPr="00B00197">
        <w:rPr>
          <w:rFonts w:ascii="Book Antiqua" w:hAnsi="Book Antiqua"/>
          <w:i/>
          <w:iCs/>
          <w:color w:val="000000" w:themeColor="text1"/>
          <w:lang w:val="es-PR"/>
        </w:rPr>
        <w:t>Cualquier transferencia autorizada en el inciso anterior deberá ser reembolsada en su totalidad dentro de un plazo de cinco (5) años a partir de la fecha de dicha transferencia. Los reembolsos deberán comenzar a más tardar dos (2) años después de la fecha de dicha transferencia.</w:t>
      </w:r>
    </w:p>
    <w:p w14:paraId="44899506" w14:textId="1DAB6388" w:rsidR="00EE03F4" w:rsidRPr="00092463" w:rsidRDefault="00EE03F4" w:rsidP="00963CB3">
      <w:pPr>
        <w:pStyle w:val="BodyText"/>
        <w:rPr>
          <w:rFonts w:ascii="Book Antiqua" w:hAnsi="Book Antiqua"/>
          <w:i/>
          <w:iCs/>
          <w:color w:val="000000" w:themeColor="text1"/>
          <w:u w:val="single"/>
          <w:lang w:val="es-PR"/>
        </w:rPr>
      </w:pPr>
      <w:r>
        <w:rPr>
          <w:rFonts w:ascii="Book Antiqua" w:hAnsi="Book Antiqua"/>
          <w:i/>
          <w:iCs/>
          <w:color w:val="000000" w:themeColor="text1"/>
          <w:lang w:val="es-PR"/>
        </w:rPr>
        <w:lastRenderedPageBreak/>
        <w:tab/>
      </w:r>
      <w:r w:rsidRPr="00EE03F4">
        <w:rPr>
          <w:rFonts w:ascii="Book Antiqua" w:hAnsi="Book Antiqua"/>
          <w:i/>
          <w:iCs/>
          <w:color w:val="000000" w:themeColor="text1"/>
          <w:u w:val="single"/>
          <w:lang w:val="es-PR"/>
        </w:rPr>
        <w:t xml:space="preserve">(h) El </w:t>
      </w:r>
      <w:proofErr w:type="gramStart"/>
      <w:r w:rsidRPr="00EE03F4">
        <w:rPr>
          <w:rFonts w:ascii="Book Antiqua" w:hAnsi="Book Antiqua"/>
          <w:i/>
          <w:iCs/>
          <w:color w:val="000000" w:themeColor="text1"/>
          <w:u w:val="single"/>
          <w:lang w:val="es-PR"/>
        </w:rPr>
        <w:t>Director</w:t>
      </w:r>
      <w:proofErr w:type="gramEnd"/>
      <w:r w:rsidRPr="00EE03F4">
        <w:rPr>
          <w:rFonts w:ascii="Book Antiqua" w:hAnsi="Book Antiqua"/>
          <w:i/>
          <w:iCs/>
          <w:color w:val="000000" w:themeColor="text1"/>
          <w:u w:val="single"/>
          <w:lang w:val="es-PR"/>
        </w:rPr>
        <w:t xml:space="preserve"> de la Oficina de Gerencia y Presupuesto informará trimestralmente a las Secretarías del Senado y de la Cámara de Representantes sobre el estado de los reembolsos pendientes al FREP, las fechas proyectadas de restitución y cualquier incumplimiento con los plazos establecidos en este Artículo. En caso de incumplirse el plazo de cinco (5) años, el </w:t>
      </w:r>
      <w:proofErr w:type="gramStart"/>
      <w:r w:rsidRPr="00EE03F4">
        <w:rPr>
          <w:rFonts w:ascii="Book Antiqua" w:hAnsi="Book Antiqua"/>
          <w:i/>
          <w:iCs/>
          <w:color w:val="000000" w:themeColor="text1"/>
          <w:u w:val="single"/>
          <w:lang w:val="es-PR"/>
        </w:rPr>
        <w:t>Secretario</w:t>
      </w:r>
      <w:proofErr w:type="gramEnd"/>
      <w:r w:rsidRPr="00EE03F4">
        <w:rPr>
          <w:rFonts w:ascii="Book Antiqua" w:hAnsi="Book Antiqua"/>
          <w:i/>
          <w:iCs/>
          <w:color w:val="000000" w:themeColor="text1"/>
          <w:u w:val="single"/>
          <w:lang w:val="es-PR"/>
        </w:rPr>
        <w:t xml:space="preserve"> de Hacienda certificará dicha situación a la Asamblea Legislativa dentro de los treinta (30) días siguientes al </w:t>
      </w:r>
      <w:r w:rsidRPr="00092463">
        <w:rPr>
          <w:rFonts w:ascii="Book Antiqua" w:hAnsi="Book Antiqua"/>
          <w:i/>
          <w:iCs/>
          <w:color w:val="000000" w:themeColor="text1"/>
          <w:u w:val="single"/>
          <w:lang w:val="es-PR"/>
        </w:rPr>
        <w:t>vencimiento. La Asamblea Legislativa podrá, mediante Resolución Con</w:t>
      </w:r>
      <w:r w:rsidR="00476894" w:rsidRPr="00092463">
        <w:rPr>
          <w:rFonts w:ascii="Book Antiqua" w:hAnsi="Book Antiqua"/>
          <w:i/>
          <w:iCs/>
          <w:color w:val="000000" w:themeColor="text1"/>
          <w:u w:val="single"/>
          <w:lang w:val="es-PR"/>
        </w:rPr>
        <w:t>junta</w:t>
      </w:r>
      <w:r w:rsidRPr="00092463">
        <w:rPr>
          <w:rFonts w:ascii="Book Antiqua" w:hAnsi="Book Antiqua"/>
          <w:i/>
          <w:iCs/>
          <w:color w:val="000000" w:themeColor="text1"/>
          <w:u w:val="single"/>
          <w:lang w:val="es-PR"/>
        </w:rPr>
        <w:t>, establecer un plan de remediación de cumplimiento obligatorio para el Ejecutivo.</w:t>
      </w:r>
    </w:p>
    <w:p w14:paraId="036271D0" w14:textId="5353398D" w:rsidR="00DB31D8" w:rsidRPr="00243CF3" w:rsidRDefault="008A649C" w:rsidP="22AC9079">
      <w:pPr>
        <w:pStyle w:val="BodyText"/>
        <w:rPr>
          <w:rFonts w:ascii="Book Antiqua" w:hAnsi="Book Antiqua"/>
          <w:i/>
          <w:iCs/>
          <w:color w:val="000000" w:themeColor="text1"/>
          <w:u w:val="single"/>
          <w:lang w:val="es-PR"/>
        </w:rPr>
      </w:pPr>
      <w:r w:rsidRPr="00092463">
        <w:rPr>
          <w:rFonts w:ascii="Book Antiqua" w:hAnsi="Book Antiqua"/>
          <w:i/>
          <w:iCs/>
          <w:color w:val="000000" w:themeColor="text1"/>
          <w:lang w:val="es-PR"/>
        </w:rPr>
        <w:tab/>
      </w:r>
      <w:r w:rsidRPr="00092463">
        <w:rPr>
          <w:rFonts w:ascii="Book Antiqua" w:hAnsi="Book Antiqua"/>
          <w:i/>
          <w:iCs/>
          <w:strike/>
          <w:color w:val="000000" w:themeColor="text1"/>
          <w:lang w:val="es-PR"/>
        </w:rPr>
        <w:t>(g)</w:t>
      </w:r>
      <w:r w:rsidRPr="00092463">
        <w:rPr>
          <w:rFonts w:ascii="Book Antiqua" w:hAnsi="Book Antiqua"/>
          <w:i/>
          <w:iCs/>
          <w:color w:val="000000" w:themeColor="text1"/>
          <w:lang w:val="es-PR"/>
        </w:rPr>
        <w:t xml:space="preserve"> </w:t>
      </w:r>
      <w:r w:rsidR="00EE03F4" w:rsidRPr="00092463">
        <w:rPr>
          <w:rFonts w:ascii="Book Antiqua" w:hAnsi="Book Antiqua"/>
          <w:i/>
          <w:iCs/>
          <w:color w:val="000000" w:themeColor="text1"/>
          <w:u w:val="single"/>
          <w:lang w:val="es-PR"/>
        </w:rPr>
        <w:t xml:space="preserve">(i) </w:t>
      </w:r>
      <w:r w:rsidRPr="00092463">
        <w:rPr>
          <w:rFonts w:ascii="Book Antiqua" w:hAnsi="Book Antiqua"/>
          <w:i/>
          <w:iCs/>
          <w:color w:val="000000" w:themeColor="text1"/>
          <w:lang w:val="es-PR"/>
        </w:rPr>
        <w:t xml:space="preserve">Los dineros depositados en el </w:t>
      </w:r>
      <w:r w:rsidR="006C2BCB" w:rsidRPr="00092463">
        <w:rPr>
          <w:rFonts w:ascii="Book Antiqua" w:hAnsi="Book Antiqua"/>
          <w:i/>
          <w:iCs/>
          <w:color w:val="000000" w:themeColor="text1"/>
          <w:lang w:val="es-PR"/>
        </w:rPr>
        <w:t>FREP</w:t>
      </w:r>
      <w:r w:rsidRPr="00092463">
        <w:rPr>
          <w:rFonts w:ascii="Book Antiqua" w:hAnsi="Book Antiqua"/>
          <w:i/>
          <w:iCs/>
          <w:color w:val="000000" w:themeColor="text1"/>
          <w:lang w:val="es-PR"/>
        </w:rPr>
        <w:t xml:space="preserve"> podrán prestarse temporalmente al Fondo</w:t>
      </w:r>
      <w:r w:rsidRPr="00B00197">
        <w:rPr>
          <w:rFonts w:ascii="Book Antiqua" w:hAnsi="Book Antiqua"/>
          <w:i/>
          <w:iCs/>
          <w:color w:val="000000" w:themeColor="text1"/>
          <w:lang w:val="es-PR"/>
        </w:rPr>
        <w:t xml:space="preserve"> General durante cualquier </w:t>
      </w:r>
      <w:r w:rsidRPr="00EE03F4">
        <w:rPr>
          <w:rFonts w:ascii="Book Antiqua" w:hAnsi="Book Antiqua"/>
          <w:i/>
          <w:iCs/>
          <w:strike/>
          <w:color w:val="000000" w:themeColor="text1"/>
          <w:lang w:val="es-PR"/>
        </w:rPr>
        <w:t>ejercicio</w:t>
      </w:r>
      <w:r w:rsidRPr="00B00197">
        <w:rPr>
          <w:rFonts w:ascii="Book Antiqua" w:hAnsi="Book Antiqua"/>
          <w:i/>
          <w:iCs/>
          <w:color w:val="000000" w:themeColor="text1"/>
          <w:lang w:val="es-PR"/>
        </w:rPr>
        <w:t xml:space="preserve"> </w:t>
      </w:r>
      <w:r w:rsidR="00EE03F4" w:rsidRPr="00EE03F4">
        <w:rPr>
          <w:rFonts w:ascii="Book Antiqua" w:hAnsi="Book Antiqua"/>
          <w:i/>
          <w:iCs/>
          <w:color w:val="000000" w:themeColor="text1"/>
          <w:u w:val="single"/>
          <w:lang w:val="es-PR"/>
        </w:rPr>
        <w:t>año</w:t>
      </w:r>
      <w:r w:rsidR="00EE03F4">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fiscal, en </w:t>
      </w:r>
      <w:r w:rsidRPr="00EE03F4">
        <w:rPr>
          <w:rFonts w:ascii="Book Antiqua" w:hAnsi="Book Antiqua"/>
          <w:i/>
          <w:iCs/>
          <w:strike/>
          <w:color w:val="000000" w:themeColor="text1"/>
          <w:lang w:val="es-PR"/>
        </w:rPr>
        <w:t>previsión</w:t>
      </w:r>
      <w:r w:rsidRPr="00B00197">
        <w:rPr>
          <w:rFonts w:ascii="Book Antiqua" w:hAnsi="Book Antiqua"/>
          <w:i/>
          <w:iCs/>
          <w:color w:val="000000" w:themeColor="text1"/>
          <w:lang w:val="es-PR"/>
        </w:rPr>
        <w:t xml:space="preserve"> </w:t>
      </w:r>
      <w:r w:rsidR="00EE03F4" w:rsidRPr="00EE03F4">
        <w:rPr>
          <w:rFonts w:ascii="Book Antiqua" w:hAnsi="Book Antiqua"/>
          <w:i/>
          <w:iCs/>
          <w:color w:val="000000" w:themeColor="text1"/>
          <w:u w:val="single"/>
          <w:lang w:val="es-PR"/>
        </w:rPr>
        <w:t>anticipación</w:t>
      </w:r>
      <w:r w:rsidR="00EE03F4">
        <w:rPr>
          <w:rFonts w:ascii="Book Antiqua" w:hAnsi="Book Antiqua"/>
          <w:i/>
          <w:iCs/>
          <w:color w:val="000000" w:themeColor="text1"/>
          <w:lang w:val="es-PR"/>
        </w:rPr>
        <w:t xml:space="preserve"> </w:t>
      </w:r>
      <w:r w:rsidRPr="00243CF3">
        <w:rPr>
          <w:rFonts w:ascii="Book Antiqua" w:hAnsi="Book Antiqua"/>
          <w:i/>
          <w:iCs/>
          <w:strike/>
          <w:color w:val="000000" w:themeColor="text1"/>
          <w:lang w:val="es-PR"/>
        </w:rPr>
        <w:t>de la recepción</w:t>
      </w:r>
      <w:r w:rsidRPr="00B00197">
        <w:rPr>
          <w:rFonts w:ascii="Book Antiqua" w:hAnsi="Book Antiqua"/>
          <w:i/>
          <w:iCs/>
          <w:color w:val="000000" w:themeColor="text1"/>
          <w:lang w:val="es-PR"/>
        </w:rPr>
        <w:t xml:space="preserve"> </w:t>
      </w:r>
      <w:r w:rsidR="00243CF3" w:rsidRPr="00243CF3">
        <w:rPr>
          <w:rFonts w:ascii="Book Antiqua" w:hAnsi="Book Antiqua"/>
          <w:i/>
          <w:iCs/>
          <w:color w:val="000000" w:themeColor="text1"/>
          <w:u w:val="single"/>
          <w:lang w:val="es-PR"/>
        </w:rPr>
        <w:t>del recibo</w:t>
      </w:r>
      <w:r w:rsidR="00243CF3">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de ingresos procedentes de impuestos, tarifas y otras fuentes que deban ingresarse en dicho Fondo durante ese mismo año fiscal. Los fondos prestados temporalmente deberán reembolsarse en efectivo no más tarde del </w:t>
      </w:r>
      <w:r w:rsidRPr="00243CF3">
        <w:rPr>
          <w:rFonts w:ascii="Book Antiqua" w:hAnsi="Book Antiqua"/>
          <w:i/>
          <w:iCs/>
          <w:strike/>
          <w:color w:val="000000" w:themeColor="text1"/>
          <w:lang w:val="es-PR"/>
        </w:rPr>
        <w:t>cierre</w:t>
      </w:r>
      <w:r w:rsidRPr="00B00197">
        <w:rPr>
          <w:rFonts w:ascii="Book Antiqua" w:hAnsi="Book Antiqua"/>
          <w:i/>
          <w:iCs/>
          <w:color w:val="000000" w:themeColor="text1"/>
          <w:lang w:val="es-PR"/>
        </w:rPr>
        <w:t xml:space="preserve"> </w:t>
      </w:r>
      <w:r w:rsidR="00243CF3" w:rsidRPr="00243CF3">
        <w:rPr>
          <w:rFonts w:ascii="Book Antiqua" w:hAnsi="Book Antiqua"/>
          <w:i/>
          <w:iCs/>
          <w:color w:val="000000" w:themeColor="text1"/>
          <w:u w:val="single"/>
          <w:lang w:val="es-PR"/>
        </w:rPr>
        <w:t>31 de mayo</w:t>
      </w:r>
      <w:r w:rsidR="00243CF3">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del mismo año fiscal. El </w:t>
      </w:r>
      <w:proofErr w:type="gramStart"/>
      <w:r w:rsidRPr="00B00197">
        <w:rPr>
          <w:rFonts w:ascii="Book Antiqua" w:hAnsi="Book Antiqua"/>
          <w:i/>
          <w:iCs/>
          <w:color w:val="000000" w:themeColor="text1"/>
          <w:lang w:val="es-PR"/>
        </w:rPr>
        <w:t>Director</w:t>
      </w:r>
      <w:proofErr w:type="gramEnd"/>
      <w:r w:rsidRPr="00B00197">
        <w:rPr>
          <w:rFonts w:ascii="Book Antiqua" w:hAnsi="Book Antiqua"/>
          <w:i/>
          <w:iCs/>
          <w:color w:val="000000" w:themeColor="text1"/>
          <w:lang w:val="es-PR"/>
        </w:rPr>
        <w:t xml:space="preserve"> de la Oficina de Gerencia y Presupuesto no autorizará el uso de ninguna parte del saldo para fines de flujo de caja, salvo que medie certificación del Departamento de Hacienda acreditando que los ingresos proyectados serán recibidos no más tarde del </w:t>
      </w:r>
      <w:r w:rsidRPr="00243CF3">
        <w:rPr>
          <w:rFonts w:ascii="Book Antiqua" w:hAnsi="Book Antiqua"/>
          <w:i/>
          <w:iCs/>
          <w:strike/>
          <w:color w:val="000000" w:themeColor="text1"/>
          <w:lang w:val="es-PR"/>
        </w:rPr>
        <w:t>cierre</w:t>
      </w:r>
      <w:r w:rsidRPr="00B00197">
        <w:rPr>
          <w:rFonts w:ascii="Book Antiqua" w:hAnsi="Book Antiqua"/>
          <w:i/>
          <w:iCs/>
          <w:color w:val="000000" w:themeColor="text1"/>
          <w:lang w:val="es-PR"/>
        </w:rPr>
        <w:t xml:space="preserve"> </w:t>
      </w:r>
      <w:r w:rsidR="00243CF3" w:rsidRPr="00243CF3">
        <w:rPr>
          <w:rFonts w:ascii="Book Antiqua" w:hAnsi="Book Antiqua"/>
          <w:i/>
          <w:iCs/>
          <w:color w:val="000000" w:themeColor="text1"/>
          <w:u w:val="single"/>
          <w:lang w:val="es-PR"/>
        </w:rPr>
        <w:t>31 de mayo</w:t>
      </w:r>
      <w:r w:rsidR="00243CF3">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del </w:t>
      </w:r>
      <w:r w:rsidRPr="00243CF3">
        <w:rPr>
          <w:rFonts w:ascii="Book Antiqua" w:hAnsi="Book Antiqua"/>
          <w:i/>
          <w:iCs/>
          <w:strike/>
          <w:color w:val="000000" w:themeColor="text1"/>
          <w:lang w:val="es-PR"/>
        </w:rPr>
        <w:t>próximo</w:t>
      </w:r>
      <w:r w:rsidRPr="00B00197">
        <w:rPr>
          <w:rFonts w:ascii="Book Antiqua" w:hAnsi="Book Antiqua"/>
          <w:i/>
          <w:iCs/>
          <w:color w:val="000000" w:themeColor="text1"/>
          <w:lang w:val="es-PR"/>
        </w:rPr>
        <w:t xml:space="preserve"> </w:t>
      </w:r>
      <w:r w:rsidR="00243CF3">
        <w:rPr>
          <w:rFonts w:ascii="Book Antiqua" w:hAnsi="Book Antiqua"/>
          <w:i/>
          <w:iCs/>
          <w:color w:val="000000" w:themeColor="text1"/>
          <w:lang w:val="es-PR"/>
        </w:rPr>
        <w:t xml:space="preserve">mismo </w:t>
      </w:r>
      <w:r w:rsidRPr="00B00197">
        <w:rPr>
          <w:rFonts w:ascii="Book Antiqua" w:hAnsi="Book Antiqua"/>
          <w:i/>
          <w:iCs/>
          <w:color w:val="000000" w:themeColor="text1"/>
          <w:lang w:val="es-PR"/>
        </w:rPr>
        <w:t>año fiscal y que los fondos prestados serán restituidos tan pronto se materialicen los recaudos correspondientes, pero nunca más tarde del cierre del próximo año fiscal.</w:t>
      </w:r>
      <w:r w:rsidR="00243CF3" w:rsidRPr="00243CF3">
        <w:rPr>
          <w:rFonts w:ascii="Book Antiqua" w:hAnsi="Book Antiqua"/>
          <w:i/>
          <w:iCs/>
          <w:color w:val="000000" w:themeColor="text1"/>
          <w:u w:val="single"/>
          <w:lang w:val="es-PR"/>
        </w:rPr>
        <w:t xml:space="preserve"> Disponiéndose que, cualquier préstamo realizado por parte del FREP al Fondo General deberá ser notificado a la Asamblea Legislativa mediante la secretaría de la Cámara de Representantes de Puerto Rico y el Senado de Puerto Rico, respectivamente, por parte del </w:t>
      </w:r>
      <w:proofErr w:type="gramStart"/>
      <w:r w:rsidR="00243CF3" w:rsidRPr="00243CF3">
        <w:rPr>
          <w:rFonts w:ascii="Book Antiqua" w:hAnsi="Book Antiqua"/>
          <w:i/>
          <w:iCs/>
          <w:color w:val="000000" w:themeColor="text1"/>
          <w:u w:val="single"/>
          <w:lang w:val="es-PR"/>
        </w:rPr>
        <w:t>Director</w:t>
      </w:r>
      <w:proofErr w:type="gramEnd"/>
      <w:r w:rsidR="00243CF3" w:rsidRPr="00243CF3">
        <w:rPr>
          <w:rFonts w:ascii="Book Antiqua" w:hAnsi="Book Antiqua"/>
          <w:i/>
          <w:iCs/>
          <w:color w:val="000000" w:themeColor="text1"/>
          <w:u w:val="single"/>
          <w:lang w:val="es-PR"/>
        </w:rPr>
        <w:t xml:space="preserve"> de la Oficina de Gerencia y Presupuesto. De igual forma, el </w:t>
      </w:r>
      <w:proofErr w:type="gramStart"/>
      <w:r w:rsidR="00243CF3" w:rsidRPr="00243CF3">
        <w:rPr>
          <w:rFonts w:ascii="Book Antiqua" w:hAnsi="Book Antiqua"/>
          <w:i/>
          <w:iCs/>
          <w:color w:val="000000" w:themeColor="text1"/>
          <w:u w:val="single"/>
          <w:lang w:val="es-PR"/>
        </w:rPr>
        <w:t>Director</w:t>
      </w:r>
      <w:proofErr w:type="gramEnd"/>
      <w:r w:rsidR="00243CF3" w:rsidRPr="00243CF3">
        <w:rPr>
          <w:rFonts w:ascii="Book Antiqua" w:hAnsi="Book Antiqua"/>
          <w:i/>
          <w:iCs/>
          <w:color w:val="000000" w:themeColor="text1"/>
          <w:u w:val="single"/>
          <w:lang w:val="es-PR"/>
        </w:rPr>
        <w:t xml:space="preserve"> de la Oficina de Gerencia y Presupuesto deberá notificar a la Asamblea Legislativa cuando se realice la devolución de los fondos prestados temporalmente </w:t>
      </w:r>
      <w:r w:rsidR="00243CF3" w:rsidRPr="00243CF3">
        <w:rPr>
          <w:rFonts w:ascii="Book Antiqua" w:hAnsi="Book Antiqua"/>
          <w:i/>
          <w:iCs/>
          <w:color w:val="000000" w:themeColor="text1"/>
          <w:u w:val="single"/>
          <w:lang w:val="es-PR"/>
        </w:rPr>
        <w:lastRenderedPageBreak/>
        <w:t>por parte del FREP al Fondo General.</w:t>
      </w:r>
    </w:p>
    <w:p w14:paraId="03A5BC41" w14:textId="20471285" w:rsidR="000A29E1" w:rsidRDefault="00DB31D8" w:rsidP="4021776E">
      <w:pPr>
        <w:pStyle w:val="BodyText"/>
        <w:rPr>
          <w:rFonts w:ascii="Book Antiqua" w:hAnsi="Book Antiqua"/>
          <w:color w:val="000000" w:themeColor="text1"/>
          <w:lang w:val="es-PR"/>
        </w:rPr>
      </w:pPr>
      <w:r w:rsidRPr="00B00197">
        <w:rPr>
          <w:rFonts w:ascii="Book Antiqua" w:hAnsi="Book Antiqua"/>
          <w:i/>
          <w:iCs/>
          <w:color w:val="000000" w:themeColor="text1"/>
          <w:lang w:val="es-PR"/>
        </w:rPr>
        <w:t xml:space="preserve">  </w:t>
      </w:r>
      <w:r w:rsidRPr="00243CF3">
        <w:rPr>
          <w:rFonts w:ascii="Book Antiqua" w:hAnsi="Book Antiqua"/>
          <w:i/>
          <w:iCs/>
          <w:strike/>
          <w:color w:val="000000" w:themeColor="text1"/>
          <w:lang w:val="es-PR"/>
        </w:rPr>
        <w:t xml:space="preserve"> </w:t>
      </w:r>
      <w:r w:rsidRPr="00243CF3">
        <w:rPr>
          <w:rFonts w:ascii="Book Antiqua" w:hAnsi="Book Antiqua"/>
          <w:i/>
          <w:iCs/>
          <w:strike/>
          <w:color w:val="000000" w:themeColor="text1"/>
          <w:lang w:val="pt-BR"/>
        </w:rPr>
        <w:t>(h)</w:t>
      </w:r>
      <w:r w:rsidRPr="00B00197">
        <w:rPr>
          <w:rFonts w:ascii="Book Antiqua" w:hAnsi="Book Antiqua"/>
          <w:i/>
          <w:iCs/>
          <w:color w:val="000000" w:themeColor="text1"/>
          <w:lang w:val="pt-BR"/>
        </w:rPr>
        <w:t xml:space="preserve"> </w:t>
      </w:r>
      <w:r w:rsidR="00243CF3" w:rsidRPr="00243CF3">
        <w:rPr>
          <w:rFonts w:ascii="Book Antiqua" w:hAnsi="Book Antiqua"/>
          <w:i/>
          <w:iCs/>
          <w:color w:val="000000" w:themeColor="text1"/>
          <w:u w:val="single"/>
          <w:lang w:val="pt-BR"/>
        </w:rPr>
        <w:t xml:space="preserve">(j) </w:t>
      </w:r>
      <w:r w:rsidRPr="00B00197">
        <w:rPr>
          <w:rFonts w:ascii="Book Antiqua" w:hAnsi="Book Antiqua"/>
          <w:i/>
          <w:iCs/>
          <w:color w:val="000000" w:themeColor="text1"/>
          <w:lang w:val="pt-BR"/>
        </w:rPr>
        <w:t xml:space="preserve">Requisito de informe anual. </w:t>
      </w:r>
      <w:r w:rsidRPr="00B00197">
        <w:rPr>
          <w:rFonts w:ascii="Book Antiqua" w:hAnsi="Book Antiqua"/>
          <w:i/>
          <w:iCs/>
          <w:color w:val="000000" w:themeColor="text1"/>
          <w:lang w:val="es-PR"/>
        </w:rPr>
        <w:t xml:space="preserve">Anualmente, a más tardar treinta (30) días después de la emisión del informe financiero requerido por ley, el Secretario de Hacienda informará a la Oficina de Gerencia y Presupuesto y al Presidente de la Cámara de Representantes y al Presidente del Senado, a través de </w:t>
      </w:r>
      <w:r w:rsidRPr="00591A9D">
        <w:rPr>
          <w:rFonts w:ascii="Book Antiqua" w:hAnsi="Book Antiqua"/>
          <w:i/>
          <w:iCs/>
          <w:strike/>
          <w:color w:val="000000" w:themeColor="text1"/>
          <w:lang w:val="es-PR"/>
        </w:rPr>
        <w:t>los Secretarios</w:t>
      </w:r>
      <w:r w:rsidRPr="00B00197">
        <w:rPr>
          <w:rFonts w:ascii="Book Antiqua" w:hAnsi="Book Antiqua"/>
          <w:i/>
          <w:iCs/>
          <w:color w:val="000000" w:themeColor="text1"/>
          <w:lang w:val="es-PR"/>
        </w:rPr>
        <w:t xml:space="preserve"> </w:t>
      </w:r>
      <w:r w:rsidR="00591A9D" w:rsidRPr="00591A9D">
        <w:rPr>
          <w:rFonts w:ascii="Book Antiqua" w:hAnsi="Book Antiqua"/>
          <w:i/>
          <w:iCs/>
          <w:color w:val="000000" w:themeColor="text1"/>
          <w:u w:val="single"/>
          <w:lang w:val="es-PR"/>
        </w:rPr>
        <w:t>las Secretarías</w:t>
      </w:r>
      <w:r w:rsidR="00591A9D">
        <w:rPr>
          <w:rFonts w:ascii="Book Antiqua" w:hAnsi="Book Antiqua"/>
          <w:i/>
          <w:iCs/>
          <w:color w:val="000000" w:themeColor="text1"/>
          <w:lang w:val="es-PR"/>
        </w:rPr>
        <w:t xml:space="preserve"> </w:t>
      </w:r>
      <w:r w:rsidRPr="00B00197">
        <w:rPr>
          <w:rFonts w:ascii="Book Antiqua" w:hAnsi="Book Antiqua"/>
          <w:i/>
          <w:iCs/>
          <w:color w:val="000000" w:themeColor="text1"/>
          <w:lang w:val="es-PR"/>
        </w:rPr>
        <w:t>de cada cuerpo legislativo sobre lo siguiente: (1) el saldo del Fondo de Reserva de Estabilización Presupuestaria al 30 de junio del año fiscal anterior; y (2) los intereses generados, netos de cualquier servicio bancario, por el Fondo de Reserva de Estabilización Presupuestaria al 30 de junio del año fiscal anterior</w:t>
      </w:r>
      <w:r w:rsidR="00591A9D" w:rsidRPr="00591A9D">
        <w:rPr>
          <w:rFonts w:ascii="Book Antiqua" w:hAnsi="Book Antiqua"/>
          <w:i/>
          <w:iCs/>
          <w:color w:val="000000" w:themeColor="text1"/>
          <w:u w:val="single"/>
          <w:lang w:val="es-PR"/>
        </w:rPr>
        <w:t>, netos de cualquier servicio bancario</w:t>
      </w:r>
      <w:r w:rsidRPr="00B00197">
        <w:rPr>
          <w:rFonts w:ascii="Book Antiqua" w:hAnsi="Book Antiqua"/>
          <w:i/>
          <w:iCs/>
          <w:color w:val="000000" w:themeColor="text1"/>
          <w:lang w:val="es-PR"/>
        </w:rPr>
        <w:t>.</w:t>
      </w:r>
      <w:r w:rsidR="00B36874">
        <w:rPr>
          <w:rFonts w:ascii="Book Antiqua" w:hAnsi="Book Antiqua"/>
          <w:strike/>
          <w:color w:val="000000" w:themeColor="text1"/>
          <w:lang w:val="es-PR"/>
        </w:rPr>
        <w:t>”</w:t>
      </w:r>
      <w:r w:rsidRPr="00B00197">
        <w:rPr>
          <w:rFonts w:ascii="Book Antiqua" w:hAnsi="Book Antiqua"/>
          <w:color w:val="000000" w:themeColor="text1"/>
          <w:lang w:val="es-PR"/>
        </w:rPr>
        <w:t xml:space="preserve"> </w:t>
      </w:r>
    </w:p>
    <w:p w14:paraId="51DEB950" w14:textId="5F1B1948" w:rsidR="00591A9D" w:rsidRPr="00591A9D" w:rsidRDefault="00591A9D" w:rsidP="4021776E">
      <w:pPr>
        <w:pStyle w:val="BodyText"/>
        <w:rPr>
          <w:rFonts w:ascii="Book Antiqua" w:hAnsi="Book Antiqua"/>
          <w:i/>
          <w:iCs/>
          <w:color w:val="000000" w:themeColor="text1"/>
          <w:u w:val="single"/>
          <w:lang w:val="es-PR"/>
        </w:rPr>
      </w:pPr>
      <w:r>
        <w:rPr>
          <w:rFonts w:ascii="Book Antiqua" w:hAnsi="Book Antiqua"/>
          <w:color w:val="000000" w:themeColor="text1"/>
          <w:lang w:val="es-PR"/>
        </w:rPr>
        <w:tab/>
      </w:r>
      <w:r w:rsidRPr="00591A9D">
        <w:rPr>
          <w:rFonts w:ascii="Book Antiqua" w:hAnsi="Book Antiqua"/>
          <w:i/>
          <w:iCs/>
          <w:u w:val="single"/>
          <w:lang w:val="es-PR"/>
        </w:rPr>
        <w:t xml:space="preserve">(k) </w:t>
      </w:r>
      <w:r w:rsidRPr="00591A9D">
        <w:rPr>
          <w:rStyle w:val="normaltextrun"/>
          <w:rFonts w:ascii="Book Antiqua" w:hAnsi="Book Antiqua" w:cs="Segoe UI"/>
          <w:i/>
          <w:iCs/>
          <w:u w:val="single"/>
          <w:shd w:val="clear" w:color="auto" w:fill="FFFFFF"/>
          <w:lang w:val="es-PR"/>
        </w:rPr>
        <w:t xml:space="preserve">Cualquier modificación al porciento máximo del balance del FREP establecido en este Artículo, o a los porcentajes y plazos de capitalización aquí dispuestos, requerirá legislación posterior. Si el balance del FREP descendiere a un nivel inferior al cinco por ciento </w:t>
      </w:r>
      <w:r w:rsidRPr="00476894">
        <w:rPr>
          <w:rStyle w:val="normaltextrun"/>
          <w:rFonts w:ascii="Book Antiqua" w:hAnsi="Book Antiqua" w:cs="Segoe UI"/>
          <w:i/>
          <w:iCs/>
          <w:u w:val="single"/>
          <w:shd w:val="clear" w:color="auto" w:fill="FFFFFF"/>
          <w:lang w:val="es-PR"/>
        </w:rPr>
        <w:t xml:space="preserve">(5%) de los fondos totales del Fondo General, el Ejecutivo </w:t>
      </w:r>
      <w:r w:rsidRPr="00092463">
        <w:rPr>
          <w:rStyle w:val="normaltextrun"/>
          <w:rFonts w:ascii="Book Antiqua" w:hAnsi="Book Antiqua" w:cs="Segoe UI"/>
          <w:i/>
          <w:iCs/>
          <w:u w:val="single"/>
          <w:shd w:val="clear" w:color="auto" w:fill="FFFFFF"/>
          <w:lang w:val="es-PR"/>
        </w:rPr>
        <w:t>deberá someter a la Asamblea Legislativa, dentro de los treinta (30) días siguientes, un plan de capitalización acelerada, sujeto a aprobación mediante Resolución Con</w:t>
      </w:r>
      <w:r w:rsidR="00476894" w:rsidRPr="00092463">
        <w:rPr>
          <w:rStyle w:val="normaltextrun"/>
          <w:rFonts w:ascii="Book Antiqua" w:hAnsi="Book Antiqua" w:cs="Segoe UI"/>
          <w:i/>
          <w:iCs/>
          <w:u w:val="single"/>
          <w:shd w:val="clear" w:color="auto" w:fill="FFFFFF"/>
          <w:lang w:val="es-PR"/>
        </w:rPr>
        <w:t>junta</w:t>
      </w:r>
      <w:r w:rsidRPr="00092463">
        <w:rPr>
          <w:rStyle w:val="normaltextrun"/>
          <w:rFonts w:ascii="Book Antiqua" w:hAnsi="Book Antiqua" w:cs="Segoe UI"/>
          <w:i/>
          <w:iCs/>
          <w:u w:val="single"/>
          <w:shd w:val="clear" w:color="auto" w:fill="FFFFFF"/>
          <w:lang w:val="es-PR"/>
        </w:rPr>
        <w:t>. El plan de capitalización acelerada deberá incluir como mínimo: (1) las fuentes de fondos propuestas para reponer el FREP; (2) un calendario de aportaciones con metas trimestrales; (3) las medidas de reducción de gasto o aumento de ingresos que se adoptarán para facilitar la reposición; y (4) una proyección del tiempo estimado para</w:t>
      </w:r>
      <w:r w:rsidRPr="00476894">
        <w:rPr>
          <w:rStyle w:val="normaltextrun"/>
          <w:rFonts w:ascii="Book Antiqua" w:hAnsi="Book Antiqua" w:cs="Segoe UI"/>
          <w:i/>
          <w:iCs/>
          <w:u w:val="single"/>
          <w:shd w:val="clear" w:color="auto" w:fill="FFFFFF"/>
          <w:lang w:val="es-PR"/>
        </w:rPr>
        <w:t xml:space="preserve"> alcanzar nuevamente el balance mínimo requerido.”</w:t>
      </w:r>
      <w:r w:rsidRPr="00591A9D">
        <w:rPr>
          <w:rStyle w:val="eop"/>
          <w:rFonts w:ascii="Book Antiqua" w:hAnsi="Book Antiqua"/>
          <w:i/>
          <w:iCs/>
          <w:u w:val="single"/>
          <w:shd w:val="clear" w:color="auto" w:fill="FFFFFF"/>
          <w:lang w:val="es-PR"/>
        </w:rPr>
        <w:t> </w:t>
      </w:r>
    </w:p>
    <w:p w14:paraId="79488D83" w14:textId="600C96EA" w:rsidR="073150E9" w:rsidRPr="00B00197" w:rsidRDefault="073150E9" w:rsidP="22AC9079">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Sección </w:t>
      </w:r>
      <w:r w:rsidRPr="00EE03F4">
        <w:rPr>
          <w:rFonts w:ascii="Book Antiqua" w:hAnsi="Book Antiqua"/>
          <w:strike/>
          <w:color w:val="000000" w:themeColor="text1"/>
          <w:lang w:val="es-PR"/>
        </w:rPr>
        <w:t>2</w:t>
      </w:r>
      <w:r w:rsidR="00EE03F4">
        <w:rPr>
          <w:rFonts w:ascii="Book Antiqua" w:hAnsi="Book Antiqua"/>
          <w:i/>
          <w:iCs/>
          <w:color w:val="000000" w:themeColor="text1"/>
          <w:u w:val="single"/>
          <w:lang w:val="es-PR"/>
        </w:rPr>
        <w:t>3</w:t>
      </w:r>
      <w:r w:rsidRPr="00B00197">
        <w:rPr>
          <w:rFonts w:ascii="Book Antiqua" w:hAnsi="Book Antiqua"/>
          <w:color w:val="000000" w:themeColor="text1"/>
          <w:lang w:val="es-PR"/>
        </w:rPr>
        <w:t>.- Se añade un nuevo Artículo 6A a la Ley Núm. 147 de 18 de junio de 1980, según enmendada</w:t>
      </w:r>
      <w:r w:rsidR="005174A6" w:rsidRPr="00B00197">
        <w:rPr>
          <w:rFonts w:ascii="Book Antiqua" w:hAnsi="Book Antiqua"/>
          <w:color w:val="000000" w:themeColor="text1"/>
          <w:lang w:val="es-PR"/>
        </w:rPr>
        <w:t>,</w:t>
      </w:r>
      <w:r w:rsidRPr="00B00197">
        <w:rPr>
          <w:rFonts w:ascii="Book Antiqua" w:hAnsi="Book Antiqua"/>
          <w:color w:val="000000" w:themeColor="text1"/>
          <w:lang w:val="es-PR"/>
        </w:rPr>
        <w:t xml:space="preserve"> el cual se leerá como sigue: </w:t>
      </w:r>
    </w:p>
    <w:p w14:paraId="5561D6B8" w14:textId="053FF032" w:rsidR="073150E9" w:rsidRPr="00B00197" w:rsidRDefault="073150E9" w:rsidP="22AC9079">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w:t>
      </w:r>
      <w:r w:rsidRPr="00B00197">
        <w:rPr>
          <w:rFonts w:ascii="Book Antiqua" w:hAnsi="Book Antiqua"/>
          <w:i/>
          <w:iCs/>
          <w:color w:val="000000" w:themeColor="text1"/>
          <w:lang w:val="es-PR"/>
        </w:rPr>
        <w:t>Artículo 6</w:t>
      </w:r>
      <w:r w:rsidRPr="00B36874">
        <w:rPr>
          <w:rFonts w:ascii="Book Antiqua" w:hAnsi="Book Antiqua"/>
          <w:i/>
          <w:iCs/>
          <w:strike/>
          <w:color w:val="000000" w:themeColor="text1"/>
          <w:lang w:val="es-PR"/>
        </w:rPr>
        <w:t>.</w:t>
      </w:r>
      <w:r w:rsidRPr="00B00197">
        <w:rPr>
          <w:rFonts w:ascii="Book Antiqua" w:hAnsi="Book Antiqua"/>
          <w:i/>
          <w:iCs/>
          <w:color w:val="000000" w:themeColor="text1"/>
          <w:lang w:val="es-PR"/>
        </w:rPr>
        <w:t>A</w:t>
      </w:r>
      <w:r w:rsidR="00B36874">
        <w:rPr>
          <w:rFonts w:ascii="Book Antiqua" w:hAnsi="Book Antiqua"/>
          <w:i/>
          <w:iCs/>
          <w:color w:val="000000" w:themeColor="text1"/>
          <w:u w:val="single"/>
          <w:lang w:val="es-PR"/>
        </w:rPr>
        <w:t>.</w:t>
      </w:r>
      <w:r w:rsidRPr="00B00197">
        <w:rPr>
          <w:rFonts w:ascii="Book Antiqua" w:hAnsi="Book Antiqua"/>
          <w:i/>
          <w:iCs/>
          <w:color w:val="000000" w:themeColor="text1"/>
          <w:lang w:val="es-PR"/>
        </w:rPr>
        <w:t>-</w:t>
      </w:r>
      <w:r w:rsidRPr="00B00197">
        <w:rPr>
          <w:rFonts w:ascii="Book Antiqua" w:eastAsia="Book Antiqua" w:hAnsi="Book Antiqua" w:cs="Book Antiqua"/>
          <w:i/>
          <w:iCs/>
          <w:color w:val="000000" w:themeColor="text1"/>
          <w:szCs w:val="24"/>
          <w:lang w:val="es-PR"/>
        </w:rPr>
        <w:t xml:space="preserve">Fondo de Proyectos de Capital </w:t>
      </w:r>
      <w:r w:rsidR="002C16C2">
        <w:rPr>
          <w:rFonts w:ascii="Book Antiqua" w:eastAsia="Book Antiqua" w:hAnsi="Book Antiqua" w:cs="Book Antiqua"/>
          <w:i/>
          <w:iCs/>
          <w:color w:val="000000" w:themeColor="text1"/>
          <w:szCs w:val="24"/>
          <w:u w:val="single"/>
          <w:lang w:val="es-PR"/>
        </w:rPr>
        <w:t xml:space="preserve">Público </w:t>
      </w:r>
      <w:r w:rsidRPr="00B00197">
        <w:rPr>
          <w:rFonts w:ascii="Book Antiqua" w:eastAsia="Book Antiqua" w:hAnsi="Book Antiqua" w:cs="Book Antiqua"/>
          <w:i/>
          <w:iCs/>
          <w:color w:val="000000" w:themeColor="text1"/>
          <w:szCs w:val="24"/>
          <w:lang w:val="es-PR"/>
        </w:rPr>
        <w:t>del Gobierno de Puerto Rico.</w:t>
      </w:r>
    </w:p>
    <w:p w14:paraId="568246DC" w14:textId="4A1A1C48" w:rsidR="23B4B199" w:rsidRPr="00B00197" w:rsidRDefault="23B4B199" w:rsidP="22AC9079">
      <w:pPr>
        <w:pStyle w:val="BodyText"/>
        <w:ind w:firstLine="720"/>
        <w:rPr>
          <w:rFonts w:ascii="Book Antiqua" w:eastAsia="Book Antiqua" w:hAnsi="Book Antiqua" w:cs="Book Antiqua"/>
          <w:i/>
          <w:iCs/>
          <w:color w:val="000000" w:themeColor="text1"/>
          <w:szCs w:val="24"/>
          <w:lang w:val="es-PR"/>
        </w:rPr>
      </w:pPr>
      <w:r w:rsidRPr="00B00197">
        <w:rPr>
          <w:rFonts w:ascii="Book Antiqua" w:eastAsia="Book Antiqua" w:hAnsi="Book Antiqua" w:cs="Book Antiqua"/>
          <w:i/>
          <w:iCs/>
          <w:color w:val="000000" w:themeColor="text1"/>
          <w:szCs w:val="24"/>
          <w:lang w:val="es-PR"/>
        </w:rPr>
        <w:lastRenderedPageBreak/>
        <w:t xml:space="preserve">El/La </w:t>
      </w:r>
      <w:proofErr w:type="gramStart"/>
      <w:r w:rsidRPr="00B00197">
        <w:rPr>
          <w:rFonts w:ascii="Book Antiqua" w:eastAsia="Book Antiqua" w:hAnsi="Book Antiqua" w:cs="Book Antiqua"/>
          <w:i/>
          <w:iCs/>
          <w:color w:val="000000" w:themeColor="text1"/>
          <w:szCs w:val="24"/>
          <w:lang w:val="es-PR"/>
        </w:rPr>
        <w:t>Director</w:t>
      </w:r>
      <w:proofErr w:type="gramEnd"/>
      <w:r w:rsidRPr="00B00197">
        <w:rPr>
          <w:rFonts w:ascii="Book Antiqua" w:eastAsia="Book Antiqua" w:hAnsi="Book Antiqua" w:cs="Book Antiqua"/>
          <w:i/>
          <w:iCs/>
          <w:color w:val="000000" w:themeColor="text1"/>
          <w:szCs w:val="24"/>
          <w:lang w:val="es-PR"/>
        </w:rPr>
        <w:t xml:space="preserve">(a) de la Oficina de Gerencia y Presupuesto, en coordinación con </w:t>
      </w:r>
      <w:r w:rsidR="006D0F6A" w:rsidRPr="00B00197">
        <w:rPr>
          <w:rFonts w:ascii="Book Antiqua" w:eastAsia="Book Antiqua" w:hAnsi="Book Antiqua" w:cs="Book Antiqua"/>
          <w:i/>
          <w:iCs/>
          <w:color w:val="000000" w:themeColor="text1"/>
          <w:szCs w:val="24"/>
          <w:lang w:val="es-PR"/>
        </w:rPr>
        <w:t>el/</w:t>
      </w:r>
      <w:r w:rsidRPr="00B00197">
        <w:rPr>
          <w:rFonts w:ascii="Book Antiqua" w:eastAsia="Book Antiqua" w:hAnsi="Book Antiqua" w:cs="Book Antiqua"/>
          <w:i/>
          <w:iCs/>
          <w:color w:val="000000" w:themeColor="text1"/>
          <w:szCs w:val="24"/>
          <w:lang w:val="es-PR"/>
        </w:rPr>
        <w:t>la Gobernador</w:t>
      </w:r>
      <w:r w:rsidR="006D0F6A" w:rsidRPr="00B00197">
        <w:rPr>
          <w:rFonts w:ascii="Book Antiqua" w:eastAsia="Book Antiqua" w:hAnsi="Book Antiqua" w:cs="Book Antiqua"/>
          <w:i/>
          <w:iCs/>
          <w:color w:val="000000" w:themeColor="text1"/>
          <w:szCs w:val="24"/>
          <w:lang w:val="es-PR"/>
        </w:rPr>
        <w:t>(</w:t>
      </w:r>
      <w:r w:rsidR="00EF442B" w:rsidRPr="00B00197">
        <w:rPr>
          <w:rFonts w:ascii="Book Antiqua" w:eastAsia="Book Antiqua" w:hAnsi="Book Antiqua" w:cs="Book Antiqua"/>
          <w:i/>
          <w:iCs/>
          <w:color w:val="000000" w:themeColor="text1"/>
          <w:szCs w:val="24"/>
          <w:lang w:val="es-PR"/>
        </w:rPr>
        <w:t>a</w:t>
      </w:r>
      <w:r w:rsidR="006D0F6A" w:rsidRPr="00B00197">
        <w:rPr>
          <w:rFonts w:ascii="Book Antiqua" w:eastAsia="Book Antiqua" w:hAnsi="Book Antiqua" w:cs="Book Antiqua"/>
          <w:i/>
          <w:iCs/>
          <w:color w:val="000000" w:themeColor="text1"/>
          <w:szCs w:val="24"/>
          <w:lang w:val="es-PR"/>
        </w:rPr>
        <w:t>)</w:t>
      </w:r>
      <w:r w:rsidRPr="00B00197">
        <w:rPr>
          <w:rFonts w:ascii="Book Antiqua" w:eastAsia="Book Antiqua" w:hAnsi="Book Antiqua" w:cs="Book Antiqua"/>
          <w:i/>
          <w:iCs/>
          <w:color w:val="000000" w:themeColor="text1"/>
          <w:szCs w:val="24"/>
          <w:lang w:val="es-PR"/>
        </w:rPr>
        <w:t xml:space="preserve"> de Puerto Rico y con su visto bueno expreso, </w:t>
      </w:r>
      <w:r w:rsidR="00591A9D" w:rsidRPr="00591A9D">
        <w:rPr>
          <w:rFonts w:ascii="Book Antiqua" w:eastAsia="Book Antiqua" w:hAnsi="Book Antiqua" w:cs="Book Antiqua"/>
          <w:i/>
          <w:iCs/>
          <w:color w:val="000000" w:themeColor="text1"/>
          <w:szCs w:val="24"/>
          <w:u w:val="single"/>
          <w:lang w:val="es-PR"/>
        </w:rPr>
        <w:t xml:space="preserve">custodiará y </w:t>
      </w:r>
      <w:r w:rsidRPr="00B00197">
        <w:rPr>
          <w:rFonts w:ascii="Book Antiqua" w:eastAsia="Book Antiqua" w:hAnsi="Book Antiqua" w:cs="Book Antiqua"/>
          <w:i/>
          <w:iCs/>
          <w:color w:val="000000" w:themeColor="text1"/>
          <w:szCs w:val="24"/>
          <w:lang w:val="es-PR"/>
        </w:rPr>
        <w:t>administrará el Fondo de Proyectos de Capital</w:t>
      </w:r>
      <w:r w:rsidR="002C16C2">
        <w:rPr>
          <w:rFonts w:ascii="Book Antiqua" w:eastAsia="Book Antiqua" w:hAnsi="Book Antiqua" w:cs="Book Antiqua"/>
          <w:i/>
          <w:iCs/>
          <w:color w:val="000000" w:themeColor="text1"/>
          <w:szCs w:val="24"/>
          <w:lang w:val="es-PR"/>
        </w:rPr>
        <w:t xml:space="preserve"> </w:t>
      </w:r>
      <w:r w:rsidR="002C16C2">
        <w:rPr>
          <w:rFonts w:ascii="Book Antiqua" w:eastAsia="Book Antiqua" w:hAnsi="Book Antiqua" w:cs="Book Antiqua"/>
          <w:i/>
          <w:iCs/>
          <w:color w:val="000000" w:themeColor="text1"/>
          <w:szCs w:val="24"/>
          <w:u w:val="single"/>
          <w:lang w:val="es-PR"/>
        </w:rPr>
        <w:t>Público</w:t>
      </w:r>
      <w:r w:rsidRPr="00B00197">
        <w:rPr>
          <w:rFonts w:ascii="Book Antiqua" w:eastAsia="Book Antiqua" w:hAnsi="Book Antiqua" w:cs="Book Antiqua"/>
          <w:i/>
          <w:iCs/>
          <w:color w:val="000000" w:themeColor="text1"/>
          <w:szCs w:val="24"/>
          <w:lang w:val="es-PR"/>
        </w:rPr>
        <w:t xml:space="preserve"> del Gobierno de Puerto Rico de conformidad con la “Ley </w:t>
      </w:r>
      <w:r w:rsidRPr="00591A9D">
        <w:rPr>
          <w:rFonts w:ascii="Book Antiqua" w:eastAsia="Book Antiqua" w:hAnsi="Book Antiqua" w:cs="Book Antiqua"/>
          <w:i/>
          <w:iCs/>
          <w:strike/>
          <w:color w:val="000000" w:themeColor="text1"/>
          <w:szCs w:val="24"/>
          <w:lang w:val="es-PR"/>
        </w:rPr>
        <w:t>Habilitadora para el</w:t>
      </w:r>
      <w:r w:rsidRPr="00B00197">
        <w:rPr>
          <w:rFonts w:ascii="Book Antiqua" w:eastAsia="Book Antiqua" w:hAnsi="Book Antiqua" w:cs="Book Antiqua"/>
          <w:i/>
          <w:iCs/>
          <w:color w:val="000000" w:themeColor="text1"/>
          <w:szCs w:val="24"/>
          <w:lang w:val="es-PR"/>
        </w:rPr>
        <w:t xml:space="preserve"> </w:t>
      </w:r>
      <w:r w:rsidR="00591A9D" w:rsidRPr="00591A9D">
        <w:rPr>
          <w:rFonts w:ascii="Book Antiqua" w:eastAsia="Book Antiqua" w:hAnsi="Book Antiqua" w:cs="Book Antiqua"/>
          <w:i/>
          <w:iCs/>
          <w:color w:val="000000" w:themeColor="text1"/>
          <w:szCs w:val="24"/>
          <w:u w:val="single"/>
          <w:lang w:val="es-PR"/>
        </w:rPr>
        <w:t>del</w:t>
      </w:r>
      <w:r w:rsidR="00591A9D">
        <w:rPr>
          <w:rFonts w:ascii="Book Antiqua" w:eastAsia="Book Antiqua" w:hAnsi="Book Antiqua" w:cs="Book Antiqua"/>
          <w:i/>
          <w:iCs/>
          <w:color w:val="000000" w:themeColor="text1"/>
          <w:szCs w:val="24"/>
          <w:lang w:val="es-PR"/>
        </w:rPr>
        <w:t xml:space="preserve"> </w:t>
      </w:r>
      <w:r w:rsidRPr="00B00197">
        <w:rPr>
          <w:rFonts w:ascii="Book Antiqua" w:eastAsia="Book Antiqua" w:hAnsi="Book Antiqua" w:cs="Book Antiqua"/>
          <w:i/>
          <w:iCs/>
          <w:color w:val="000000" w:themeColor="text1"/>
          <w:szCs w:val="24"/>
          <w:lang w:val="es-PR"/>
        </w:rPr>
        <w:t>Fondo de Proyectos de Capital</w:t>
      </w:r>
      <w:r w:rsidR="002951FA">
        <w:rPr>
          <w:rFonts w:ascii="Book Antiqua" w:eastAsia="Book Antiqua" w:hAnsi="Book Antiqua" w:cs="Book Antiqua"/>
          <w:i/>
          <w:iCs/>
          <w:color w:val="000000" w:themeColor="text1"/>
          <w:szCs w:val="24"/>
          <w:lang w:val="es-PR"/>
        </w:rPr>
        <w:t xml:space="preserve"> </w:t>
      </w:r>
      <w:r w:rsidR="002951FA">
        <w:rPr>
          <w:rFonts w:ascii="Book Antiqua" w:eastAsia="Book Antiqua" w:hAnsi="Book Antiqua" w:cs="Book Antiqua"/>
          <w:i/>
          <w:iCs/>
          <w:color w:val="000000" w:themeColor="text1"/>
          <w:szCs w:val="24"/>
          <w:u w:val="single"/>
          <w:lang w:val="es-PR"/>
        </w:rPr>
        <w:t>Público</w:t>
      </w:r>
      <w:r w:rsidRPr="00B00197">
        <w:rPr>
          <w:rFonts w:ascii="Book Antiqua" w:eastAsia="Book Antiqua" w:hAnsi="Book Antiqua" w:cs="Book Antiqua"/>
          <w:i/>
          <w:iCs/>
          <w:color w:val="000000" w:themeColor="text1"/>
          <w:szCs w:val="24"/>
          <w:lang w:val="es-PR"/>
        </w:rPr>
        <w:t xml:space="preserve"> del Gobierno de Puerto Rico</w:t>
      </w:r>
      <w:r w:rsidR="00336050" w:rsidRPr="00B00197">
        <w:rPr>
          <w:rFonts w:ascii="Book Antiqua" w:eastAsia="Book Antiqua" w:hAnsi="Book Antiqua" w:cs="Book Antiqua"/>
          <w:i/>
          <w:iCs/>
          <w:color w:val="000000" w:themeColor="text1"/>
          <w:szCs w:val="24"/>
          <w:lang w:val="es-PR"/>
        </w:rPr>
        <w:t>”.</w:t>
      </w:r>
      <w:r w:rsidR="00591A9D" w:rsidRPr="00591A9D">
        <w:rPr>
          <w:rFonts w:ascii="Book Antiqua" w:eastAsia="Book Antiqua" w:hAnsi="Book Antiqua" w:cs="Book Antiqua"/>
          <w:i/>
          <w:iCs/>
          <w:color w:val="000000" w:themeColor="text1"/>
          <w:szCs w:val="24"/>
          <w:u w:val="single"/>
          <w:lang w:val="es-PR"/>
        </w:rPr>
        <w:t>”</w:t>
      </w:r>
    </w:p>
    <w:p w14:paraId="662EC0FB" w14:textId="0FF82777" w:rsidR="2477A243" w:rsidRPr="00B00197" w:rsidRDefault="2477A243" w:rsidP="22AC9079">
      <w:pPr>
        <w:pStyle w:val="BodyText"/>
        <w:ind w:firstLine="720"/>
        <w:rPr>
          <w:rFonts w:ascii="Book Antiqua" w:eastAsia="Book Antiqua" w:hAnsi="Book Antiqua" w:cs="Book Antiqua"/>
          <w:color w:val="000000" w:themeColor="text1"/>
          <w:szCs w:val="24"/>
          <w:lang w:val="es-PR"/>
        </w:rPr>
      </w:pPr>
      <w:r w:rsidRPr="00B00197">
        <w:rPr>
          <w:rFonts w:ascii="Book Antiqua" w:eastAsia="Book Antiqua" w:hAnsi="Book Antiqua" w:cs="Book Antiqua"/>
          <w:color w:val="000000" w:themeColor="text1"/>
          <w:szCs w:val="24"/>
          <w:lang w:val="es-PR"/>
        </w:rPr>
        <w:t xml:space="preserve">Sección </w:t>
      </w:r>
      <w:r w:rsidRPr="00591A9D">
        <w:rPr>
          <w:rFonts w:ascii="Book Antiqua" w:eastAsia="Book Antiqua" w:hAnsi="Book Antiqua" w:cs="Book Antiqua"/>
          <w:strike/>
          <w:color w:val="000000" w:themeColor="text1"/>
          <w:szCs w:val="24"/>
          <w:lang w:val="es-PR"/>
        </w:rPr>
        <w:t>3</w:t>
      </w:r>
      <w:r w:rsidR="00FE7B8F">
        <w:rPr>
          <w:rFonts w:ascii="Book Antiqua" w:eastAsia="Book Antiqua" w:hAnsi="Book Antiqua" w:cs="Book Antiqua"/>
          <w:strike/>
          <w:color w:val="000000" w:themeColor="text1"/>
          <w:szCs w:val="24"/>
          <w:lang w:val="es-PR"/>
        </w:rPr>
        <w:t xml:space="preserve"> </w:t>
      </w:r>
      <w:r w:rsidR="00591A9D" w:rsidRPr="00FE7B8F">
        <w:rPr>
          <w:rFonts w:ascii="Book Antiqua" w:eastAsia="Book Antiqua" w:hAnsi="Book Antiqua" w:cs="Book Antiqua"/>
          <w:i/>
          <w:iCs/>
          <w:color w:val="000000" w:themeColor="text1"/>
          <w:szCs w:val="24"/>
          <w:u w:val="single"/>
          <w:lang w:val="es-PR"/>
        </w:rPr>
        <w:t>4</w:t>
      </w:r>
      <w:r w:rsidRPr="00B00197">
        <w:rPr>
          <w:rFonts w:ascii="Book Antiqua" w:eastAsia="Book Antiqua" w:hAnsi="Book Antiqua" w:cs="Book Antiqua"/>
          <w:color w:val="000000" w:themeColor="text1"/>
          <w:szCs w:val="24"/>
          <w:lang w:val="es-PR"/>
        </w:rPr>
        <w:t>.- Se añade un nuevo Artículo 6B a la Ley Núm. 147 de 18 de junio de 1980, según enmendada</w:t>
      </w:r>
      <w:r w:rsidR="005174A6" w:rsidRPr="00B00197">
        <w:rPr>
          <w:rFonts w:ascii="Book Antiqua" w:eastAsia="Book Antiqua" w:hAnsi="Book Antiqua" w:cs="Book Antiqua"/>
          <w:color w:val="000000" w:themeColor="text1"/>
          <w:szCs w:val="24"/>
          <w:lang w:val="es-PR"/>
        </w:rPr>
        <w:t>,</w:t>
      </w:r>
      <w:r w:rsidRPr="00B00197">
        <w:rPr>
          <w:rFonts w:ascii="Book Antiqua" w:eastAsia="Book Antiqua" w:hAnsi="Book Antiqua" w:cs="Book Antiqua"/>
          <w:color w:val="000000" w:themeColor="text1"/>
          <w:szCs w:val="24"/>
          <w:lang w:val="es-PR"/>
        </w:rPr>
        <w:t xml:space="preserve"> el cual</w:t>
      </w:r>
      <w:r w:rsidRPr="00591A9D">
        <w:rPr>
          <w:rFonts w:ascii="Book Antiqua" w:eastAsia="Book Antiqua" w:hAnsi="Book Antiqua" w:cs="Book Antiqua"/>
          <w:strike/>
          <w:color w:val="000000" w:themeColor="text1"/>
          <w:szCs w:val="24"/>
          <w:lang w:val="es-PR"/>
        </w:rPr>
        <w:t xml:space="preserve"> se</w:t>
      </w:r>
      <w:r w:rsidRPr="00B00197">
        <w:rPr>
          <w:rFonts w:ascii="Book Antiqua" w:eastAsia="Book Antiqua" w:hAnsi="Book Antiqua" w:cs="Book Antiqua"/>
          <w:color w:val="000000" w:themeColor="text1"/>
          <w:szCs w:val="24"/>
          <w:lang w:val="es-PR"/>
        </w:rPr>
        <w:t xml:space="preserve"> leerá como sigue:</w:t>
      </w:r>
    </w:p>
    <w:p w14:paraId="571AAFB1" w14:textId="77777777" w:rsidR="004C0580" w:rsidRPr="00B00197" w:rsidRDefault="2477A243">
      <w:pPr>
        <w:pStyle w:val="BodyText"/>
        <w:ind w:firstLine="720"/>
        <w:rPr>
          <w:rFonts w:ascii="Book Antiqua" w:eastAsia="Book Antiqua" w:hAnsi="Book Antiqua" w:cs="Book Antiqua"/>
          <w:i/>
          <w:iCs/>
          <w:color w:val="000000" w:themeColor="text1"/>
          <w:szCs w:val="24"/>
          <w:lang w:val="es-PR"/>
        </w:rPr>
      </w:pPr>
      <w:r w:rsidRPr="00B00197">
        <w:rPr>
          <w:rFonts w:ascii="Book Antiqua" w:eastAsia="Book Antiqua" w:hAnsi="Book Antiqua" w:cs="Book Antiqua"/>
          <w:i/>
          <w:iCs/>
          <w:color w:val="000000" w:themeColor="text1"/>
          <w:szCs w:val="24"/>
          <w:lang w:val="es-PR"/>
        </w:rPr>
        <w:t>“Artículo 6B</w:t>
      </w:r>
      <w:r w:rsidRPr="00B00197">
        <w:rPr>
          <w:rFonts w:ascii="Book Antiqua" w:eastAsia="Book Antiqua" w:hAnsi="Book Antiqua" w:cs="Book Antiqua"/>
          <w:color w:val="000000" w:themeColor="text1"/>
          <w:szCs w:val="24"/>
          <w:lang w:val="es-PR"/>
        </w:rPr>
        <w:t>.-</w:t>
      </w:r>
      <w:r w:rsidRPr="00B00197">
        <w:rPr>
          <w:rFonts w:ascii="Book Antiqua" w:eastAsia="Book Antiqua" w:hAnsi="Book Antiqua" w:cs="Book Antiqua"/>
          <w:i/>
          <w:iCs/>
          <w:color w:val="000000" w:themeColor="text1"/>
          <w:szCs w:val="24"/>
          <w:lang w:val="es-PR"/>
        </w:rPr>
        <w:t>Planes Financieros Quinquenales</w:t>
      </w:r>
    </w:p>
    <w:p w14:paraId="6997167A" w14:textId="7408CBA5" w:rsidR="2477A243" w:rsidRDefault="2477A243" w:rsidP="003C24C7">
      <w:pPr>
        <w:pStyle w:val="BodyText"/>
        <w:numPr>
          <w:ilvl w:val="0"/>
          <w:numId w:val="35"/>
        </w:numPr>
        <w:rPr>
          <w:rFonts w:ascii="Book Antiqua" w:eastAsia="Book Antiqua" w:hAnsi="Book Antiqua" w:cs="Book Antiqua"/>
          <w:i/>
          <w:iCs/>
          <w:color w:val="000000" w:themeColor="text1"/>
          <w:szCs w:val="24"/>
          <w:lang w:val="es-PR"/>
        </w:rPr>
      </w:pPr>
      <w:r w:rsidRPr="00B00197">
        <w:rPr>
          <w:rFonts w:ascii="Book Antiqua" w:eastAsia="Book Antiqua" w:hAnsi="Book Antiqua" w:cs="Book Antiqua"/>
          <w:i/>
          <w:iCs/>
          <w:color w:val="000000" w:themeColor="text1"/>
          <w:szCs w:val="24"/>
          <w:lang w:val="es-PR"/>
        </w:rPr>
        <w:t>Bajo la dirección de/el la Gobernador(a), la Oficina de Gerencia y Presupuesto deberá</w:t>
      </w:r>
      <w:r w:rsidR="003C24C7">
        <w:rPr>
          <w:rFonts w:ascii="Book Antiqua" w:eastAsia="Book Antiqua" w:hAnsi="Book Antiqua" w:cs="Book Antiqua"/>
          <w:i/>
          <w:iCs/>
          <w:color w:val="000000" w:themeColor="text1"/>
          <w:szCs w:val="24"/>
          <w:lang w:val="es-PR"/>
        </w:rPr>
        <w:t xml:space="preserve"> </w:t>
      </w:r>
      <w:r w:rsidRPr="00B00197">
        <w:rPr>
          <w:rFonts w:ascii="Book Antiqua" w:eastAsia="Book Antiqua" w:hAnsi="Book Antiqua" w:cs="Book Antiqua"/>
          <w:i/>
          <w:iCs/>
          <w:color w:val="000000" w:themeColor="text1"/>
          <w:szCs w:val="24"/>
          <w:lang w:val="es-PR"/>
        </w:rPr>
        <w:t xml:space="preserve">preparar el </w:t>
      </w:r>
      <w:r w:rsidR="00676329" w:rsidRPr="00B00197">
        <w:rPr>
          <w:rFonts w:ascii="Book Antiqua" w:eastAsia="Book Antiqua" w:hAnsi="Book Antiqua" w:cs="Book Antiqua"/>
          <w:i/>
          <w:iCs/>
          <w:color w:val="000000" w:themeColor="text1"/>
          <w:szCs w:val="24"/>
          <w:lang w:val="es-PR"/>
        </w:rPr>
        <w:t xml:space="preserve">Plan </w:t>
      </w:r>
      <w:r w:rsidRPr="00B00197">
        <w:rPr>
          <w:rFonts w:ascii="Book Antiqua" w:eastAsia="Book Antiqua" w:hAnsi="Book Antiqua" w:cs="Book Antiqua"/>
          <w:i/>
          <w:iCs/>
          <w:color w:val="000000" w:themeColor="text1"/>
          <w:szCs w:val="24"/>
          <w:lang w:val="es-PR"/>
        </w:rPr>
        <w:t>Financiero Quinquenal, así como actualizaciones anuales del mismo</w:t>
      </w:r>
      <w:r w:rsidR="00277E54" w:rsidRPr="00B00197">
        <w:rPr>
          <w:rFonts w:ascii="Book Antiqua" w:eastAsia="Book Antiqua" w:hAnsi="Book Antiqua" w:cs="Book Antiqua"/>
          <w:i/>
          <w:iCs/>
          <w:color w:val="000000" w:themeColor="text1"/>
          <w:szCs w:val="24"/>
          <w:lang w:val="es-PR"/>
        </w:rPr>
        <w:t>, el cual</w:t>
      </w:r>
      <w:r w:rsidR="008D2ED9" w:rsidRPr="00B00197">
        <w:rPr>
          <w:rFonts w:ascii="Book Antiqua" w:eastAsia="Book Antiqua" w:hAnsi="Book Antiqua" w:cs="Book Antiqua"/>
          <w:i/>
          <w:iCs/>
          <w:color w:val="000000" w:themeColor="text1"/>
          <w:szCs w:val="24"/>
          <w:lang w:val="es-PR"/>
        </w:rPr>
        <w:t xml:space="preserve"> se hará público incluyendo </w:t>
      </w:r>
      <w:r w:rsidR="00001D35" w:rsidRPr="00B00197">
        <w:rPr>
          <w:rFonts w:ascii="Book Antiqua" w:eastAsia="Book Antiqua" w:hAnsi="Book Antiqua" w:cs="Book Antiqua"/>
          <w:i/>
          <w:iCs/>
          <w:color w:val="000000" w:themeColor="text1"/>
          <w:szCs w:val="24"/>
          <w:lang w:val="es-PR"/>
        </w:rPr>
        <w:t xml:space="preserve">la divulgación de </w:t>
      </w:r>
      <w:r w:rsidR="008D2ED9" w:rsidRPr="00B00197">
        <w:rPr>
          <w:rFonts w:ascii="Book Antiqua" w:eastAsia="Book Antiqua" w:hAnsi="Book Antiqua" w:cs="Book Antiqua"/>
          <w:i/>
          <w:iCs/>
          <w:color w:val="000000" w:themeColor="text1"/>
          <w:szCs w:val="24"/>
          <w:lang w:val="es-PR"/>
        </w:rPr>
        <w:t>metodología</w:t>
      </w:r>
      <w:r w:rsidR="00001D35" w:rsidRPr="00B00197">
        <w:rPr>
          <w:rFonts w:ascii="Book Antiqua" w:eastAsia="Book Antiqua" w:hAnsi="Book Antiqua" w:cs="Book Antiqua"/>
          <w:i/>
          <w:iCs/>
          <w:color w:val="000000" w:themeColor="text1"/>
          <w:szCs w:val="24"/>
          <w:lang w:val="es-PR"/>
        </w:rPr>
        <w:t>s</w:t>
      </w:r>
      <w:r w:rsidR="008D2ED9" w:rsidRPr="00B00197">
        <w:rPr>
          <w:rFonts w:ascii="Book Antiqua" w:eastAsia="Book Antiqua" w:hAnsi="Book Antiqua" w:cs="Book Antiqua"/>
          <w:i/>
          <w:iCs/>
          <w:color w:val="000000" w:themeColor="text1"/>
          <w:szCs w:val="24"/>
          <w:lang w:val="es-PR"/>
        </w:rPr>
        <w:t xml:space="preserve"> y supuestos</w:t>
      </w:r>
      <w:r w:rsidRPr="00B00197">
        <w:rPr>
          <w:rFonts w:ascii="Book Antiqua" w:eastAsia="Book Antiqua" w:hAnsi="Book Antiqua" w:cs="Book Antiqua"/>
          <w:i/>
          <w:iCs/>
          <w:color w:val="000000" w:themeColor="text1"/>
          <w:szCs w:val="24"/>
          <w:lang w:val="es-PR"/>
        </w:rPr>
        <w:t>.</w:t>
      </w:r>
    </w:p>
    <w:p w14:paraId="52D3E287" w14:textId="4992D2AA" w:rsidR="003C24C7" w:rsidRPr="002B0A34" w:rsidRDefault="003C24C7" w:rsidP="002B0A34">
      <w:pPr>
        <w:pStyle w:val="BodyText"/>
        <w:numPr>
          <w:ilvl w:val="0"/>
          <w:numId w:val="35"/>
        </w:numPr>
        <w:rPr>
          <w:rFonts w:ascii="Book Antiqua" w:eastAsia="Book Antiqua" w:hAnsi="Book Antiqua" w:cs="Book Antiqua"/>
          <w:i/>
          <w:iCs/>
          <w:color w:val="000000" w:themeColor="text1"/>
          <w:szCs w:val="24"/>
          <w:lang w:val="es-PR"/>
        </w:rPr>
      </w:pPr>
      <w:r w:rsidRPr="003C24C7">
        <w:rPr>
          <w:rFonts w:ascii="Book Antiqua" w:eastAsia="Book Antiqua" w:hAnsi="Book Antiqua" w:cs="Book Antiqua"/>
          <w:i/>
          <w:iCs/>
          <w:color w:val="000000" w:themeColor="text1"/>
          <w:szCs w:val="24"/>
          <w:u w:val="single"/>
          <w:lang w:val="es-PR"/>
        </w:rPr>
        <w:t>“Plan Financiero Quinquenal" significa el instrumento oficial de planificación fiscal multianual del Gobierno de Puerto Rico preparado por la Oficina de Gerencia y Presupuesto y actualizado periódicamente durante cada año fiscal, que presenta las proyecciones de ingresos, gastos, flujo de efectivo, reservas, financiamiento, deuda, pasivos, riesgos fiscales y demás variables fiscales relevantes para el año fiscal en curso y los próximos cuatro (4) años fiscales. Este Plan incluirá una evaluación de la sostenibilidad fiscal del Gobierno de Puerto Rico, los supuestos utilizados en su preparación, y cualquier otra información necesaria para apoyar la formulación del presupuesto, la toma de decisiones fiscales y la planificación financiera del Gobierno.</w:t>
      </w:r>
      <w:r w:rsidRPr="00A6290C">
        <w:rPr>
          <w:rFonts w:ascii="Book Antiqua" w:eastAsia="Book Antiqua" w:hAnsi="Book Antiqua" w:cs="Book Antiqua"/>
          <w:i/>
          <w:iCs/>
          <w:color w:val="000000" w:themeColor="text1"/>
          <w:szCs w:val="24"/>
          <w:u w:val="single"/>
          <w:lang w:val="es-PR"/>
        </w:rPr>
        <w:t> </w:t>
      </w:r>
      <w:r w:rsidR="002B0A34" w:rsidRPr="00A6290C">
        <w:rPr>
          <w:rFonts w:ascii="Book Antiqua" w:eastAsia="Book Antiqua" w:hAnsi="Book Antiqua" w:cs="Book Antiqua"/>
          <w:i/>
          <w:iCs/>
          <w:color w:val="000000" w:themeColor="text1"/>
          <w:szCs w:val="24"/>
          <w:u w:val="single"/>
          <w:lang w:val="es-PR"/>
        </w:rPr>
        <w:t xml:space="preserve">El Plan </w:t>
      </w:r>
      <w:r w:rsidR="00D10216">
        <w:rPr>
          <w:rFonts w:ascii="Book Antiqua" w:eastAsia="Book Antiqua" w:hAnsi="Book Antiqua" w:cs="Book Antiqua"/>
          <w:i/>
          <w:iCs/>
          <w:color w:val="000000" w:themeColor="text1"/>
          <w:szCs w:val="24"/>
          <w:u w:val="single"/>
          <w:lang w:val="es-PR"/>
        </w:rPr>
        <w:t>Financiero Quinquenal</w:t>
      </w:r>
      <w:r w:rsidR="002B0A34" w:rsidRPr="00A6290C">
        <w:rPr>
          <w:rFonts w:ascii="Book Antiqua" w:eastAsia="Book Antiqua" w:hAnsi="Book Antiqua" w:cs="Book Antiqua"/>
          <w:i/>
          <w:iCs/>
          <w:color w:val="000000" w:themeColor="text1"/>
          <w:szCs w:val="24"/>
          <w:u w:val="single"/>
          <w:lang w:val="es-PR"/>
        </w:rPr>
        <w:t xml:space="preserve"> tomará en consideración el Programa de Inversiones de Cuatro Años ("PICA"), según definido el Artículo 15 de la Ley Núm. 75 de 24 de junio de 1975, según enmendada.</w:t>
      </w:r>
    </w:p>
    <w:p w14:paraId="5CDE015E" w14:textId="77777777" w:rsidR="003C24C7" w:rsidRDefault="00D160CF" w:rsidP="003C24C7">
      <w:pPr>
        <w:pStyle w:val="BodyText"/>
        <w:numPr>
          <w:ilvl w:val="0"/>
          <w:numId w:val="35"/>
        </w:numPr>
        <w:rPr>
          <w:rFonts w:ascii="Book Antiqua" w:eastAsia="Book Antiqua" w:hAnsi="Book Antiqua" w:cs="Book Antiqua"/>
          <w:i/>
          <w:iCs/>
          <w:color w:val="000000" w:themeColor="text1"/>
          <w:szCs w:val="24"/>
          <w:lang w:val="es-PR"/>
        </w:rPr>
      </w:pPr>
      <w:r w:rsidRPr="00B00197">
        <w:rPr>
          <w:rFonts w:ascii="Book Antiqua" w:eastAsia="Book Antiqua" w:hAnsi="Book Antiqua" w:cs="Book Antiqua"/>
          <w:i/>
          <w:iCs/>
          <w:color w:val="000000" w:themeColor="text1"/>
          <w:szCs w:val="24"/>
          <w:lang w:val="es-PR"/>
        </w:rPr>
        <w:lastRenderedPageBreak/>
        <w:t>Este Plan y sus actualizaciones según requeridas por este artículo deberán</w:t>
      </w:r>
      <w:r w:rsidR="003C24C7">
        <w:rPr>
          <w:rFonts w:ascii="Book Antiqua" w:eastAsia="Book Antiqua" w:hAnsi="Book Antiqua" w:cs="Book Antiqua"/>
          <w:i/>
          <w:iCs/>
          <w:color w:val="000000" w:themeColor="text1"/>
          <w:szCs w:val="24"/>
          <w:lang w:val="es-PR"/>
        </w:rPr>
        <w:t xml:space="preserve"> </w:t>
      </w:r>
      <w:r w:rsidR="003C24C7" w:rsidRPr="003C24C7">
        <w:rPr>
          <w:rFonts w:ascii="Book Antiqua" w:eastAsia="Book Antiqua" w:hAnsi="Book Antiqua" w:cs="Book Antiqua"/>
          <w:i/>
          <w:iCs/>
          <w:color w:val="000000" w:themeColor="text1"/>
          <w:szCs w:val="24"/>
          <w:u w:val="single"/>
          <w:lang w:val="es-PR"/>
        </w:rPr>
        <w:t>cumplir con lo siguiente:</w:t>
      </w:r>
    </w:p>
    <w:p w14:paraId="1F4A43B2" w14:textId="77777777" w:rsidR="003C24C7" w:rsidRDefault="00D160CF" w:rsidP="003C24C7">
      <w:pPr>
        <w:pStyle w:val="BodyText"/>
        <w:numPr>
          <w:ilvl w:val="0"/>
          <w:numId w:val="36"/>
        </w:numPr>
        <w:rPr>
          <w:rFonts w:ascii="Book Antiqua" w:eastAsia="Book Antiqua" w:hAnsi="Book Antiqua" w:cs="Book Antiqua"/>
          <w:i/>
          <w:iCs/>
          <w:color w:val="000000" w:themeColor="text1"/>
          <w:szCs w:val="24"/>
          <w:lang w:val="es-PR"/>
        </w:rPr>
      </w:pPr>
      <w:r w:rsidRPr="00B00197">
        <w:rPr>
          <w:rFonts w:ascii="Book Antiqua" w:eastAsia="Book Antiqua" w:hAnsi="Book Antiqua" w:cs="Book Antiqua"/>
          <w:i/>
          <w:iCs/>
          <w:color w:val="000000" w:themeColor="text1"/>
          <w:szCs w:val="24"/>
          <w:lang w:val="es-PR"/>
        </w:rPr>
        <w:t xml:space="preserve"> </w:t>
      </w:r>
      <w:r w:rsidRPr="003C24C7">
        <w:rPr>
          <w:rFonts w:ascii="Book Antiqua" w:eastAsia="Book Antiqua" w:hAnsi="Book Antiqua" w:cs="Book Antiqua"/>
          <w:i/>
          <w:iCs/>
          <w:strike/>
          <w:color w:val="000000" w:themeColor="text1"/>
          <w:szCs w:val="24"/>
          <w:lang w:val="es-PR"/>
        </w:rPr>
        <w:t>redactarse</w:t>
      </w:r>
      <w:r w:rsidRPr="00B00197">
        <w:rPr>
          <w:rFonts w:ascii="Book Antiqua" w:eastAsia="Book Antiqua" w:hAnsi="Book Antiqua" w:cs="Book Antiqua"/>
          <w:i/>
          <w:iCs/>
          <w:color w:val="000000" w:themeColor="text1"/>
          <w:szCs w:val="24"/>
          <w:lang w:val="es-PR"/>
        </w:rPr>
        <w:t xml:space="preserve"> </w:t>
      </w:r>
      <w:r w:rsidR="003C24C7" w:rsidRPr="003C24C7">
        <w:rPr>
          <w:rFonts w:ascii="Book Antiqua" w:eastAsia="Book Antiqua" w:hAnsi="Book Antiqua" w:cs="Book Antiqua"/>
          <w:i/>
          <w:iCs/>
          <w:color w:val="000000" w:themeColor="text1"/>
          <w:szCs w:val="24"/>
          <w:u w:val="single"/>
          <w:lang w:val="es-PR"/>
        </w:rPr>
        <w:t>serán redactadas</w:t>
      </w:r>
      <w:r w:rsidR="003C24C7">
        <w:rPr>
          <w:rFonts w:ascii="Book Antiqua" w:eastAsia="Book Antiqua" w:hAnsi="Book Antiqua" w:cs="Book Antiqua"/>
          <w:i/>
          <w:iCs/>
          <w:color w:val="000000" w:themeColor="text1"/>
          <w:szCs w:val="24"/>
          <w:lang w:val="es-PR"/>
        </w:rPr>
        <w:t xml:space="preserve"> </w:t>
      </w:r>
      <w:r w:rsidRPr="00B00197">
        <w:rPr>
          <w:rFonts w:ascii="Book Antiqua" w:eastAsia="Book Antiqua" w:hAnsi="Book Antiqua" w:cs="Book Antiqua"/>
          <w:i/>
          <w:iCs/>
          <w:color w:val="000000" w:themeColor="text1"/>
          <w:szCs w:val="24"/>
          <w:lang w:val="es-PR"/>
        </w:rPr>
        <w:t xml:space="preserve">de tal modo que por formato y por contenido </w:t>
      </w:r>
      <w:r w:rsidR="00084091" w:rsidRPr="00B00197">
        <w:rPr>
          <w:rFonts w:ascii="Book Antiqua" w:eastAsia="Book Antiqua" w:hAnsi="Book Antiqua" w:cs="Book Antiqua"/>
          <w:i/>
          <w:iCs/>
          <w:color w:val="000000" w:themeColor="text1"/>
          <w:szCs w:val="24"/>
          <w:lang w:val="es-PR"/>
        </w:rPr>
        <w:t xml:space="preserve">detallado </w:t>
      </w:r>
      <w:r w:rsidRPr="00B00197">
        <w:rPr>
          <w:rFonts w:ascii="Book Antiqua" w:eastAsia="Book Antiqua" w:hAnsi="Book Antiqua" w:cs="Book Antiqua"/>
          <w:i/>
          <w:iCs/>
          <w:color w:val="000000" w:themeColor="text1"/>
          <w:szCs w:val="24"/>
          <w:lang w:val="es-PR"/>
        </w:rPr>
        <w:t>se pueda hacer comparación entre los documentos de años sucesivos y hacerse medición de resultados a lo largo de su curso.</w:t>
      </w:r>
      <w:r w:rsidR="009854E1" w:rsidRPr="00B00197">
        <w:rPr>
          <w:rFonts w:ascii="Book Antiqua" w:eastAsia="Book Antiqua" w:hAnsi="Book Antiqua" w:cs="Book Antiqua"/>
          <w:i/>
          <w:iCs/>
          <w:color w:val="000000" w:themeColor="text1"/>
          <w:szCs w:val="24"/>
          <w:lang w:val="es-PR"/>
        </w:rPr>
        <w:t xml:space="preserve"> </w:t>
      </w:r>
    </w:p>
    <w:p w14:paraId="524DECD0" w14:textId="77777777" w:rsidR="003C24C7" w:rsidRDefault="000F2929" w:rsidP="003C24C7">
      <w:pPr>
        <w:pStyle w:val="BodyText"/>
        <w:numPr>
          <w:ilvl w:val="0"/>
          <w:numId w:val="36"/>
        </w:numPr>
        <w:rPr>
          <w:rFonts w:ascii="Book Antiqua" w:eastAsia="Book Antiqua" w:hAnsi="Book Antiqua" w:cs="Book Antiqua"/>
          <w:i/>
          <w:iCs/>
          <w:color w:val="000000" w:themeColor="text1"/>
          <w:szCs w:val="24"/>
          <w:lang w:val="es-PR"/>
        </w:rPr>
      </w:pPr>
      <w:r w:rsidRPr="003C24C7">
        <w:rPr>
          <w:rFonts w:ascii="Book Antiqua" w:eastAsia="Book Antiqua" w:hAnsi="Book Antiqua" w:cs="Book Antiqua"/>
          <w:i/>
          <w:iCs/>
          <w:strike/>
          <w:color w:val="000000" w:themeColor="text1"/>
          <w:szCs w:val="24"/>
          <w:lang w:val="es-PR"/>
        </w:rPr>
        <w:t xml:space="preserve">Al </w:t>
      </w:r>
      <w:proofErr w:type="spellStart"/>
      <w:r w:rsidR="003C24C7" w:rsidRPr="003C24C7">
        <w:rPr>
          <w:rFonts w:ascii="Book Antiqua" w:eastAsia="Book Antiqua" w:hAnsi="Book Antiqua" w:cs="Book Antiqua"/>
          <w:i/>
          <w:iCs/>
          <w:color w:val="000000" w:themeColor="text1"/>
          <w:szCs w:val="24"/>
          <w:u w:val="single"/>
          <w:lang w:val="es-PR"/>
        </w:rPr>
        <w:t>al</w:t>
      </w:r>
      <w:proofErr w:type="spellEnd"/>
      <w:r w:rsidR="003C24C7">
        <w:rPr>
          <w:rFonts w:ascii="Book Antiqua" w:eastAsia="Book Antiqua" w:hAnsi="Book Antiqua" w:cs="Book Antiqua"/>
          <w:i/>
          <w:iCs/>
          <w:color w:val="000000" w:themeColor="text1"/>
          <w:szCs w:val="24"/>
          <w:lang w:val="es-PR"/>
        </w:rPr>
        <w:t xml:space="preserve"> </w:t>
      </w:r>
      <w:r w:rsidRPr="00B00197">
        <w:rPr>
          <w:rFonts w:ascii="Book Antiqua" w:eastAsia="Book Antiqua" w:hAnsi="Book Antiqua" w:cs="Book Antiqua"/>
          <w:i/>
          <w:iCs/>
          <w:color w:val="000000" w:themeColor="text1"/>
          <w:szCs w:val="24"/>
          <w:lang w:val="es-PR"/>
        </w:rPr>
        <w:t xml:space="preserve">llevar a cabo </w:t>
      </w:r>
      <w:r w:rsidR="009854E1" w:rsidRPr="00B00197">
        <w:rPr>
          <w:rFonts w:ascii="Book Antiqua" w:eastAsia="Book Antiqua" w:hAnsi="Book Antiqua" w:cs="Book Antiqua"/>
          <w:i/>
          <w:iCs/>
          <w:color w:val="000000" w:themeColor="text1"/>
          <w:szCs w:val="24"/>
          <w:lang w:val="es-PR"/>
        </w:rPr>
        <w:t xml:space="preserve">las proyecciones </w:t>
      </w:r>
      <w:r w:rsidRPr="00B00197">
        <w:rPr>
          <w:rFonts w:ascii="Book Antiqua" w:eastAsia="Book Antiqua" w:hAnsi="Book Antiqua" w:cs="Book Antiqua"/>
          <w:i/>
          <w:iCs/>
          <w:color w:val="000000" w:themeColor="text1"/>
          <w:szCs w:val="24"/>
          <w:lang w:val="es-PR"/>
        </w:rPr>
        <w:t xml:space="preserve">e incorporarlas </w:t>
      </w:r>
      <w:r w:rsidR="009854E1" w:rsidRPr="00B00197">
        <w:rPr>
          <w:rFonts w:ascii="Book Antiqua" w:eastAsia="Book Antiqua" w:hAnsi="Book Antiqua" w:cs="Book Antiqua"/>
          <w:i/>
          <w:iCs/>
          <w:color w:val="000000" w:themeColor="text1"/>
          <w:szCs w:val="24"/>
          <w:lang w:val="es-PR"/>
        </w:rPr>
        <w:t>en los planes financieros y actualizaciones requeridas por este Artículo</w:t>
      </w:r>
      <w:r w:rsidRPr="00B00197">
        <w:rPr>
          <w:rFonts w:ascii="Book Antiqua" w:eastAsia="Book Antiqua" w:hAnsi="Book Antiqua" w:cs="Book Antiqua"/>
          <w:i/>
          <w:iCs/>
          <w:color w:val="000000" w:themeColor="text1"/>
          <w:szCs w:val="24"/>
          <w:lang w:val="es-PR"/>
        </w:rPr>
        <w:t xml:space="preserve">, incluyendo </w:t>
      </w:r>
      <w:r w:rsidR="00D023A5" w:rsidRPr="00B00197">
        <w:rPr>
          <w:rFonts w:ascii="Book Antiqua" w:eastAsia="Book Antiqua" w:hAnsi="Book Antiqua" w:cs="Book Antiqua"/>
          <w:i/>
          <w:iCs/>
          <w:color w:val="000000" w:themeColor="text1"/>
          <w:szCs w:val="24"/>
          <w:lang w:val="es-PR"/>
        </w:rPr>
        <w:t>los ingresos</w:t>
      </w:r>
      <w:r w:rsidRPr="00B00197">
        <w:rPr>
          <w:rFonts w:ascii="Book Antiqua" w:eastAsia="Book Antiqua" w:hAnsi="Book Antiqua" w:cs="Book Antiqua"/>
          <w:i/>
          <w:iCs/>
          <w:color w:val="000000" w:themeColor="text1"/>
          <w:szCs w:val="24"/>
          <w:lang w:val="es-PR"/>
        </w:rPr>
        <w:t xml:space="preserve">, gastos y de flujo de efectivo, se deberá indicarse y explicarse la metodología de </w:t>
      </w:r>
      <w:r w:rsidR="00A07FFC" w:rsidRPr="00B00197">
        <w:rPr>
          <w:rFonts w:ascii="Book Antiqua" w:eastAsia="Book Antiqua" w:hAnsi="Book Antiqua" w:cs="Book Antiqua"/>
          <w:i/>
          <w:iCs/>
          <w:color w:val="000000" w:themeColor="text1"/>
          <w:szCs w:val="24"/>
          <w:lang w:val="es-PR"/>
        </w:rPr>
        <w:t>estimación</w:t>
      </w:r>
      <w:r w:rsidRPr="00B00197">
        <w:rPr>
          <w:rFonts w:ascii="Book Antiqua" w:eastAsia="Book Antiqua" w:hAnsi="Book Antiqua" w:cs="Book Antiqua"/>
          <w:i/>
          <w:iCs/>
          <w:color w:val="000000" w:themeColor="text1"/>
          <w:szCs w:val="24"/>
          <w:lang w:val="es-PR"/>
        </w:rPr>
        <w:t xml:space="preserve"> </w:t>
      </w:r>
      <w:r w:rsidR="00D023A5" w:rsidRPr="00B00197">
        <w:rPr>
          <w:rFonts w:ascii="Book Antiqua" w:eastAsia="Book Antiqua" w:hAnsi="Book Antiqua" w:cs="Book Antiqua"/>
          <w:i/>
          <w:iCs/>
          <w:color w:val="000000" w:themeColor="text1"/>
          <w:szCs w:val="24"/>
          <w:lang w:val="es-PR"/>
        </w:rPr>
        <w:t>usada,</w:t>
      </w:r>
      <w:r w:rsidRPr="00B00197">
        <w:rPr>
          <w:rFonts w:ascii="Book Antiqua" w:eastAsia="Book Antiqua" w:hAnsi="Book Antiqua" w:cs="Book Antiqua"/>
          <w:i/>
          <w:iCs/>
          <w:color w:val="000000" w:themeColor="text1"/>
          <w:szCs w:val="24"/>
          <w:lang w:val="es-PR"/>
        </w:rPr>
        <w:t xml:space="preserve"> así como los supuestos razonables en que se basan y definirse la terminología.</w:t>
      </w:r>
      <w:r w:rsidR="009854E1" w:rsidRPr="00B00197">
        <w:rPr>
          <w:rFonts w:ascii="Book Antiqua" w:eastAsia="Book Antiqua" w:hAnsi="Book Antiqua" w:cs="Book Antiqua"/>
          <w:i/>
          <w:iCs/>
          <w:color w:val="000000" w:themeColor="text1"/>
          <w:szCs w:val="24"/>
          <w:lang w:val="es-PR"/>
        </w:rPr>
        <w:t xml:space="preserve">  </w:t>
      </w:r>
    </w:p>
    <w:p w14:paraId="4B6C3875" w14:textId="2F45FB72" w:rsidR="003C24C7" w:rsidRDefault="009854E1" w:rsidP="003C24C7">
      <w:pPr>
        <w:pStyle w:val="BodyText"/>
        <w:numPr>
          <w:ilvl w:val="0"/>
          <w:numId w:val="36"/>
        </w:numPr>
        <w:rPr>
          <w:rFonts w:ascii="Book Antiqua" w:eastAsia="Book Antiqua" w:hAnsi="Book Antiqua" w:cs="Book Antiqua"/>
          <w:i/>
          <w:iCs/>
          <w:color w:val="000000" w:themeColor="text1"/>
          <w:szCs w:val="24"/>
          <w:lang w:val="es-PR"/>
        </w:rPr>
      </w:pPr>
      <w:r w:rsidRPr="003C24C7">
        <w:rPr>
          <w:rFonts w:ascii="Book Antiqua" w:eastAsia="Book Antiqua" w:hAnsi="Book Antiqua" w:cs="Book Antiqua"/>
          <w:i/>
          <w:iCs/>
          <w:strike/>
          <w:color w:val="000000" w:themeColor="text1"/>
          <w:szCs w:val="24"/>
          <w:lang w:val="es-PR"/>
        </w:rPr>
        <w:t>Todas</w:t>
      </w:r>
      <w:r w:rsidRPr="00B00197">
        <w:rPr>
          <w:rFonts w:ascii="Book Antiqua" w:eastAsia="Book Antiqua" w:hAnsi="Book Antiqua" w:cs="Book Antiqua"/>
          <w:i/>
          <w:iCs/>
          <w:color w:val="000000" w:themeColor="text1"/>
          <w:szCs w:val="24"/>
          <w:lang w:val="es-PR"/>
        </w:rPr>
        <w:t xml:space="preserve"> </w:t>
      </w:r>
      <w:proofErr w:type="spellStart"/>
      <w:r w:rsidR="003C24C7" w:rsidRPr="003C24C7">
        <w:rPr>
          <w:rFonts w:ascii="Book Antiqua" w:eastAsia="Book Antiqua" w:hAnsi="Book Antiqua" w:cs="Book Antiqua"/>
          <w:i/>
          <w:iCs/>
          <w:color w:val="000000" w:themeColor="text1"/>
          <w:szCs w:val="24"/>
          <w:u w:val="single"/>
          <w:lang w:val="es-PR"/>
        </w:rPr>
        <w:t>todas</w:t>
      </w:r>
      <w:proofErr w:type="spellEnd"/>
      <w:r w:rsidR="003C24C7">
        <w:rPr>
          <w:rFonts w:ascii="Book Antiqua" w:eastAsia="Book Antiqua" w:hAnsi="Book Antiqua" w:cs="Book Antiqua"/>
          <w:i/>
          <w:iCs/>
          <w:color w:val="000000" w:themeColor="text1"/>
          <w:szCs w:val="24"/>
          <w:lang w:val="es-PR"/>
        </w:rPr>
        <w:t xml:space="preserve"> </w:t>
      </w:r>
      <w:r w:rsidRPr="00B00197">
        <w:rPr>
          <w:rFonts w:ascii="Book Antiqua" w:eastAsia="Book Antiqua" w:hAnsi="Book Antiqua" w:cs="Book Antiqua"/>
          <w:i/>
          <w:iCs/>
          <w:color w:val="000000" w:themeColor="text1"/>
          <w:szCs w:val="24"/>
          <w:lang w:val="es-PR"/>
        </w:rPr>
        <w:t>las proyecciones</w:t>
      </w:r>
      <w:r w:rsidR="00A07FFC" w:rsidRPr="00B00197">
        <w:rPr>
          <w:rFonts w:ascii="Book Antiqua" w:eastAsia="Book Antiqua" w:hAnsi="Book Antiqua" w:cs="Book Antiqua"/>
          <w:i/>
          <w:iCs/>
          <w:color w:val="000000" w:themeColor="text1"/>
          <w:szCs w:val="24"/>
          <w:lang w:val="es-PR"/>
        </w:rPr>
        <w:t xml:space="preserve"> deberán basarse en supuestos y métodos de estimación razonables y apropiados. Las proyecciones</w:t>
      </w:r>
      <w:r w:rsidRPr="00B00197">
        <w:rPr>
          <w:rFonts w:ascii="Book Antiqua" w:eastAsia="Book Antiqua" w:hAnsi="Book Antiqua" w:cs="Book Antiqua"/>
          <w:i/>
          <w:iCs/>
          <w:color w:val="000000" w:themeColor="text1"/>
          <w:szCs w:val="24"/>
          <w:lang w:val="es-PR"/>
        </w:rPr>
        <w:t xml:space="preserve"> de flujo de efectivo deberán basarse en supuestos razonables y apropiados en cuanto a las fuentes y usos de efectivo (incluyendo, pero sin limitarse</w:t>
      </w:r>
      <w:r w:rsidR="00084091" w:rsidRPr="00B00197">
        <w:rPr>
          <w:rFonts w:ascii="Book Antiqua" w:eastAsia="Book Antiqua" w:hAnsi="Book Antiqua" w:cs="Book Antiqua"/>
          <w:i/>
          <w:iCs/>
          <w:color w:val="000000" w:themeColor="text1"/>
          <w:szCs w:val="24"/>
          <w:lang w:val="es-PR"/>
        </w:rPr>
        <w:t xml:space="preserve"> cuándo</w:t>
      </w:r>
      <w:r w:rsidRPr="00B00197">
        <w:rPr>
          <w:rFonts w:ascii="Book Antiqua" w:eastAsia="Book Antiqua" w:hAnsi="Book Antiqua" w:cs="Book Antiqua"/>
          <w:i/>
          <w:iCs/>
          <w:color w:val="000000" w:themeColor="text1"/>
          <w:szCs w:val="24"/>
          <w:lang w:val="es-PR"/>
        </w:rPr>
        <w:t xml:space="preserve"> estos ocurren) y deberán prever que </w:t>
      </w:r>
      <w:r w:rsidR="00084091" w:rsidRPr="00B00197">
        <w:rPr>
          <w:rFonts w:ascii="Book Antiqua" w:eastAsia="Book Antiqua" w:hAnsi="Book Antiqua" w:cs="Book Antiqua"/>
          <w:i/>
          <w:iCs/>
          <w:color w:val="000000" w:themeColor="text1"/>
          <w:szCs w:val="24"/>
          <w:lang w:val="es-PR"/>
        </w:rPr>
        <w:t xml:space="preserve">esa proyección de recursos de efectivo permita llevar a cabo cabalmente </w:t>
      </w:r>
      <w:r w:rsidRPr="00B00197">
        <w:rPr>
          <w:rFonts w:ascii="Book Antiqua" w:eastAsia="Book Antiqua" w:hAnsi="Book Antiqua" w:cs="Book Antiqua"/>
          <w:i/>
          <w:iCs/>
          <w:color w:val="000000" w:themeColor="text1"/>
          <w:szCs w:val="24"/>
          <w:lang w:val="es-PR"/>
        </w:rPr>
        <w:t xml:space="preserve">las operaciones del </w:t>
      </w:r>
      <w:proofErr w:type="spellStart"/>
      <w:r w:rsidRPr="003C24C7">
        <w:rPr>
          <w:rFonts w:ascii="Book Antiqua" w:eastAsia="Book Antiqua" w:hAnsi="Book Antiqua" w:cs="Book Antiqua"/>
          <w:i/>
          <w:iCs/>
          <w:strike/>
          <w:color w:val="000000" w:themeColor="text1"/>
          <w:szCs w:val="24"/>
          <w:lang w:val="es-PR"/>
        </w:rPr>
        <w:t>gobierno</w:t>
      </w:r>
      <w:r w:rsidR="003C24C7" w:rsidRPr="003C24C7">
        <w:rPr>
          <w:rFonts w:ascii="Book Antiqua" w:eastAsia="Book Antiqua" w:hAnsi="Book Antiqua" w:cs="Book Antiqua"/>
          <w:i/>
          <w:iCs/>
          <w:color w:val="000000" w:themeColor="text1"/>
          <w:szCs w:val="24"/>
          <w:u w:val="single"/>
          <w:lang w:val="es-PR"/>
        </w:rPr>
        <w:t>Gobierno</w:t>
      </w:r>
      <w:proofErr w:type="spellEnd"/>
      <w:r w:rsidR="003C24C7" w:rsidRPr="003C24C7">
        <w:rPr>
          <w:rFonts w:ascii="Book Antiqua" w:eastAsia="Book Antiqua" w:hAnsi="Book Antiqua" w:cs="Book Antiqua"/>
          <w:i/>
          <w:iCs/>
          <w:color w:val="000000" w:themeColor="text1"/>
          <w:szCs w:val="24"/>
          <w:u w:val="single"/>
          <w:lang w:val="es-PR"/>
        </w:rPr>
        <w:t xml:space="preserve"> de Puerto Rico</w:t>
      </w:r>
      <w:r w:rsidRPr="00B00197">
        <w:rPr>
          <w:rFonts w:ascii="Book Antiqua" w:eastAsia="Book Antiqua" w:hAnsi="Book Antiqua" w:cs="Book Antiqua"/>
          <w:i/>
          <w:iCs/>
          <w:color w:val="000000" w:themeColor="text1"/>
          <w:szCs w:val="24"/>
          <w:lang w:val="es-PR"/>
        </w:rPr>
        <w:t xml:space="preserve">. </w:t>
      </w:r>
    </w:p>
    <w:p w14:paraId="0D6A1416" w14:textId="0F9DFC40" w:rsidR="4D0A4242" w:rsidRPr="00B00197" w:rsidRDefault="009854E1" w:rsidP="003C24C7">
      <w:pPr>
        <w:pStyle w:val="BodyText"/>
        <w:numPr>
          <w:ilvl w:val="0"/>
          <w:numId w:val="36"/>
        </w:numPr>
        <w:rPr>
          <w:rFonts w:ascii="Book Antiqua" w:eastAsia="Book Antiqua" w:hAnsi="Book Antiqua" w:cs="Book Antiqua"/>
          <w:i/>
          <w:iCs/>
          <w:color w:val="000000" w:themeColor="text1"/>
          <w:szCs w:val="24"/>
          <w:lang w:val="es-PR"/>
        </w:rPr>
      </w:pPr>
      <w:r w:rsidRPr="00C42A28">
        <w:rPr>
          <w:rFonts w:ascii="Book Antiqua" w:eastAsia="Book Antiqua" w:hAnsi="Book Antiqua" w:cs="Book Antiqua"/>
          <w:i/>
          <w:iCs/>
          <w:strike/>
          <w:color w:val="000000" w:themeColor="text1"/>
          <w:szCs w:val="24"/>
          <w:lang w:val="es-PR"/>
        </w:rPr>
        <w:t>Al</w:t>
      </w:r>
      <w:r w:rsidRPr="00B00197">
        <w:rPr>
          <w:rFonts w:ascii="Book Antiqua" w:eastAsia="Book Antiqua" w:hAnsi="Book Antiqua" w:cs="Book Antiqua"/>
          <w:i/>
          <w:iCs/>
          <w:color w:val="000000" w:themeColor="text1"/>
          <w:szCs w:val="24"/>
          <w:lang w:val="es-PR"/>
        </w:rPr>
        <w:t xml:space="preserve"> </w:t>
      </w:r>
      <w:proofErr w:type="spellStart"/>
      <w:r w:rsidR="00C42A28">
        <w:rPr>
          <w:rFonts w:ascii="Book Antiqua" w:eastAsia="Book Antiqua" w:hAnsi="Book Antiqua" w:cs="Book Antiqua"/>
          <w:i/>
          <w:iCs/>
          <w:color w:val="000000" w:themeColor="text1"/>
          <w:szCs w:val="24"/>
          <w:u w:val="single"/>
          <w:lang w:val="es-PR"/>
        </w:rPr>
        <w:t>al</w:t>
      </w:r>
      <w:proofErr w:type="spellEnd"/>
      <w:r w:rsidR="00C42A28">
        <w:rPr>
          <w:rFonts w:ascii="Book Antiqua" w:eastAsia="Book Antiqua" w:hAnsi="Book Antiqua" w:cs="Book Antiqua"/>
          <w:i/>
          <w:iCs/>
          <w:color w:val="000000" w:themeColor="text1"/>
          <w:szCs w:val="24"/>
          <w:u w:val="single"/>
          <w:lang w:val="es-PR"/>
        </w:rPr>
        <w:t xml:space="preserve"> </w:t>
      </w:r>
      <w:r w:rsidRPr="00B00197">
        <w:rPr>
          <w:rFonts w:ascii="Book Antiqua" w:eastAsia="Book Antiqua" w:hAnsi="Book Antiqua" w:cs="Book Antiqua"/>
          <w:i/>
          <w:iCs/>
          <w:color w:val="000000" w:themeColor="text1"/>
          <w:szCs w:val="24"/>
          <w:lang w:val="es-PR"/>
        </w:rPr>
        <w:t>emitirse cada plan financiero o su actualización, el</w:t>
      </w:r>
      <w:r w:rsidR="006D0F6A" w:rsidRPr="00B00197">
        <w:rPr>
          <w:rFonts w:ascii="Book Antiqua" w:eastAsia="Book Antiqua" w:hAnsi="Book Antiqua" w:cs="Book Antiqua"/>
          <w:i/>
          <w:iCs/>
          <w:color w:val="000000" w:themeColor="text1"/>
          <w:szCs w:val="24"/>
          <w:lang w:val="es-PR"/>
        </w:rPr>
        <w:t>/la</w:t>
      </w:r>
      <w:r w:rsidRPr="00B00197">
        <w:rPr>
          <w:rFonts w:ascii="Book Antiqua" w:eastAsia="Book Antiqua" w:hAnsi="Book Antiqua" w:cs="Book Antiqua"/>
          <w:i/>
          <w:iCs/>
          <w:color w:val="000000" w:themeColor="text1"/>
          <w:szCs w:val="24"/>
          <w:lang w:val="es-PR"/>
        </w:rPr>
        <w:t xml:space="preserve"> Gobernador</w:t>
      </w:r>
      <w:r w:rsidR="006D0F6A" w:rsidRPr="00B00197">
        <w:rPr>
          <w:rFonts w:ascii="Book Antiqua" w:eastAsia="Book Antiqua" w:hAnsi="Book Antiqua" w:cs="Book Antiqua"/>
          <w:i/>
          <w:iCs/>
          <w:color w:val="000000" w:themeColor="text1"/>
          <w:szCs w:val="24"/>
          <w:lang w:val="es-PR"/>
        </w:rPr>
        <w:t>(</w:t>
      </w:r>
      <w:r w:rsidR="00766B7F" w:rsidRPr="00B00197">
        <w:rPr>
          <w:rFonts w:ascii="Book Antiqua" w:eastAsia="Book Antiqua" w:hAnsi="Book Antiqua" w:cs="Book Antiqua"/>
          <w:i/>
          <w:iCs/>
          <w:color w:val="000000" w:themeColor="text1"/>
          <w:szCs w:val="24"/>
          <w:lang w:val="es-PR"/>
        </w:rPr>
        <w:t>a</w:t>
      </w:r>
      <w:r w:rsidR="006D0F6A" w:rsidRPr="00B00197">
        <w:rPr>
          <w:rFonts w:ascii="Book Antiqua" w:eastAsia="Book Antiqua" w:hAnsi="Book Antiqua" w:cs="Book Antiqua"/>
          <w:i/>
          <w:iCs/>
          <w:color w:val="000000" w:themeColor="text1"/>
          <w:szCs w:val="24"/>
          <w:lang w:val="es-PR"/>
        </w:rPr>
        <w:t>)</w:t>
      </w:r>
      <w:r w:rsidRPr="00B00197">
        <w:rPr>
          <w:rFonts w:ascii="Book Antiqua" w:eastAsia="Book Antiqua" w:hAnsi="Book Antiqua" w:cs="Book Antiqua"/>
          <w:i/>
          <w:iCs/>
          <w:color w:val="000000" w:themeColor="text1"/>
          <w:szCs w:val="24"/>
          <w:lang w:val="es-PR"/>
        </w:rPr>
        <w:t xml:space="preserve"> y el </w:t>
      </w:r>
      <w:proofErr w:type="gramStart"/>
      <w:r w:rsidRPr="00B00197">
        <w:rPr>
          <w:rFonts w:ascii="Book Antiqua" w:eastAsia="Book Antiqua" w:hAnsi="Book Antiqua" w:cs="Book Antiqua"/>
          <w:i/>
          <w:iCs/>
          <w:color w:val="000000" w:themeColor="text1"/>
          <w:szCs w:val="24"/>
          <w:lang w:val="es-PR"/>
        </w:rPr>
        <w:t>Director</w:t>
      </w:r>
      <w:proofErr w:type="gramEnd"/>
      <w:r w:rsidRPr="00B00197">
        <w:rPr>
          <w:rFonts w:ascii="Book Antiqua" w:eastAsia="Book Antiqua" w:hAnsi="Book Antiqua" w:cs="Book Antiqua"/>
          <w:i/>
          <w:iCs/>
          <w:color w:val="000000" w:themeColor="text1"/>
          <w:szCs w:val="24"/>
          <w:lang w:val="es-PR"/>
        </w:rPr>
        <w:t xml:space="preserve"> de la Oficina de Gerencia y Presupuesto deberán certificar, por escrito, que dicho plan financiero o actualización cumple plenamente con las disposiciones de </w:t>
      </w:r>
      <w:r w:rsidRPr="003C24C7">
        <w:rPr>
          <w:rFonts w:ascii="Book Antiqua" w:eastAsia="Book Antiqua" w:hAnsi="Book Antiqua" w:cs="Book Antiqua"/>
          <w:i/>
          <w:iCs/>
          <w:strike/>
          <w:color w:val="000000" w:themeColor="text1"/>
          <w:szCs w:val="24"/>
          <w:lang w:val="es-PR"/>
        </w:rPr>
        <w:t>este párrafo</w:t>
      </w:r>
      <w:r w:rsidR="003C24C7">
        <w:rPr>
          <w:rFonts w:ascii="Book Antiqua" w:eastAsia="Book Antiqua" w:hAnsi="Book Antiqua" w:cs="Book Antiqua"/>
          <w:i/>
          <w:iCs/>
          <w:strike/>
          <w:color w:val="000000" w:themeColor="text1"/>
          <w:szCs w:val="24"/>
          <w:lang w:val="es-PR"/>
        </w:rPr>
        <w:t xml:space="preserve"> </w:t>
      </w:r>
      <w:r w:rsidR="003C24C7" w:rsidRPr="00C42A28">
        <w:rPr>
          <w:rFonts w:ascii="Book Antiqua" w:eastAsia="Book Antiqua" w:hAnsi="Book Antiqua" w:cs="Book Antiqua"/>
          <w:i/>
          <w:iCs/>
          <w:color w:val="000000" w:themeColor="text1"/>
          <w:szCs w:val="24"/>
          <w:u w:val="single"/>
          <w:lang w:val="es-PR"/>
        </w:rPr>
        <w:t>esta sección</w:t>
      </w:r>
      <w:r w:rsidRPr="00B00197">
        <w:rPr>
          <w:rFonts w:ascii="Book Antiqua" w:eastAsia="Book Antiqua" w:hAnsi="Book Antiqua" w:cs="Book Antiqua"/>
          <w:i/>
          <w:iCs/>
          <w:color w:val="000000" w:themeColor="text1"/>
          <w:szCs w:val="24"/>
          <w:lang w:val="es-PR"/>
        </w:rPr>
        <w:t>.</w:t>
      </w:r>
    </w:p>
    <w:p w14:paraId="0AD6AD65" w14:textId="67CCD430" w:rsidR="44FE41C1" w:rsidRPr="00B00197" w:rsidRDefault="00466136" w:rsidP="003C24C7">
      <w:pPr>
        <w:pStyle w:val="BodyText"/>
        <w:numPr>
          <w:ilvl w:val="0"/>
          <w:numId w:val="35"/>
        </w:numPr>
        <w:rPr>
          <w:rFonts w:ascii="Book Antiqua" w:eastAsia="Roboto" w:hAnsi="Book Antiqua" w:cs="Roboto"/>
          <w:color w:val="000000" w:themeColor="text1"/>
          <w:sz w:val="21"/>
          <w:szCs w:val="21"/>
          <w:lang w:val="es-PR"/>
        </w:rPr>
      </w:pPr>
      <w:r w:rsidRPr="00B00197">
        <w:rPr>
          <w:rFonts w:ascii="Book Antiqua" w:eastAsia="Book Antiqua" w:hAnsi="Book Antiqua" w:cs="Book Antiqua"/>
          <w:i/>
          <w:iCs/>
          <w:color w:val="000000" w:themeColor="text1"/>
          <w:szCs w:val="24"/>
          <w:lang w:val="es-PR"/>
        </w:rPr>
        <w:t xml:space="preserve">Comenzando el 1 de julio de 2026, el plan financiero </w:t>
      </w:r>
      <w:r w:rsidR="00D160CF" w:rsidRPr="00B00197">
        <w:rPr>
          <w:rFonts w:ascii="Book Antiqua" w:eastAsia="Book Antiqua" w:hAnsi="Book Antiqua" w:cs="Book Antiqua"/>
          <w:i/>
          <w:iCs/>
          <w:color w:val="000000" w:themeColor="text1"/>
          <w:szCs w:val="24"/>
          <w:lang w:val="es-PR"/>
        </w:rPr>
        <w:t>quinquenal</w:t>
      </w:r>
      <w:r w:rsidRPr="00B00197">
        <w:rPr>
          <w:rFonts w:ascii="Book Antiqua" w:eastAsia="Book Antiqua" w:hAnsi="Book Antiqua" w:cs="Book Antiqua"/>
          <w:i/>
          <w:iCs/>
          <w:color w:val="000000" w:themeColor="text1"/>
          <w:szCs w:val="24"/>
          <w:lang w:val="es-PR"/>
        </w:rPr>
        <w:t xml:space="preserve"> deberá incluir un pronóstico actualizado de ingresos, gastos y </w:t>
      </w:r>
      <w:r w:rsidR="00350502" w:rsidRPr="00B00197">
        <w:rPr>
          <w:rFonts w:ascii="Book Antiqua" w:eastAsia="Book Antiqua" w:hAnsi="Book Antiqua" w:cs="Book Antiqua"/>
          <w:i/>
          <w:iCs/>
          <w:color w:val="000000" w:themeColor="text1"/>
          <w:szCs w:val="24"/>
          <w:lang w:val="es-PR"/>
        </w:rPr>
        <w:t>posición neta</w:t>
      </w:r>
      <w:r w:rsidRPr="00B00197">
        <w:rPr>
          <w:rFonts w:ascii="Book Antiqua" w:eastAsia="Book Antiqua" w:hAnsi="Book Antiqua" w:cs="Book Antiqua"/>
          <w:i/>
          <w:iCs/>
          <w:color w:val="000000" w:themeColor="text1"/>
          <w:szCs w:val="24"/>
          <w:lang w:val="es-PR"/>
        </w:rPr>
        <w:t xml:space="preserve"> </w:t>
      </w:r>
      <w:r w:rsidR="00B642B9" w:rsidRPr="00B642B9">
        <w:rPr>
          <w:rFonts w:ascii="Book Antiqua" w:eastAsia="Book Antiqua" w:hAnsi="Book Antiqua" w:cs="Book Antiqua"/>
          <w:i/>
          <w:iCs/>
          <w:color w:val="000000" w:themeColor="text1"/>
          <w:szCs w:val="24"/>
          <w:u w:val="single"/>
          <w:lang w:val="es-PR"/>
        </w:rPr>
        <w:t xml:space="preserve">del Fondo General </w:t>
      </w:r>
      <w:r w:rsidRPr="00B00197">
        <w:rPr>
          <w:rFonts w:ascii="Book Antiqua" w:eastAsia="Book Antiqua" w:hAnsi="Book Antiqua" w:cs="Book Antiqua"/>
          <w:i/>
          <w:iCs/>
          <w:color w:val="000000" w:themeColor="text1"/>
          <w:szCs w:val="24"/>
          <w:lang w:val="es-PR"/>
        </w:rPr>
        <w:t xml:space="preserve">para el año fiscal </w:t>
      </w:r>
      <w:r w:rsidR="00A07FFC" w:rsidRPr="00B00197">
        <w:rPr>
          <w:rFonts w:ascii="Book Antiqua" w:eastAsia="Book Antiqua" w:hAnsi="Book Antiqua" w:cs="Book Antiqua"/>
          <w:i/>
          <w:iCs/>
          <w:color w:val="000000" w:themeColor="text1"/>
          <w:szCs w:val="24"/>
          <w:lang w:val="es-PR"/>
        </w:rPr>
        <w:t xml:space="preserve">corriente </w:t>
      </w:r>
      <w:r w:rsidRPr="00B00197">
        <w:rPr>
          <w:rFonts w:ascii="Book Antiqua" w:eastAsia="Book Antiqua" w:hAnsi="Book Antiqua" w:cs="Book Antiqua"/>
          <w:i/>
          <w:iCs/>
          <w:color w:val="000000" w:themeColor="text1"/>
          <w:szCs w:val="24"/>
          <w:lang w:val="es-PR"/>
        </w:rPr>
        <w:t>y todos los años fiscales siguientes cubiertos por el</w:t>
      </w:r>
      <w:r w:rsidRPr="00B642B9">
        <w:rPr>
          <w:rFonts w:ascii="Book Antiqua" w:eastAsia="Book Antiqua" w:hAnsi="Book Antiqua" w:cs="Book Antiqua"/>
          <w:i/>
          <w:iCs/>
          <w:strike/>
          <w:color w:val="000000" w:themeColor="text1"/>
          <w:szCs w:val="24"/>
          <w:lang w:val="es-PR"/>
        </w:rPr>
        <w:t xml:space="preserve"> plan financiero</w:t>
      </w:r>
      <w:r w:rsidR="00B642B9">
        <w:rPr>
          <w:rFonts w:ascii="Book Antiqua" w:eastAsia="Book Antiqua" w:hAnsi="Book Antiqua" w:cs="Book Antiqua"/>
          <w:i/>
          <w:iCs/>
          <w:color w:val="000000" w:themeColor="text1"/>
          <w:szCs w:val="24"/>
          <w:lang w:val="es-PR"/>
        </w:rPr>
        <w:t xml:space="preserve"> </w:t>
      </w:r>
      <w:r w:rsidR="00B642B9" w:rsidRPr="00B642B9">
        <w:rPr>
          <w:rFonts w:ascii="Book Antiqua" w:eastAsia="Book Antiqua" w:hAnsi="Book Antiqua" w:cs="Book Antiqua"/>
          <w:i/>
          <w:iCs/>
          <w:color w:val="000000" w:themeColor="text1"/>
          <w:szCs w:val="24"/>
          <w:u w:val="single"/>
          <w:lang w:val="es-PR"/>
        </w:rPr>
        <w:lastRenderedPageBreak/>
        <w:t>Plan Financiero</w:t>
      </w:r>
      <w:r w:rsidR="00B642B9">
        <w:rPr>
          <w:rFonts w:ascii="Book Antiqua" w:eastAsia="Book Antiqua" w:hAnsi="Book Antiqua" w:cs="Book Antiqua"/>
          <w:i/>
          <w:iCs/>
          <w:color w:val="000000" w:themeColor="text1"/>
          <w:szCs w:val="24"/>
          <w:u w:val="single"/>
          <w:lang w:val="es-PR"/>
        </w:rPr>
        <w:t xml:space="preserve"> Quinquenal</w:t>
      </w:r>
      <w:r w:rsidRPr="00B00197">
        <w:rPr>
          <w:rFonts w:ascii="Book Antiqua" w:eastAsia="Book Antiqua" w:hAnsi="Book Antiqua" w:cs="Book Antiqua"/>
          <w:i/>
          <w:iCs/>
          <w:color w:val="000000" w:themeColor="text1"/>
          <w:szCs w:val="24"/>
          <w:lang w:val="es-PR"/>
        </w:rPr>
        <w:t xml:space="preserve">. </w:t>
      </w:r>
      <w:r w:rsidRPr="003C24C7">
        <w:rPr>
          <w:rFonts w:ascii="Book Antiqua" w:eastAsia="Book Antiqua" w:hAnsi="Book Antiqua" w:cs="Book Antiqua"/>
          <w:i/>
          <w:iCs/>
          <w:strike/>
          <w:color w:val="000000" w:themeColor="text1"/>
          <w:szCs w:val="24"/>
          <w:lang w:val="es-PR"/>
        </w:rPr>
        <w:t xml:space="preserve">Dicho pronóstico actualizado deberá explicar las revisiones a las proyecciones de ingresos, gastos y posición </w:t>
      </w:r>
      <w:r w:rsidR="00350502" w:rsidRPr="003C24C7">
        <w:rPr>
          <w:rFonts w:ascii="Book Antiqua" w:eastAsia="Book Antiqua" w:hAnsi="Book Antiqua" w:cs="Book Antiqua"/>
          <w:i/>
          <w:iCs/>
          <w:strike/>
          <w:color w:val="000000" w:themeColor="text1"/>
          <w:szCs w:val="24"/>
          <w:lang w:val="es-PR"/>
        </w:rPr>
        <w:t xml:space="preserve">neta </w:t>
      </w:r>
      <w:r w:rsidRPr="003C24C7">
        <w:rPr>
          <w:rFonts w:ascii="Book Antiqua" w:eastAsia="Book Antiqua" w:hAnsi="Book Antiqua" w:cs="Book Antiqua"/>
          <w:i/>
          <w:iCs/>
          <w:strike/>
          <w:color w:val="000000" w:themeColor="text1"/>
          <w:szCs w:val="24"/>
          <w:lang w:val="es-PR"/>
        </w:rPr>
        <w:t>respecto a la actualización más reciente del plan financiero, así como cualquier revisión significativa de los factores que afectan los ingresos y gastos.</w:t>
      </w:r>
      <w:r w:rsidRPr="00B00197">
        <w:rPr>
          <w:rFonts w:ascii="Book Antiqua" w:eastAsia="Book Antiqua" w:hAnsi="Book Antiqua" w:cs="Book Antiqua"/>
          <w:i/>
          <w:iCs/>
          <w:color w:val="000000" w:themeColor="text1"/>
          <w:szCs w:val="24"/>
          <w:lang w:val="es-PR"/>
        </w:rPr>
        <w:t xml:space="preserve"> El plan financiero presentado anualmente por la Oficina de Gerencia y Presupuesto como parte del presupuesto deberá incluir además un resumen narrativo</w:t>
      </w:r>
      <w:r w:rsidRPr="00B00197">
        <w:rPr>
          <w:rFonts w:ascii="Book Antiqua" w:eastAsia="Roboto" w:hAnsi="Book Antiqua" w:cs="Roboto"/>
          <w:color w:val="000000" w:themeColor="text1"/>
          <w:sz w:val="21"/>
          <w:szCs w:val="21"/>
          <w:lang w:val="es-PR"/>
        </w:rPr>
        <w:t>.</w:t>
      </w:r>
    </w:p>
    <w:p w14:paraId="325DB1B2" w14:textId="4813A208" w:rsidR="00997ED6" w:rsidRPr="00B00197" w:rsidRDefault="00997ED6" w:rsidP="00B642B9">
      <w:pPr>
        <w:pStyle w:val="BodyText"/>
        <w:numPr>
          <w:ilvl w:val="0"/>
          <w:numId w:val="35"/>
        </w:numPr>
        <w:rPr>
          <w:rFonts w:ascii="Book Antiqua" w:hAnsi="Book Antiqua"/>
          <w:i/>
          <w:iCs/>
          <w:color w:val="000000" w:themeColor="text1"/>
          <w:lang w:val="es-PR"/>
        </w:rPr>
      </w:pPr>
      <w:r w:rsidRPr="00B00197">
        <w:rPr>
          <w:rFonts w:ascii="Book Antiqua" w:hAnsi="Book Antiqua"/>
          <w:i/>
          <w:iCs/>
          <w:color w:val="000000" w:themeColor="text1"/>
          <w:lang w:val="es-PR"/>
        </w:rPr>
        <w:t>A partir del 1 de julio de 2027, el plan financiero deberá contener, como mínimo, las siguientes estimaciones y proyecciones</w:t>
      </w:r>
      <w:r w:rsidR="00B642B9">
        <w:rPr>
          <w:rFonts w:ascii="Book Antiqua" w:hAnsi="Book Antiqua"/>
          <w:i/>
          <w:iCs/>
          <w:color w:val="000000" w:themeColor="text1"/>
          <w:u w:val="single"/>
          <w:lang w:val="es-PR"/>
        </w:rPr>
        <w:t xml:space="preserve"> </w:t>
      </w:r>
      <w:r w:rsidR="00B642B9" w:rsidRPr="00B642B9">
        <w:rPr>
          <w:rFonts w:ascii="Book Antiqua" w:hAnsi="Book Antiqua"/>
          <w:i/>
          <w:iCs/>
          <w:color w:val="000000" w:themeColor="text1"/>
          <w:u w:val="single"/>
          <w:lang w:val="es-PR"/>
        </w:rPr>
        <w:t>para el Fondo</w:t>
      </w:r>
      <w:r w:rsidR="00C42A28">
        <w:rPr>
          <w:rFonts w:ascii="Book Antiqua" w:hAnsi="Book Antiqua"/>
          <w:i/>
          <w:iCs/>
          <w:color w:val="000000" w:themeColor="text1"/>
          <w:u w:val="single"/>
          <w:lang w:val="es-PR"/>
        </w:rPr>
        <w:t xml:space="preserve"> </w:t>
      </w:r>
      <w:r w:rsidR="00B642B9" w:rsidRPr="00B642B9">
        <w:rPr>
          <w:rFonts w:ascii="Book Antiqua" w:hAnsi="Book Antiqua"/>
          <w:i/>
          <w:iCs/>
          <w:color w:val="000000" w:themeColor="text1"/>
          <w:u w:val="single"/>
          <w:lang w:val="es-PR"/>
        </w:rPr>
        <w:t>General y cada Fondo Gubernamental</w:t>
      </w:r>
      <w:r w:rsidR="00B642B9" w:rsidRPr="00B642B9">
        <w:rPr>
          <w:rFonts w:ascii="Book Antiqua" w:hAnsi="Book Antiqua"/>
          <w:i/>
          <w:iCs/>
          <w:color w:val="000000" w:themeColor="text1"/>
          <w:lang w:val="es-PR"/>
        </w:rPr>
        <w:t>:</w:t>
      </w:r>
    </w:p>
    <w:p w14:paraId="4F76CC89" w14:textId="1FB2C94B" w:rsidR="00997ED6" w:rsidRPr="00C42A28" w:rsidRDefault="00997ED6" w:rsidP="00997ED6">
      <w:pPr>
        <w:pStyle w:val="BodyText"/>
        <w:ind w:firstLine="720"/>
        <w:rPr>
          <w:rFonts w:ascii="Book Antiqua" w:hAnsi="Book Antiqua"/>
          <w:i/>
          <w:iCs/>
          <w:color w:val="000000" w:themeColor="text1"/>
          <w:u w:val="single"/>
          <w:lang w:val="es-PR"/>
        </w:rPr>
      </w:pPr>
      <w:r w:rsidRPr="00B642B9">
        <w:rPr>
          <w:rFonts w:ascii="Book Antiqua" w:hAnsi="Book Antiqua"/>
          <w:i/>
          <w:iCs/>
          <w:strike/>
          <w:color w:val="000000" w:themeColor="text1"/>
          <w:lang w:val="es-PR"/>
        </w:rPr>
        <w:t>(a)</w:t>
      </w:r>
      <w:r w:rsidR="00B642B9" w:rsidRPr="00B642B9">
        <w:rPr>
          <w:rFonts w:ascii="Book Antiqua" w:hAnsi="Book Antiqua"/>
          <w:i/>
          <w:iCs/>
          <w:color w:val="000000" w:themeColor="text1"/>
          <w:u w:val="single"/>
          <w:lang w:val="es-PR"/>
        </w:rPr>
        <w:t>(1)</w:t>
      </w:r>
      <w:r w:rsidRPr="00B00197">
        <w:rPr>
          <w:rFonts w:ascii="Book Antiqua" w:hAnsi="Book Antiqua"/>
          <w:i/>
          <w:iCs/>
          <w:color w:val="000000" w:themeColor="text1"/>
          <w:lang w:val="es-PR"/>
        </w:rPr>
        <w:t xml:space="preserve"> los ingresos por contribuciones, subvenciones federales, ingresos misceláneos y todas las fuentes de ingresos que se estime serán recibidos, así como los gastos que se estime serán incurridos, antes del cierre del año fiscal en curso;</w:t>
      </w:r>
      <w:r w:rsidR="00C42A28">
        <w:rPr>
          <w:rFonts w:ascii="Book Antiqua" w:hAnsi="Book Antiqua"/>
          <w:i/>
          <w:iCs/>
          <w:color w:val="000000" w:themeColor="text1"/>
          <w:lang w:val="es-PR"/>
        </w:rPr>
        <w:t xml:space="preserve"> </w:t>
      </w:r>
      <w:r w:rsidR="00C42A28">
        <w:rPr>
          <w:rFonts w:ascii="Book Antiqua" w:hAnsi="Book Antiqua"/>
          <w:i/>
          <w:iCs/>
          <w:color w:val="000000" w:themeColor="text1"/>
          <w:u w:val="single"/>
          <w:lang w:val="es-PR"/>
        </w:rPr>
        <w:t>y</w:t>
      </w:r>
    </w:p>
    <w:p w14:paraId="1B917991" w14:textId="67D070F7" w:rsidR="00997ED6" w:rsidRPr="00B00197" w:rsidRDefault="00997ED6" w:rsidP="00997ED6">
      <w:pPr>
        <w:pStyle w:val="BodyText"/>
        <w:ind w:firstLine="720"/>
        <w:rPr>
          <w:rFonts w:ascii="Book Antiqua" w:hAnsi="Book Antiqua"/>
          <w:i/>
          <w:iCs/>
          <w:color w:val="000000" w:themeColor="text1"/>
          <w:lang w:val="es-PR"/>
        </w:rPr>
      </w:pPr>
      <w:r w:rsidRPr="00B642B9">
        <w:rPr>
          <w:rFonts w:ascii="Book Antiqua" w:hAnsi="Book Antiqua"/>
          <w:i/>
          <w:iCs/>
          <w:strike/>
          <w:color w:val="000000" w:themeColor="text1"/>
          <w:lang w:val="es-PR"/>
        </w:rPr>
        <w:t>(b)</w:t>
      </w:r>
      <w:r w:rsidRPr="00B00197">
        <w:rPr>
          <w:rFonts w:ascii="Book Antiqua" w:hAnsi="Book Antiqua"/>
          <w:i/>
          <w:iCs/>
          <w:color w:val="000000" w:themeColor="text1"/>
          <w:lang w:val="es-PR"/>
        </w:rPr>
        <w:t xml:space="preserve"> </w:t>
      </w:r>
      <w:r w:rsidR="00B642B9" w:rsidRPr="00B642B9">
        <w:rPr>
          <w:rFonts w:ascii="Book Antiqua" w:hAnsi="Book Antiqua"/>
          <w:i/>
          <w:iCs/>
          <w:color w:val="000000" w:themeColor="text1"/>
          <w:u w:val="single"/>
          <w:lang w:val="es-PR"/>
        </w:rPr>
        <w:t>(2)</w:t>
      </w:r>
      <w:r w:rsidR="00B642B9">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los ingresos por contribuciones, subvenciones federales, ingresos misceláneos y todas las fuentes de ingresos que se estime serán recibidos, así como los gastos que se estime serán incurridos durante el año fiscal siguiente, incluyendo cualesquiera ingresos que se espere resulten de legislación propuesta que </w:t>
      </w:r>
      <w:r w:rsidR="006D0F6A" w:rsidRPr="00B00197">
        <w:rPr>
          <w:rFonts w:ascii="Book Antiqua" w:hAnsi="Book Antiqua"/>
          <w:i/>
          <w:iCs/>
          <w:color w:val="000000" w:themeColor="text1"/>
          <w:lang w:val="es-PR"/>
        </w:rPr>
        <w:t>el/la</w:t>
      </w:r>
      <w:r w:rsidRPr="00B00197">
        <w:rPr>
          <w:rFonts w:ascii="Book Antiqua" w:hAnsi="Book Antiqua"/>
          <w:i/>
          <w:iCs/>
          <w:color w:val="000000" w:themeColor="text1"/>
          <w:lang w:val="es-PR"/>
        </w:rPr>
        <w:t xml:space="preserve"> Gobernador</w:t>
      </w:r>
      <w:r w:rsidR="006D0F6A" w:rsidRPr="00B00197">
        <w:rPr>
          <w:rFonts w:ascii="Book Antiqua" w:hAnsi="Book Antiqua"/>
          <w:i/>
          <w:iCs/>
          <w:color w:val="000000" w:themeColor="text1"/>
          <w:lang w:val="es-PR"/>
        </w:rPr>
        <w:t>(</w:t>
      </w:r>
      <w:r w:rsidRPr="00B00197">
        <w:rPr>
          <w:rFonts w:ascii="Book Antiqua" w:hAnsi="Book Antiqua"/>
          <w:i/>
          <w:iCs/>
          <w:color w:val="000000" w:themeColor="text1"/>
          <w:lang w:val="es-PR"/>
        </w:rPr>
        <w:t>a</w:t>
      </w:r>
      <w:r w:rsidR="006D0F6A" w:rsidRPr="00B00197">
        <w:rPr>
          <w:rFonts w:ascii="Book Antiqua" w:hAnsi="Book Antiqua"/>
          <w:i/>
          <w:iCs/>
          <w:color w:val="000000" w:themeColor="text1"/>
          <w:lang w:val="es-PR"/>
        </w:rPr>
        <w:t>)</w:t>
      </w:r>
      <w:r w:rsidRPr="00B00197">
        <w:rPr>
          <w:rFonts w:ascii="Book Antiqua" w:hAnsi="Book Antiqua"/>
          <w:i/>
          <w:iCs/>
          <w:color w:val="000000" w:themeColor="text1"/>
          <w:lang w:val="es-PR"/>
        </w:rPr>
        <w:t xml:space="preserve"> considere necesaria para proveer ingresos suficientes para cubrir dichos gastos propuestos; y</w:t>
      </w:r>
    </w:p>
    <w:p w14:paraId="36F16254" w14:textId="22602ACD" w:rsidR="00997ED6" w:rsidRPr="00B00197" w:rsidRDefault="00997ED6" w:rsidP="00997ED6">
      <w:pPr>
        <w:pStyle w:val="BodyText"/>
        <w:ind w:firstLine="720"/>
        <w:rPr>
          <w:rFonts w:ascii="Book Antiqua" w:hAnsi="Book Antiqua"/>
          <w:i/>
          <w:iCs/>
          <w:color w:val="000000" w:themeColor="text1"/>
          <w:lang w:val="es-PR"/>
        </w:rPr>
      </w:pPr>
      <w:r w:rsidRPr="00B642B9">
        <w:rPr>
          <w:rFonts w:ascii="Book Antiqua" w:hAnsi="Book Antiqua"/>
          <w:i/>
          <w:iCs/>
          <w:strike/>
          <w:color w:val="000000" w:themeColor="text1"/>
          <w:lang w:val="es-PR"/>
        </w:rPr>
        <w:t>(c)</w:t>
      </w:r>
      <w:r w:rsidRPr="00B00197">
        <w:rPr>
          <w:rFonts w:ascii="Book Antiqua" w:hAnsi="Book Antiqua"/>
          <w:i/>
          <w:iCs/>
          <w:color w:val="000000" w:themeColor="text1"/>
          <w:lang w:val="es-PR"/>
        </w:rPr>
        <w:t xml:space="preserve"> </w:t>
      </w:r>
      <w:r w:rsidR="00B642B9" w:rsidRPr="00B642B9">
        <w:rPr>
          <w:rFonts w:ascii="Book Antiqua" w:hAnsi="Book Antiqua"/>
          <w:i/>
          <w:iCs/>
          <w:color w:val="000000" w:themeColor="text1"/>
          <w:u w:val="single"/>
          <w:lang w:val="es-PR"/>
        </w:rPr>
        <w:t>(3)</w:t>
      </w:r>
      <w:r w:rsidR="00B642B9">
        <w:rPr>
          <w:rFonts w:ascii="Book Antiqua" w:hAnsi="Book Antiqua"/>
          <w:i/>
          <w:iCs/>
          <w:color w:val="000000" w:themeColor="text1"/>
          <w:lang w:val="es-PR"/>
        </w:rPr>
        <w:t xml:space="preserve"> </w:t>
      </w:r>
      <w:r w:rsidRPr="00B00197">
        <w:rPr>
          <w:rFonts w:ascii="Book Antiqua" w:hAnsi="Book Antiqua"/>
          <w:i/>
          <w:iCs/>
          <w:color w:val="000000" w:themeColor="text1"/>
          <w:lang w:val="es-PR"/>
        </w:rPr>
        <w:t xml:space="preserve">los ingresos por contribuciones, subvenciones federales, ingresos misceláneos y todas las fuentes de ingresos que se estime serán recibidos, así como los gastos que se estime serán incurridos durante cada uno de los tres años fiscales subsiguientes, incluyendo cualesquiera ingresos que se espere resulten de legislación propuesta que </w:t>
      </w:r>
      <w:r w:rsidR="006D0F6A" w:rsidRPr="00B00197">
        <w:rPr>
          <w:rFonts w:ascii="Book Antiqua" w:hAnsi="Book Antiqua"/>
          <w:i/>
          <w:iCs/>
          <w:color w:val="000000" w:themeColor="text1"/>
          <w:lang w:val="es-PR"/>
        </w:rPr>
        <w:t>el/</w:t>
      </w:r>
      <w:r w:rsidRPr="00B00197">
        <w:rPr>
          <w:rFonts w:ascii="Book Antiqua" w:hAnsi="Book Antiqua"/>
          <w:i/>
          <w:iCs/>
          <w:color w:val="000000" w:themeColor="text1"/>
          <w:lang w:val="es-PR"/>
        </w:rPr>
        <w:t>la Gobernador</w:t>
      </w:r>
      <w:r w:rsidR="006D0F6A" w:rsidRPr="00B00197">
        <w:rPr>
          <w:rFonts w:ascii="Book Antiqua" w:hAnsi="Book Antiqua"/>
          <w:i/>
          <w:iCs/>
          <w:color w:val="000000" w:themeColor="text1"/>
          <w:lang w:val="es-PR"/>
        </w:rPr>
        <w:t>(</w:t>
      </w:r>
      <w:r w:rsidRPr="00B00197">
        <w:rPr>
          <w:rFonts w:ascii="Book Antiqua" w:hAnsi="Book Antiqua"/>
          <w:i/>
          <w:iCs/>
          <w:color w:val="000000" w:themeColor="text1"/>
          <w:lang w:val="es-PR"/>
        </w:rPr>
        <w:t>a</w:t>
      </w:r>
      <w:r w:rsidR="006D0F6A" w:rsidRPr="00B00197">
        <w:rPr>
          <w:rFonts w:ascii="Book Antiqua" w:hAnsi="Book Antiqua"/>
          <w:i/>
          <w:iCs/>
          <w:color w:val="000000" w:themeColor="text1"/>
          <w:lang w:val="es-PR"/>
        </w:rPr>
        <w:t>)</w:t>
      </w:r>
      <w:r w:rsidRPr="00B00197">
        <w:rPr>
          <w:rFonts w:ascii="Book Antiqua" w:hAnsi="Book Antiqua"/>
          <w:i/>
          <w:iCs/>
          <w:color w:val="000000" w:themeColor="text1"/>
          <w:lang w:val="es-PR"/>
        </w:rPr>
        <w:t xml:space="preserve"> considere necesaria para proveer ingresos suficientes para cubrir dichos gastos propuestos.</w:t>
      </w:r>
    </w:p>
    <w:p w14:paraId="26ED31ED" w14:textId="2F6C4657" w:rsidR="00B642B9" w:rsidRPr="00B642B9" w:rsidRDefault="00B642B9" w:rsidP="00997ED6">
      <w:pPr>
        <w:pStyle w:val="BodyText"/>
        <w:ind w:firstLine="720"/>
        <w:rPr>
          <w:rFonts w:ascii="Book Antiqua" w:hAnsi="Book Antiqua"/>
          <w:i/>
          <w:iCs/>
          <w:lang w:val="es-PR"/>
        </w:rPr>
      </w:pPr>
      <w:r w:rsidRPr="00B642B9">
        <w:rPr>
          <w:rStyle w:val="normaltextrun"/>
          <w:rFonts w:ascii="Book Antiqua" w:hAnsi="Book Antiqua" w:cs="Segoe UI"/>
          <w:i/>
          <w:iCs/>
          <w:u w:val="single"/>
          <w:shd w:val="clear" w:color="auto" w:fill="FFFFFF"/>
          <w:lang w:val="es-PR"/>
        </w:rPr>
        <w:lastRenderedPageBreak/>
        <w:t>(4) La proyección actualizada describirá las modificaciones realizadas a las proyecciones de ingresos, gastos y posición neta contenidas en la más reciente actualización del Plan Financiero Quinquenal, así como cualquier cambio significativo en los factores que inciden sobre los ingresos y los gastos del Gobierno.</w:t>
      </w:r>
    </w:p>
    <w:p w14:paraId="65560243" w14:textId="3A651D8E" w:rsidR="00997ED6" w:rsidRPr="00B00197" w:rsidRDefault="00997ED6" w:rsidP="00997ED6">
      <w:pPr>
        <w:pStyle w:val="BodyText"/>
        <w:ind w:firstLine="720"/>
        <w:rPr>
          <w:rFonts w:ascii="Book Antiqua" w:hAnsi="Book Antiqua"/>
          <w:i/>
          <w:iCs/>
          <w:color w:val="000000" w:themeColor="text1"/>
          <w:lang w:val="es-PR"/>
        </w:rPr>
      </w:pPr>
      <w:r w:rsidRPr="00B00197">
        <w:rPr>
          <w:rFonts w:ascii="Book Antiqua" w:hAnsi="Book Antiqua"/>
          <w:i/>
          <w:iCs/>
          <w:color w:val="000000" w:themeColor="text1"/>
          <w:lang w:val="es-PR"/>
        </w:rPr>
        <w:t xml:space="preserve">Dichas proyecciones y estimaciones deberán presentarse en el formato y con el nivel de detalle dispuesto en este </w:t>
      </w:r>
      <w:r w:rsidRPr="00B642B9">
        <w:rPr>
          <w:rFonts w:ascii="Book Antiqua" w:hAnsi="Book Antiqua"/>
          <w:i/>
          <w:iCs/>
          <w:strike/>
          <w:color w:val="000000" w:themeColor="text1"/>
          <w:lang w:val="es-PR"/>
        </w:rPr>
        <w:t>capítulo</w:t>
      </w:r>
      <w:r w:rsidR="00B642B9">
        <w:rPr>
          <w:rFonts w:ascii="Book Antiqua" w:hAnsi="Book Antiqua"/>
          <w:i/>
          <w:iCs/>
          <w:color w:val="000000" w:themeColor="text1"/>
          <w:lang w:val="es-PR"/>
        </w:rPr>
        <w:t xml:space="preserve"> </w:t>
      </w:r>
      <w:r w:rsidR="00FE7B8F">
        <w:rPr>
          <w:rFonts w:ascii="Book Antiqua" w:hAnsi="Book Antiqua"/>
          <w:i/>
          <w:iCs/>
          <w:color w:val="000000" w:themeColor="text1"/>
          <w:u w:val="single"/>
          <w:lang w:val="es-PR"/>
        </w:rPr>
        <w:t>A</w:t>
      </w:r>
      <w:r w:rsidR="00B642B9" w:rsidRPr="00B642B9">
        <w:rPr>
          <w:rFonts w:ascii="Book Antiqua" w:hAnsi="Book Antiqua"/>
          <w:i/>
          <w:iCs/>
          <w:color w:val="000000" w:themeColor="text1"/>
          <w:u w:val="single"/>
          <w:lang w:val="es-PR"/>
        </w:rPr>
        <w:t>rtículo</w:t>
      </w:r>
      <w:r w:rsidR="00B642B9">
        <w:rPr>
          <w:rFonts w:ascii="Book Antiqua" w:hAnsi="Book Antiqua"/>
          <w:i/>
          <w:iCs/>
          <w:color w:val="000000" w:themeColor="text1"/>
          <w:lang w:val="es-PR"/>
        </w:rPr>
        <w:t>.</w:t>
      </w:r>
    </w:p>
    <w:p w14:paraId="67383121" w14:textId="0E5F2055" w:rsidR="00997ED6" w:rsidRPr="00B00197" w:rsidRDefault="00B642B9" w:rsidP="006D0F6A">
      <w:pPr>
        <w:pStyle w:val="BodyText"/>
        <w:ind w:firstLine="720"/>
        <w:rPr>
          <w:rFonts w:ascii="Book Antiqua" w:hAnsi="Book Antiqua"/>
          <w:i/>
          <w:iCs/>
          <w:color w:val="000000" w:themeColor="text1"/>
          <w:lang w:val="es-PR"/>
        </w:rPr>
      </w:pPr>
      <w:r w:rsidRPr="00B642B9">
        <w:rPr>
          <w:rFonts w:ascii="Book Antiqua" w:hAnsi="Book Antiqua"/>
          <w:i/>
          <w:iCs/>
          <w:color w:val="000000" w:themeColor="text1"/>
          <w:u w:val="single"/>
          <w:lang w:val="es-PR"/>
        </w:rPr>
        <w:t>(f)</w:t>
      </w:r>
      <w:r w:rsidR="00676329" w:rsidRPr="00B00197">
        <w:rPr>
          <w:rFonts w:ascii="Book Antiqua" w:hAnsi="Book Antiqua"/>
          <w:b/>
          <w:bCs/>
          <w:i/>
          <w:iCs/>
          <w:color w:val="000000" w:themeColor="text1"/>
          <w:lang w:val="es-PR"/>
        </w:rPr>
        <w:t xml:space="preserve"> </w:t>
      </w:r>
      <w:r w:rsidR="00997ED6" w:rsidRPr="00B00197">
        <w:rPr>
          <w:rFonts w:ascii="Book Antiqua" w:hAnsi="Book Antiqua"/>
          <w:i/>
          <w:iCs/>
          <w:color w:val="000000" w:themeColor="text1"/>
          <w:lang w:val="es-PR"/>
        </w:rPr>
        <w:t>Los ingresos en el plan financiero deberán presentarse por cada categoría de fuentes de ingreso</w:t>
      </w:r>
      <w:r w:rsidR="00227C3A" w:rsidRPr="00B00197">
        <w:rPr>
          <w:rFonts w:ascii="Book Antiqua" w:hAnsi="Book Antiqua"/>
          <w:i/>
          <w:iCs/>
          <w:color w:val="000000" w:themeColor="text1"/>
          <w:lang w:val="es-PR"/>
        </w:rPr>
        <w:t xml:space="preserve"> en el mayor nivel de detalle disponible </w:t>
      </w:r>
      <w:r w:rsidR="00FE1CDC" w:rsidRPr="00B00197">
        <w:rPr>
          <w:rFonts w:ascii="Book Antiqua" w:hAnsi="Book Antiqua"/>
          <w:i/>
          <w:iCs/>
          <w:color w:val="000000" w:themeColor="text1"/>
          <w:lang w:val="es-PR"/>
        </w:rPr>
        <w:t>en los sistemas financieros del Departamento de Hacienda</w:t>
      </w:r>
      <w:r w:rsidR="002706F2" w:rsidRPr="00B00197">
        <w:rPr>
          <w:rFonts w:ascii="Book Antiqua" w:hAnsi="Book Antiqua"/>
          <w:i/>
          <w:iCs/>
          <w:color w:val="000000" w:themeColor="text1"/>
          <w:lang w:val="es-PR"/>
        </w:rPr>
        <w:t>,</w:t>
      </w:r>
      <w:r w:rsidR="0053273C" w:rsidRPr="00B00197">
        <w:rPr>
          <w:rFonts w:ascii="Book Antiqua" w:hAnsi="Book Antiqua"/>
          <w:i/>
          <w:iCs/>
          <w:color w:val="000000" w:themeColor="text1"/>
          <w:lang w:val="es-PR"/>
        </w:rPr>
        <w:t xml:space="preserve"> en la medida de lo </w:t>
      </w:r>
      <w:r w:rsidR="00B87F4D" w:rsidRPr="00B00197">
        <w:rPr>
          <w:rFonts w:ascii="Book Antiqua" w:hAnsi="Book Antiqua"/>
          <w:i/>
          <w:iCs/>
          <w:color w:val="000000" w:themeColor="text1"/>
          <w:lang w:val="es-PR"/>
        </w:rPr>
        <w:t xml:space="preserve">práctico y </w:t>
      </w:r>
      <w:r w:rsidR="0053273C" w:rsidRPr="00B00197">
        <w:rPr>
          <w:rFonts w:ascii="Book Antiqua" w:hAnsi="Book Antiqua"/>
          <w:i/>
          <w:iCs/>
          <w:color w:val="000000" w:themeColor="text1"/>
          <w:lang w:val="es-PR"/>
        </w:rPr>
        <w:t>posible</w:t>
      </w:r>
      <w:r w:rsidR="00CA415A" w:rsidRPr="00B00197">
        <w:rPr>
          <w:rFonts w:ascii="Book Antiqua" w:hAnsi="Book Antiqua"/>
          <w:i/>
          <w:iCs/>
          <w:color w:val="000000" w:themeColor="text1"/>
          <w:lang w:val="es-PR"/>
        </w:rPr>
        <w:t>.</w:t>
      </w:r>
    </w:p>
    <w:p w14:paraId="71C1B17A" w14:textId="712F9D16" w:rsidR="00997ED6" w:rsidRPr="00B00197" w:rsidRDefault="00997ED6" w:rsidP="00997ED6">
      <w:pPr>
        <w:pStyle w:val="BodyText"/>
        <w:ind w:firstLine="720"/>
        <w:rPr>
          <w:rFonts w:ascii="Book Antiqua" w:hAnsi="Book Antiqua"/>
          <w:i/>
          <w:iCs/>
          <w:color w:val="000000" w:themeColor="text1"/>
          <w:lang w:val="es-PR"/>
        </w:rPr>
      </w:pPr>
      <w:r w:rsidRPr="00B00197">
        <w:rPr>
          <w:rFonts w:ascii="Book Antiqua" w:hAnsi="Book Antiqua"/>
          <w:i/>
          <w:iCs/>
          <w:color w:val="000000" w:themeColor="text1"/>
          <w:lang w:val="es-PR"/>
        </w:rPr>
        <w:t>Siempre que se proponga transferir ingresos o gastos hacia o desde el Fondo General a otro tipo de fondo, cada cantidad así transferida deberá ser identificada.</w:t>
      </w:r>
    </w:p>
    <w:p w14:paraId="2EC28424" w14:textId="19EE8537" w:rsidR="00997ED6" w:rsidRPr="00B00197" w:rsidRDefault="00B642B9" w:rsidP="00997ED6">
      <w:pPr>
        <w:pStyle w:val="BodyText"/>
        <w:ind w:firstLine="720"/>
        <w:rPr>
          <w:rFonts w:ascii="Book Antiqua" w:hAnsi="Book Antiqua"/>
          <w:i/>
          <w:iCs/>
          <w:color w:val="000000" w:themeColor="text1"/>
          <w:lang w:val="es-PR"/>
        </w:rPr>
      </w:pPr>
      <w:r w:rsidRPr="00B642B9">
        <w:rPr>
          <w:rFonts w:ascii="Book Antiqua" w:hAnsi="Book Antiqua"/>
          <w:i/>
          <w:iCs/>
          <w:color w:val="000000" w:themeColor="text1"/>
          <w:u w:val="single"/>
          <w:lang w:val="es-PR"/>
        </w:rPr>
        <w:t>(g)</w:t>
      </w:r>
      <w:r>
        <w:rPr>
          <w:rFonts w:ascii="Book Antiqua" w:hAnsi="Book Antiqua"/>
          <w:i/>
          <w:iCs/>
          <w:color w:val="000000" w:themeColor="text1"/>
          <w:lang w:val="es-PR"/>
        </w:rPr>
        <w:t xml:space="preserve"> </w:t>
      </w:r>
      <w:r w:rsidR="00A07FFC" w:rsidRPr="00B00197">
        <w:rPr>
          <w:rFonts w:ascii="Book Antiqua" w:hAnsi="Book Antiqua"/>
          <w:i/>
          <w:iCs/>
          <w:color w:val="000000" w:themeColor="text1"/>
          <w:lang w:val="es-PR"/>
        </w:rPr>
        <w:t>El documento del</w:t>
      </w:r>
      <w:r w:rsidR="00997ED6" w:rsidRPr="00B00197">
        <w:rPr>
          <w:rFonts w:ascii="Book Antiqua" w:hAnsi="Book Antiqua"/>
          <w:i/>
          <w:iCs/>
          <w:color w:val="000000" w:themeColor="text1"/>
          <w:lang w:val="es-PR"/>
        </w:rPr>
        <w:t xml:space="preserve"> plan financiero deberá contener un resumen</w:t>
      </w:r>
      <w:r w:rsidR="00A07FFC" w:rsidRPr="00B00197">
        <w:rPr>
          <w:rFonts w:ascii="Book Antiqua" w:hAnsi="Book Antiqua"/>
          <w:i/>
          <w:iCs/>
          <w:color w:val="000000" w:themeColor="text1"/>
          <w:lang w:val="es-PR"/>
        </w:rPr>
        <w:t xml:space="preserve"> narrativo</w:t>
      </w:r>
      <w:r w:rsidR="00997ED6" w:rsidRPr="00B00197">
        <w:rPr>
          <w:rFonts w:ascii="Book Antiqua" w:hAnsi="Book Antiqua"/>
          <w:i/>
          <w:iCs/>
          <w:color w:val="000000" w:themeColor="text1"/>
          <w:lang w:val="es-PR"/>
        </w:rPr>
        <w:t xml:space="preserve"> y tablas detalladas que muestren los ingresos recibidos durante el año fiscal anterior, los ingresos estimados disponibles y a ser recibidos durante el año fiscal en curso y el año fiscal siguiente, respectivamente, desglosados por cada fuente principal, incluyendo tablas estadísticas, así como</w:t>
      </w:r>
      <w:r w:rsidRPr="00B642B9">
        <w:rPr>
          <w:rFonts w:ascii="Book Antiqua" w:hAnsi="Book Antiqua"/>
          <w:i/>
          <w:iCs/>
          <w:color w:val="000000" w:themeColor="text1"/>
          <w:lang w:val="es-PR"/>
        </w:rPr>
        <w:t xml:space="preserve"> </w:t>
      </w:r>
      <w:r w:rsidR="00997ED6" w:rsidRPr="00B00197">
        <w:rPr>
          <w:rFonts w:ascii="Book Antiqua" w:hAnsi="Book Antiqua"/>
          <w:i/>
          <w:iCs/>
          <w:color w:val="000000" w:themeColor="text1"/>
          <w:lang w:val="es-PR"/>
        </w:rPr>
        <w:t xml:space="preserve">una discusión de los supuestos utilizados para estimar dichos ingresos. El efecto </w:t>
      </w:r>
      <w:r w:rsidR="00A07FFC" w:rsidRPr="00B00197">
        <w:rPr>
          <w:rFonts w:ascii="Book Antiqua" w:hAnsi="Book Antiqua"/>
          <w:i/>
          <w:iCs/>
          <w:color w:val="000000" w:themeColor="text1"/>
          <w:lang w:val="es-PR"/>
        </w:rPr>
        <w:t xml:space="preserve">sobre el plan financiero </w:t>
      </w:r>
      <w:r w:rsidR="00997ED6" w:rsidRPr="00B00197">
        <w:rPr>
          <w:rFonts w:ascii="Book Antiqua" w:hAnsi="Book Antiqua"/>
          <w:i/>
          <w:iCs/>
          <w:color w:val="000000" w:themeColor="text1"/>
          <w:lang w:val="es-PR"/>
        </w:rPr>
        <w:t xml:space="preserve">de cualquier cambio propuesto </w:t>
      </w:r>
      <w:r w:rsidR="00A07FFC" w:rsidRPr="00B00197">
        <w:rPr>
          <w:rFonts w:ascii="Book Antiqua" w:hAnsi="Book Antiqua"/>
          <w:i/>
          <w:iCs/>
          <w:color w:val="000000" w:themeColor="text1"/>
          <w:lang w:val="es-PR"/>
        </w:rPr>
        <w:t xml:space="preserve">a </w:t>
      </w:r>
      <w:r w:rsidR="00997ED6" w:rsidRPr="00B00197">
        <w:rPr>
          <w:rFonts w:ascii="Book Antiqua" w:hAnsi="Book Antiqua"/>
          <w:i/>
          <w:iCs/>
          <w:color w:val="000000" w:themeColor="text1"/>
          <w:lang w:val="es-PR"/>
        </w:rPr>
        <w:t xml:space="preserve">tasas, bases, fechas de pago u otros aspectos de las fuentes de ingresos deberá </w:t>
      </w:r>
      <w:r w:rsidR="00A07FFC" w:rsidRPr="00B00197">
        <w:rPr>
          <w:rFonts w:ascii="Book Antiqua" w:hAnsi="Book Antiqua"/>
          <w:i/>
          <w:iCs/>
          <w:color w:val="000000" w:themeColor="text1"/>
          <w:lang w:val="es-PR"/>
        </w:rPr>
        <w:t xml:space="preserve">documentarse </w:t>
      </w:r>
      <w:r w:rsidR="00997ED6" w:rsidRPr="00B00197">
        <w:rPr>
          <w:rFonts w:ascii="Book Antiqua" w:hAnsi="Book Antiqua"/>
          <w:i/>
          <w:iCs/>
          <w:color w:val="000000" w:themeColor="text1"/>
          <w:lang w:val="es-PR"/>
        </w:rPr>
        <w:t xml:space="preserve">por separado </w:t>
      </w:r>
      <w:r w:rsidR="00A07FFC" w:rsidRPr="00B00197">
        <w:rPr>
          <w:rFonts w:ascii="Book Antiqua" w:hAnsi="Book Antiqua"/>
          <w:i/>
          <w:iCs/>
          <w:color w:val="000000" w:themeColor="text1"/>
          <w:lang w:val="es-PR"/>
        </w:rPr>
        <w:t>junto con la</w:t>
      </w:r>
      <w:r w:rsidR="00997ED6" w:rsidRPr="00B00197">
        <w:rPr>
          <w:rFonts w:ascii="Book Antiqua" w:hAnsi="Book Antiqua"/>
          <w:i/>
          <w:iCs/>
          <w:color w:val="000000" w:themeColor="text1"/>
          <w:lang w:val="es-PR"/>
        </w:rPr>
        <w:t xml:space="preserve"> explicación</w:t>
      </w:r>
      <w:r w:rsidR="00A07FFC" w:rsidRPr="00B00197">
        <w:rPr>
          <w:rFonts w:ascii="Book Antiqua" w:hAnsi="Book Antiqua"/>
          <w:i/>
          <w:iCs/>
          <w:color w:val="000000" w:themeColor="text1"/>
          <w:lang w:val="es-PR"/>
        </w:rPr>
        <w:t xml:space="preserve"> del </w:t>
      </w:r>
      <w:r w:rsidR="00E010FA" w:rsidRPr="00B00197">
        <w:rPr>
          <w:rFonts w:ascii="Book Antiqua" w:hAnsi="Book Antiqua"/>
          <w:i/>
          <w:iCs/>
          <w:color w:val="000000" w:themeColor="text1"/>
          <w:lang w:val="es-PR"/>
        </w:rPr>
        <w:t>porqué</w:t>
      </w:r>
      <w:r w:rsidR="00A07FFC" w:rsidRPr="00B00197">
        <w:rPr>
          <w:rFonts w:ascii="Book Antiqua" w:hAnsi="Book Antiqua"/>
          <w:i/>
          <w:iCs/>
          <w:color w:val="000000" w:themeColor="text1"/>
          <w:lang w:val="es-PR"/>
        </w:rPr>
        <w:t xml:space="preserve"> del cambio</w:t>
      </w:r>
      <w:r w:rsidR="00084091" w:rsidRPr="00B00197">
        <w:rPr>
          <w:rFonts w:ascii="Book Antiqua" w:hAnsi="Book Antiqua"/>
          <w:i/>
          <w:iCs/>
          <w:color w:val="000000" w:themeColor="text1"/>
          <w:lang w:val="es-PR"/>
        </w:rPr>
        <w:t xml:space="preserve"> y</w:t>
      </w:r>
      <w:r w:rsidR="00997ED6" w:rsidRPr="00B00197">
        <w:rPr>
          <w:rFonts w:ascii="Book Antiqua" w:hAnsi="Book Antiqua"/>
          <w:i/>
          <w:iCs/>
          <w:color w:val="000000" w:themeColor="text1"/>
          <w:lang w:val="es-PR"/>
        </w:rPr>
        <w:t xml:space="preserve"> los supuestos utilizados para calcular el efecto.</w:t>
      </w:r>
      <w:r w:rsidR="00CA415A" w:rsidRPr="00B00197">
        <w:rPr>
          <w:rFonts w:ascii="Book Antiqua" w:hAnsi="Book Antiqua"/>
          <w:i/>
          <w:iCs/>
          <w:color w:val="000000" w:themeColor="text1"/>
          <w:lang w:val="es-PR"/>
        </w:rPr>
        <w:t xml:space="preserve"> </w:t>
      </w:r>
      <w:r w:rsidR="00A07FFC" w:rsidRPr="00B00197">
        <w:rPr>
          <w:rFonts w:ascii="Book Antiqua" w:hAnsi="Book Antiqua"/>
          <w:i/>
          <w:iCs/>
          <w:color w:val="000000" w:themeColor="text1"/>
          <w:lang w:val="es-PR"/>
        </w:rPr>
        <w:t>Cuando</w:t>
      </w:r>
      <w:r w:rsidR="00997ED6" w:rsidRPr="00B00197">
        <w:rPr>
          <w:rFonts w:ascii="Book Antiqua" w:hAnsi="Book Antiqua"/>
          <w:i/>
          <w:iCs/>
          <w:color w:val="000000" w:themeColor="text1"/>
          <w:lang w:val="es-PR"/>
        </w:rPr>
        <w:t xml:space="preserve"> se proponga un </w:t>
      </w:r>
      <w:proofErr w:type="gramStart"/>
      <w:r w:rsidR="00997ED6" w:rsidRPr="00B00197">
        <w:rPr>
          <w:rFonts w:ascii="Book Antiqua" w:hAnsi="Book Antiqua"/>
          <w:i/>
          <w:iCs/>
          <w:color w:val="000000" w:themeColor="text1"/>
          <w:lang w:val="es-PR"/>
        </w:rPr>
        <w:t>nuevo cargo o un nuevo mecanismo</w:t>
      </w:r>
      <w:proofErr w:type="gramEnd"/>
      <w:r w:rsidR="00997ED6" w:rsidRPr="00B00197">
        <w:rPr>
          <w:rFonts w:ascii="Book Antiqua" w:hAnsi="Book Antiqua"/>
          <w:i/>
          <w:iCs/>
          <w:color w:val="000000" w:themeColor="text1"/>
          <w:lang w:val="es-PR"/>
        </w:rPr>
        <w:t xml:space="preserve"> de financiamiento, deberá incluirse un desglose de dicho cargo o mecanismo de financiamiento </w:t>
      </w:r>
      <w:r w:rsidR="00A07FFC" w:rsidRPr="00B00197">
        <w:rPr>
          <w:rFonts w:ascii="Book Antiqua" w:hAnsi="Book Antiqua"/>
          <w:i/>
          <w:iCs/>
          <w:color w:val="000000" w:themeColor="text1"/>
          <w:lang w:val="es-PR"/>
        </w:rPr>
        <w:t>y</w:t>
      </w:r>
      <w:r w:rsidR="00997ED6" w:rsidRPr="00B00197">
        <w:rPr>
          <w:rFonts w:ascii="Book Antiqua" w:hAnsi="Book Antiqua"/>
          <w:i/>
          <w:iCs/>
          <w:color w:val="000000" w:themeColor="text1"/>
          <w:lang w:val="es-PR"/>
        </w:rPr>
        <w:t xml:space="preserve"> su efecto sobre el plan financiero.</w:t>
      </w:r>
    </w:p>
    <w:p w14:paraId="7754256D" w14:textId="77777777" w:rsidR="00997ED6" w:rsidRPr="00B00197" w:rsidRDefault="00997ED6" w:rsidP="00997ED6">
      <w:pPr>
        <w:pStyle w:val="BodyText"/>
        <w:ind w:firstLine="720"/>
        <w:rPr>
          <w:rFonts w:ascii="Book Antiqua" w:hAnsi="Book Antiqua"/>
          <w:i/>
          <w:iCs/>
          <w:color w:val="000000" w:themeColor="text1"/>
          <w:lang w:val="es-PR"/>
        </w:rPr>
      </w:pPr>
      <w:r w:rsidRPr="00B00197">
        <w:rPr>
          <w:rFonts w:ascii="Book Antiqua" w:hAnsi="Book Antiqua"/>
          <w:i/>
          <w:iCs/>
          <w:color w:val="000000" w:themeColor="text1"/>
          <w:lang w:val="es-PR"/>
        </w:rPr>
        <w:t xml:space="preserve">Los gastos en el plan financiero deberán presentarse de manera consistente con la </w:t>
      </w:r>
      <w:r w:rsidRPr="00B00197">
        <w:rPr>
          <w:rFonts w:ascii="Book Antiqua" w:hAnsi="Book Antiqua"/>
          <w:i/>
          <w:iCs/>
          <w:color w:val="000000" w:themeColor="text1"/>
          <w:lang w:val="es-PR"/>
        </w:rPr>
        <w:lastRenderedPageBreak/>
        <w:t>Resolución Conjunta del Presupuesto del Fondo General.</w:t>
      </w:r>
    </w:p>
    <w:p w14:paraId="28A28AFC" w14:textId="00892940" w:rsidR="00997ED6" w:rsidRPr="00B00197" w:rsidRDefault="00B642B9" w:rsidP="005F3854">
      <w:pPr>
        <w:pStyle w:val="BodyText"/>
        <w:ind w:firstLine="720"/>
        <w:rPr>
          <w:rFonts w:ascii="Book Antiqua" w:hAnsi="Book Antiqua"/>
          <w:color w:val="000000" w:themeColor="text1"/>
          <w:lang w:val="es-PR"/>
        </w:rPr>
      </w:pPr>
      <w:r w:rsidRPr="00B642B9">
        <w:rPr>
          <w:rFonts w:ascii="Book Antiqua" w:hAnsi="Book Antiqua"/>
          <w:i/>
          <w:iCs/>
          <w:color w:val="000000" w:themeColor="text1"/>
          <w:u w:val="single"/>
          <w:lang w:val="es-PR"/>
        </w:rPr>
        <w:t>(h)</w:t>
      </w:r>
      <w:r>
        <w:rPr>
          <w:rFonts w:ascii="Book Antiqua" w:hAnsi="Book Antiqua"/>
          <w:i/>
          <w:iCs/>
          <w:color w:val="000000" w:themeColor="text1"/>
          <w:lang w:val="es-PR"/>
        </w:rPr>
        <w:t xml:space="preserve"> </w:t>
      </w:r>
      <w:r w:rsidR="00A65304" w:rsidRPr="00B00197">
        <w:rPr>
          <w:rFonts w:ascii="Book Antiqua" w:hAnsi="Book Antiqua"/>
          <w:i/>
          <w:iCs/>
          <w:color w:val="000000" w:themeColor="text1"/>
          <w:lang w:val="es-PR"/>
        </w:rPr>
        <w:t>El plan financiero también deberá contener un análisis de flujo de efectivo de los ingresos proyectados, gastos y otras fuentes o usos de financiamiento para cada mes del año fiscal en curso y del año fiscal subsiguiente del Gobierno de Puerto Rico</w:t>
      </w:r>
      <w:r w:rsidR="008F16AC" w:rsidRPr="00B00197">
        <w:rPr>
          <w:rFonts w:ascii="Book Antiqua" w:hAnsi="Book Antiqua"/>
          <w:i/>
          <w:iCs/>
          <w:color w:val="000000" w:themeColor="text1"/>
          <w:lang w:val="es-PR"/>
        </w:rPr>
        <w:t xml:space="preserve">, el cual </w:t>
      </w:r>
      <w:r w:rsidR="000A56F6" w:rsidRPr="00B00197">
        <w:rPr>
          <w:rFonts w:ascii="Book Antiqua" w:hAnsi="Book Antiqua"/>
          <w:i/>
          <w:iCs/>
          <w:color w:val="000000" w:themeColor="text1"/>
          <w:lang w:val="es-PR"/>
        </w:rPr>
        <w:t>podrá ser</w:t>
      </w:r>
      <w:r w:rsidR="008F16AC" w:rsidRPr="00B00197">
        <w:rPr>
          <w:rFonts w:ascii="Book Antiqua" w:hAnsi="Book Antiqua"/>
          <w:i/>
          <w:iCs/>
          <w:color w:val="000000" w:themeColor="text1"/>
          <w:lang w:val="es-PR"/>
        </w:rPr>
        <w:t xml:space="preserve"> </w:t>
      </w:r>
      <w:r w:rsidR="000A56F6" w:rsidRPr="00B00197">
        <w:rPr>
          <w:rFonts w:ascii="Book Antiqua" w:hAnsi="Book Antiqua"/>
          <w:i/>
          <w:iCs/>
          <w:color w:val="000000" w:themeColor="text1"/>
          <w:lang w:val="es-PR"/>
        </w:rPr>
        <w:t>periódicamente a</w:t>
      </w:r>
      <w:r w:rsidR="00C93DDB" w:rsidRPr="00B00197">
        <w:rPr>
          <w:rFonts w:ascii="Book Antiqua" w:hAnsi="Book Antiqua"/>
          <w:i/>
          <w:iCs/>
          <w:color w:val="000000" w:themeColor="text1"/>
          <w:lang w:val="es-PR"/>
        </w:rPr>
        <w:t xml:space="preserve">ctualizado y revisado según sea </w:t>
      </w:r>
      <w:r w:rsidR="004013FD" w:rsidRPr="00B00197">
        <w:rPr>
          <w:rFonts w:ascii="Book Antiqua" w:hAnsi="Book Antiqua"/>
          <w:i/>
          <w:iCs/>
          <w:color w:val="000000" w:themeColor="text1"/>
          <w:lang w:val="es-PR"/>
        </w:rPr>
        <w:t>necesario</w:t>
      </w:r>
      <w:r w:rsidR="00A65304" w:rsidRPr="00B00197">
        <w:rPr>
          <w:rFonts w:ascii="Book Antiqua" w:hAnsi="Book Antiqua"/>
          <w:i/>
          <w:iCs/>
          <w:color w:val="000000" w:themeColor="text1"/>
          <w:lang w:val="es-PR"/>
        </w:rPr>
        <w:t xml:space="preserve">. </w:t>
      </w:r>
    </w:p>
    <w:p w14:paraId="5E7EFBB9" w14:textId="59C7EED7" w:rsidR="684E2B82" w:rsidRDefault="00B642B9" w:rsidP="22AC9079">
      <w:pPr>
        <w:pStyle w:val="BodyText"/>
        <w:ind w:firstLine="720"/>
        <w:rPr>
          <w:rFonts w:ascii="Book Antiqua" w:eastAsia="Book Antiqua" w:hAnsi="Book Antiqua" w:cs="Book Antiqua"/>
          <w:strike/>
          <w:color w:val="000000" w:themeColor="text1"/>
          <w:szCs w:val="24"/>
          <w:lang w:val="es-PR"/>
        </w:rPr>
      </w:pPr>
      <w:r w:rsidRPr="00B642B9">
        <w:rPr>
          <w:rFonts w:ascii="Book Antiqua" w:eastAsia="Book Antiqua" w:hAnsi="Book Antiqua" w:cs="Book Antiqua"/>
          <w:i/>
          <w:iCs/>
          <w:color w:val="000000" w:themeColor="text1"/>
          <w:szCs w:val="24"/>
          <w:u w:val="single"/>
          <w:lang w:val="es-PR"/>
        </w:rPr>
        <w:t>(i)</w:t>
      </w:r>
      <w:r w:rsidRPr="00B642B9">
        <w:rPr>
          <w:rFonts w:ascii="Book Antiqua" w:eastAsia="Book Antiqua" w:hAnsi="Book Antiqua" w:cs="Book Antiqua"/>
          <w:i/>
          <w:iCs/>
          <w:color w:val="000000" w:themeColor="text1"/>
          <w:szCs w:val="24"/>
          <w:lang w:val="es-PR"/>
        </w:rPr>
        <w:t xml:space="preserve"> </w:t>
      </w:r>
      <w:r w:rsidR="684E2B82" w:rsidRPr="00B00197">
        <w:rPr>
          <w:rFonts w:ascii="Book Antiqua" w:eastAsia="Book Antiqua" w:hAnsi="Book Antiqua" w:cs="Book Antiqua"/>
          <w:i/>
          <w:iCs/>
          <w:color w:val="000000" w:themeColor="text1"/>
          <w:szCs w:val="24"/>
          <w:lang w:val="es-PR"/>
        </w:rPr>
        <w:t>El Plan Financiero Quinquenal deberá ser preparado, actualizado y modificado de acuerdo con los principios de contabilidad generalmente aceptados en los Estados Unidos, incluyendo la acumulación modificada.</w:t>
      </w:r>
      <w:r w:rsidR="684E2B82" w:rsidRPr="00B642B9">
        <w:rPr>
          <w:rFonts w:ascii="Book Antiqua" w:eastAsia="Book Antiqua" w:hAnsi="Book Antiqua" w:cs="Book Antiqua"/>
          <w:strike/>
          <w:color w:val="000000" w:themeColor="text1"/>
          <w:szCs w:val="24"/>
          <w:lang w:val="es-PR"/>
        </w:rPr>
        <w:t>”</w:t>
      </w:r>
    </w:p>
    <w:p w14:paraId="6FDF4825" w14:textId="4EAEBEF6" w:rsidR="00B642B9" w:rsidRPr="00B642B9" w:rsidRDefault="00B642B9" w:rsidP="22AC9079">
      <w:pPr>
        <w:pStyle w:val="BodyText"/>
        <w:ind w:firstLine="720"/>
        <w:rPr>
          <w:rFonts w:ascii="Book Antiqua" w:eastAsia="Book Antiqua" w:hAnsi="Book Antiqua" w:cs="Book Antiqua"/>
          <w:i/>
          <w:iCs/>
          <w:color w:val="000000" w:themeColor="text1"/>
          <w:szCs w:val="24"/>
          <w:u w:val="single"/>
          <w:lang w:val="es-PR"/>
        </w:rPr>
      </w:pPr>
      <w:r w:rsidRPr="00B642B9">
        <w:rPr>
          <w:rFonts w:ascii="Book Antiqua" w:eastAsia="Book Antiqua" w:hAnsi="Book Antiqua" w:cs="Book Antiqua"/>
          <w:i/>
          <w:iCs/>
          <w:color w:val="000000" w:themeColor="text1"/>
          <w:szCs w:val="24"/>
          <w:u w:val="single"/>
          <w:lang w:val="es-PR"/>
        </w:rPr>
        <w:t>(j</w:t>
      </w:r>
      <w:r>
        <w:rPr>
          <w:rFonts w:ascii="Book Antiqua" w:eastAsia="Book Antiqua" w:hAnsi="Book Antiqua" w:cs="Book Antiqua"/>
          <w:i/>
          <w:iCs/>
          <w:color w:val="000000" w:themeColor="text1"/>
          <w:szCs w:val="24"/>
          <w:u w:val="single"/>
          <w:lang w:val="es-PR"/>
        </w:rPr>
        <w:t xml:space="preserve">) </w:t>
      </w:r>
      <w:r w:rsidRPr="00B642B9">
        <w:rPr>
          <w:rFonts w:ascii="Book Antiqua" w:eastAsia="Book Antiqua" w:hAnsi="Book Antiqua" w:cs="Book Antiqua"/>
          <w:i/>
          <w:iCs/>
          <w:color w:val="000000" w:themeColor="text1"/>
          <w:szCs w:val="24"/>
          <w:u w:val="single"/>
          <w:lang w:val="es-PR"/>
        </w:rPr>
        <w:t>A partir del 1 de julio de 2027, la Oficina de Gerencia y Presupuesto someterá anualmente a la Asamblea Legislativa el Plan Financiero a Cinco (5) Años junto con la propuesta de presupuesto recomendada por el Gobernador. Una vez aprobada la Resolución Conjunta del Presupuesto General, y no más tarde del 31</w:t>
      </w:r>
      <w:r>
        <w:rPr>
          <w:rFonts w:ascii="Book Antiqua" w:eastAsia="Book Antiqua" w:hAnsi="Book Antiqua" w:cs="Book Antiqua"/>
          <w:i/>
          <w:iCs/>
          <w:color w:val="000000" w:themeColor="text1"/>
          <w:szCs w:val="24"/>
          <w:u w:val="single"/>
          <w:lang w:val="es-PR"/>
        </w:rPr>
        <w:t xml:space="preserve"> </w:t>
      </w:r>
      <w:r w:rsidRPr="00B642B9">
        <w:rPr>
          <w:rFonts w:ascii="Book Antiqua" w:eastAsia="Book Antiqua" w:hAnsi="Book Antiqua" w:cs="Book Antiqua"/>
          <w:i/>
          <w:iCs/>
          <w:color w:val="000000" w:themeColor="text1"/>
          <w:szCs w:val="24"/>
          <w:u w:val="single"/>
          <w:lang w:val="es-PR"/>
        </w:rPr>
        <w:t>de agosto de cada año, la Oficina de Gerencia y Presupuesto someterá una actualización del Plan Financiero Quinquenal Años que refleje el impacto fiscal de las modificaciones incorporadas por la Asamblea Legislativa al presupuesto recomendado, los resultados fiscales del año anterior y cualquier otro ajuste o revisión que estime necesario.</w:t>
      </w:r>
      <w:r w:rsidR="00831F0D">
        <w:rPr>
          <w:rFonts w:ascii="Book Antiqua" w:eastAsia="Book Antiqua" w:hAnsi="Book Antiqua" w:cs="Book Antiqua"/>
          <w:i/>
          <w:iCs/>
          <w:color w:val="000000" w:themeColor="text1"/>
          <w:szCs w:val="24"/>
          <w:u w:val="single"/>
          <w:lang w:val="es-PR"/>
        </w:rPr>
        <w:t>”</w:t>
      </w:r>
    </w:p>
    <w:p w14:paraId="6B92C3C5" w14:textId="5915886D" w:rsidR="00321AAF" w:rsidRPr="00B00197" w:rsidRDefault="00321AAF" w:rsidP="00321AA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Sección </w:t>
      </w:r>
      <w:r w:rsidRPr="00831F0D">
        <w:rPr>
          <w:rFonts w:ascii="Book Antiqua" w:hAnsi="Book Antiqua"/>
          <w:strike/>
          <w:color w:val="000000" w:themeColor="text1"/>
          <w:lang w:val="es-PR"/>
        </w:rPr>
        <w:t>4</w:t>
      </w:r>
      <w:r w:rsidR="00831F0D" w:rsidRPr="00831F0D">
        <w:rPr>
          <w:rFonts w:ascii="Book Antiqua" w:hAnsi="Book Antiqua"/>
          <w:i/>
          <w:iCs/>
          <w:color w:val="000000" w:themeColor="text1"/>
          <w:u w:val="single"/>
          <w:lang w:val="es-PR"/>
        </w:rPr>
        <w:t>5</w:t>
      </w:r>
      <w:r w:rsidRPr="00B00197">
        <w:rPr>
          <w:rFonts w:ascii="Book Antiqua" w:eastAsia="Book Antiqua" w:hAnsi="Book Antiqua" w:cs="Book Antiqua"/>
          <w:color w:val="000000" w:themeColor="text1"/>
          <w:lang w:val="es-PR"/>
        </w:rPr>
        <w:t>.</w:t>
      </w:r>
      <w:r w:rsidRPr="00B00197">
        <w:rPr>
          <w:rFonts w:ascii="Book Antiqua" w:eastAsiaTheme="minorEastAsia" w:hAnsi="Book Antiqua" w:cs="Times"/>
          <w:color w:val="000000" w:themeColor="text1"/>
          <w:lang w:val="es-PR"/>
        </w:rPr>
        <w:t>-</w:t>
      </w:r>
      <w:r w:rsidRPr="00B00197">
        <w:rPr>
          <w:rFonts w:ascii="Book Antiqua" w:hAnsi="Book Antiqua"/>
          <w:color w:val="000000" w:themeColor="text1"/>
          <w:lang w:val="es-PR"/>
        </w:rPr>
        <w:t xml:space="preserve">Se enmienda el Artículo 7 de la </w:t>
      </w:r>
      <w:r w:rsidRPr="00B00197">
        <w:rPr>
          <w:rFonts w:ascii="Book Antiqua" w:eastAsia="Book Antiqua" w:hAnsi="Book Antiqua" w:cs="Book Antiqua"/>
          <w:color w:val="000000" w:themeColor="text1"/>
          <w:lang w:val="es-PR"/>
        </w:rPr>
        <w:t>Ley Núm. 147 de 18 de junio de 1980, según enmendada</w:t>
      </w:r>
      <w:r w:rsidRPr="00B00197">
        <w:rPr>
          <w:rFonts w:ascii="Book Antiqua" w:hAnsi="Book Antiqua"/>
          <w:color w:val="000000" w:themeColor="text1"/>
          <w:lang w:val="es-PR"/>
        </w:rPr>
        <w:t xml:space="preserve">, para que </w:t>
      </w:r>
      <w:r w:rsidRPr="00831F0D">
        <w:rPr>
          <w:rFonts w:ascii="Book Antiqua" w:hAnsi="Book Antiqua"/>
          <w:strike/>
          <w:color w:val="000000" w:themeColor="text1"/>
          <w:lang w:val="es-PR"/>
        </w:rPr>
        <w:t>se</w:t>
      </w:r>
      <w:r w:rsidRPr="00B00197">
        <w:rPr>
          <w:rFonts w:ascii="Book Antiqua" w:hAnsi="Book Antiqua"/>
          <w:color w:val="000000" w:themeColor="text1"/>
          <w:lang w:val="es-PR"/>
        </w:rPr>
        <w:t xml:space="preserve"> lea como sigue: </w:t>
      </w:r>
    </w:p>
    <w:p w14:paraId="11510220" w14:textId="2F1ADD54" w:rsidR="00D21909" w:rsidRPr="00B00197" w:rsidRDefault="00321AAF" w:rsidP="00543E7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“Artículo 7. — Fondo Especial. </w:t>
      </w:r>
    </w:p>
    <w:p w14:paraId="4A2BB804" w14:textId="77777777" w:rsidR="006C7EC7" w:rsidRPr="00B00197" w:rsidRDefault="00543E7F" w:rsidP="00543E7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Se crea un Fondo Especial, bajo la custodia de la Oficina de Gerencia y Presupuesto, no sujeto a un año fiscal determinado, distinto y separado de todo otro dinero o fondos del Estado, para que ingresen los fondos que se deriven de los pagos o </w:t>
      </w:r>
      <w:r w:rsidRPr="00B00197">
        <w:rPr>
          <w:rFonts w:ascii="Book Antiqua" w:hAnsi="Book Antiqua"/>
          <w:color w:val="000000" w:themeColor="text1"/>
          <w:lang w:val="es-PR"/>
        </w:rPr>
        <w:lastRenderedPageBreak/>
        <w:t xml:space="preserve">reembolsos que realicen las agencias e instrumentalidades públicas del Gobierno de Puerto Rico como resultado de la imposición de tarifas y/o cobros. </w:t>
      </w:r>
    </w:p>
    <w:p w14:paraId="04A187E5" w14:textId="48002F84" w:rsidR="00D21909" w:rsidRPr="00B00197" w:rsidRDefault="00543E7F" w:rsidP="00543E7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El presente Fondo será utilizado por el </w:t>
      </w:r>
      <w:proofErr w:type="gramStart"/>
      <w:r w:rsidRPr="00B00197">
        <w:rPr>
          <w:rFonts w:ascii="Book Antiqua" w:hAnsi="Book Antiqua"/>
          <w:color w:val="000000" w:themeColor="text1"/>
          <w:lang w:val="es-PR"/>
        </w:rPr>
        <w:t>Director</w:t>
      </w:r>
      <w:proofErr w:type="gramEnd"/>
      <w:r w:rsidRPr="00B00197">
        <w:rPr>
          <w:rFonts w:ascii="Book Antiqua" w:hAnsi="Book Antiqua"/>
          <w:color w:val="000000" w:themeColor="text1"/>
          <w:lang w:val="es-PR"/>
        </w:rPr>
        <w:t xml:space="preserve"> de la Oficina de Gerencia y Presupuesto para cubrir los gastos relacionados con los servicios provistos por la Oficina y/o aquéllos que fueren contratados para beneficio de las agencias e instrumentalidades del Gobierno de Puerto Rico o para cubrir cualquier necesidad que éste identifique en la Oficina de Gerencia y Presupuesto.</w:t>
      </w:r>
    </w:p>
    <w:p w14:paraId="786D3B93" w14:textId="0BCDE8C1" w:rsidR="00321AAF" w:rsidRPr="00B00197" w:rsidRDefault="00D21909" w:rsidP="00543E7F">
      <w:pPr>
        <w:pStyle w:val="BodyText"/>
        <w:ind w:firstLine="720"/>
        <w:rPr>
          <w:rFonts w:ascii="Book Antiqua" w:hAnsi="Book Antiqua"/>
          <w:color w:val="000000" w:themeColor="text1"/>
          <w:lang w:val="es-PR"/>
        </w:rPr>
      </w:pPr>
      <w:r w:rsidRPr="00B00197">
        <w:rPr>
          <w:rFonts w:ascii="Book Antiqua" w:hAnsi="Book Antiqua"/>
          <w:i/>
          <w:iCs/>
          <w:color w:val="000000" w:themeColor="text1"/>
          <w:lang w:val="es-PR"/>
        </w:rPr>
        <w:t>Nada de lo dispuesto en este Artículo podrá ser interpretado como un menoscabo de las responsabilidades del Gobierno de Puerto Rico con respecto al Fondo de Reserva para la Estabilización Presupuestaria.</w:t>
      </w:r>
      <w:r w:rsidRPr="00B00197">
        <w:rPr>
          <w:rFonts w:ascii="Book Antiqua" w:hAnsi="Book Antiqua"/>
          <w:color w:val="000000" w:themeColor="text1"/>
          <w:lang w:val="es-PR"/>
        </w:rPr>
        <w:t>”</w:t>
      </w:r>
    </w:p>
    <w:p w14:paraId="2B768CFD" w14:textId="77777777" w:rsidR="00831F0D" w:rsidRPr="00831F0D" w:rsidRDefault="00831F0D" w:rsidP="00831F0D">
      <w:pPr>
        <w:pStyle w:val="BodyText"/>
        <w:rPr>
          <w:rFonts w:ascii="Book Antiqua" w:hAnsi="Book Antiqua"/>
          <w:i/>
          <w:iCs/>
          <w:color w:val="000000" w:themeColor="text1"/>
          <w:lang w:val="es-PR"/>
        </w:rPr>
      </w:pPr>
      <w:r>
        <w:rPr>
          <w:rFonts w:ascii="Book Antiqua" w:hAnsi="Book Antiqua"/>
          <w:color w:val="000000" w:themeColor="text1"/>
          <w:lang w:val="es-PR"/>
        </w:rPr>
        <w:tab/>
      </w:r>
      <w:r w:rsidRPr="00831F0D">
        <w:rPr>
          <w:rFonts w:ascii="Book Antiqua" w:hAnsi="Book Antiqua"/>
          <w:i/>
          <w:iCs/>
          <w:color w:val="000000" w:themeColor="text1"/>
          <w:u w:val="single"/>
          <w:lang w:val="es-PR"/>
        </w:rPr>
        <w:t>Sección 6.- Supremacía </w:t>
      </w:r>
      <w:r w:rsidRPr="00831F0D">
        <w:rPr>
          <w:rFonts w:ascii="Book Antiqua" w:hAnsi="Book Antiqua"/>
          <w:i/>
          <w:iCs/>
          <w:color w:val="000000" w:themeColor="text1"/>
          <w:lang w:val="es-PR"/>
        </w:rPr>
        <w:t> </w:t>
      </w:r>
    </w:p>
    <w:p w14:paraId="08CE7FE7" w14:textId="7993E055" w:rsidR="00831F0D" w:rsidRPr="00831F0D" w:rsidRDefault="00831F0D" w:rsidP="00831F0D">
      <w:pPr>
        <w:pStyle w:val="BodyText"/>
        <w:ind w:firstLine="720"/>
        <w:rPr>
          <w:rFonts w:ascii="Book Antiqua" w:hAnsi="Book Antiqua"/>
          <w:i/>
          <w:iCs/>
          <w:color w:val="000000" w:themeColor="text1"/>
          <w:lang w:val="es-PR"/>
        </w:rPr>
      </w:pPr>
      <w:r w:rsidRPr="00831F0D">
        <w:rPr>
          <w:rFonts w:ascii="Book Antiqua" w:hAnsi="Book Antiqua"/>
          <w:i/>
          <w:iCs/>
          <w:color w:val="000000" w:themeColor="text1"/>
          <w:u w:val="single"/>
          <w:lang w:val="es-PR"/>
        </w:rPr>
        <w:t>Las disposiciones de esta Ley han sido promulgadas de conformidad con la Constitución del Estado Libre Asociado de Puerto Rico y en el ejercicio del poder legislativo de la Asamblea Legislativa para establecer la política pública en materia de planificación, fiscalización y ejecución de la inversión pública de capital. Las disposiciones de esta Ley prevalecerán sobre cualquier otra disposición general o específica de ley, reglamento, norma o procedimiento del Gobierno de Puerto Rico que sea inconsistente con esta Ley, en todo o en parte. Ninguna disposición legal o reglamentaria vigente podrá menoscabar, limitar o interferir con la política pública de planificación, fiscalización y ejecución de la inversión pública de capital aquí establecida. </w:t>
      </w:r>
    </w:p>
    <w:p w14:paraId="07BC8761" w14:textId="38A3F46C" w:rsidR="00321AAF" w:rsidRPr="00B00197" w:rsidRDefault="00321AAF" w:rsidP="22AC9079">
      <w:pPr>
        <w:pStyle w:val="BodyText"/>
        <w:ind w:firstLine="720"/>
        <w:rPr>
          <w:rFonts w:ascii="Book Antiqua" w:eastAsiaTheme="minorEastAsia" w:hAnsi="Book Antiqua" w:cs="Times"/>
          <w:color w:val="000000" w:themeColor="text1"/>
          <w:lang w:val="es-PR"/>
        </w:rPr>
      </w:pPr>
      <w:r w:rsidRPr="00B00197">
        <w:rPr>
          <w:rFonts w:ascii="Book Antiqua" w:hAnsi="Book Antiqua"/>
          <w:color w:val="000000" w:themeColor="text1"/>
          <w:lang w:val="es-PR"/>
        </w:rPr>
        <w:t xml:space="preserve">Sección </w:t>
      </w:r>
      <w:r w:rsidRPr="00831F0D">
        <w:rPr>
          <w:rFonts w:ascii="Book Antiqua" w:eastAsia="Book Antiqua" w:hAnsi="Book Antiqua" w:cs="Book Antiqua"/>
          <w:strike/>
          <w:color w:val="000000" w:themeColor="text1"/>
          <w:lang w:val="es-PR"/>
        </w:rPr>
        <w:t>5</w:t>
      </w:r>
      <w:r w:rsidR="00831F0D" w:rsidRPr="00831F0D">
        <w:rPr>
          <w:rFonts w:ascii="Book Antiqua" w:eastAsia="Book Antiqua" w:hAnsi="Book Antiqua" w:cs="Book Antiqua"/>
          <w:i/>
          <w:iCs/>
          <w:color w:val="000000" w:themeColor="text1"/>
          <w:u w:val="single"/>
          <w:lang w:val="es-PR"/>
        </w:rPr>
        <w:t>7</w:t>
      </w:r>
      <w:r w:rsidRPr="00B00197">
        <w:rPr>
          <w:rFonts w:ascii="Book Antiqua" w:eastAsia="Book Antiqua" w:hAnsi="Book Antiqua" w:cs="Book Antiqua"/>
          <w:color w:val="000000" w:themeColor="text1"/>
          <w:lang w:val="es-PR"/>
        </w:rPr>
        <w:t>.</w:t>
      </w:r>
      <w:r w:rsidRPr="00B00197">
        <w:rPr>
          <w:rFonts w:ascii="Book Antiqua" w:eastAsiaTheme="minorEastAsia" w:hAnsi="Book Antiqua" w:cs="Times"/>
          <w:color w:val="000000" w:themeColor="text1"/>
          <w:lang w:val="es-PR"/>
        </w:rPr>
        <w:t xml:space="preserve">-Salvedad. </w:t>
      </w:r>
    </w:p>
    <w:p w14:paraId="0D29DFE8" w14:textId="77777777" w:rsidR="00BC5A7C" w:rsidRDefault="00BC5A7C">
      <w:pPr>
        <w:pStyle w:val="BodyText"/>
        <w:ind w:firstLine="720"/>
        <w:rPr>
          <w:rFonts w:ascii="Book Antiqua" w:hAnsi="Book Antiqua"/>
          <w:color w:val="000000" w:themeColor="text1"/>
          <w:lang w:val="es-PR"/>
        </w:rPr>
      </w:pPr>
      <w:r w:rsidRPr="00BC5A7C">
        <w:rPr>
          <w:rFonts w:ascii="Book Antiqua" w:hAnsi="Book Antiqua"/>
          <w:i/>
          <w:iCs/>
          <w:color w:val="000000" w:themeColor="text1"/>
          <w:u w:val="single"/>
          <w:lang w:val="es-PR"/>
        </w:rPr>
        <w:t xml:space="preserve">El Fondo de Reserva para la Estabilización Presupuestaria creado por esta Ley constituye un fondo separado de y distinto al Fondo General del Gobierno de Puerto Rico, bajo la custodia </w:t>
      </w:r>
      <w:r w:rsidRPr="00BC5A7C">
        <w:rPr>
          <w:rFonts w:ascii="Book Antiqua" w:hAnsi="Book Antiqua"/>
          <w:i/>
          <w:iCs/>
          <w:color w:val="000000" w:themeColor="text1"/>
          <w:u w:val="single"/>
          <w:lang w:val="es-PR"/>
        </w:rPr>
        <w:lastRenderedPageBreak/>
        <w:t>exclusiva de la Oficina de Gerencia y Presupuesto. El Fondo y sus recursos no constituyen “Deuda” ni “Ingresos de Política de Deuda” según se definen ambos conceptos en la Ley 101-2020, según enmendada, ni están sujetos sus recursos a los requisitos de aprobación y restricciones de uso que allí se establecen; tampoco constituyen obligaciones sujetas a reestructuración bajo la Ley Núm. 53-2021, según enmendada, ni bajo el Plan de Ajuste vigente.</w:t>
      </w:r>
      <w:r w:rsidRPr="00BC5A7C">
        <w:rPr>
          <w:rFonts w:ascii="Book Antiqua" w:hAnsi="Book Antiqua"/>
          <w:color w:val="000000" w:themeColor="text1"/>
          <w:lang w:val="es-PR"/>
        </w:rPr>
        <w:t xml:space="preserve">  </w:t>
      </w:r>
    </w:p>
    <w:p w14:paraId="66A239ED" w14:textId="0E914F02" w:rsidR="00321AAF" w:rsidRPr="00B00197" w:rsidRDefault="002554DC">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Ninguna de las disposiciones de esta Ley podrá ser interpretada en el sentido de </w:t>
      </w:r>
      <w:r w:rsidR="00BC5A7C" w:rsidRPr="00BC5A7C">
        <w:rPr>
          <w:rFonts w:ascii="Book Antiqua" w:hAnsi="Book Antiqua"/>
          <w:i/>
          <w:iCs/>
          <w:color w:val="000000" w:themeColor="text1"/>
          <w:u w:val="single"/>
          <w:lang w:val="es-PR"/>
        </w:rPr>
        <w:t>afectar las obligaciones del Gobierno de Puerto Rico bajo el Plan de Ajuste vigente, ni autorizar a emitir deuda pública, ni modificar los límites, restricciones, o requisitos de aprobación establecidos en Ley, ni</w:t>
      </w:r>
      <w:r w:rsidR="00BC5A7C" w:rsidRPr="00BC5A7C">
        <w:rPr>
          <w:rFonts w:ascii="Book Antiqua" w:hAnsi="Book Antiqua"/>
          <w:color w:val="000000" w:themeColor="text1"/>
          <w:u w:val="single"/>
          <w:lang w:val="es-PR"/>
        </w:rPr>
        <w:t> </w:t>
      </w:r>
      <w:r w:rsidR="00BC5A7C" w:rsidRPr="00BC5A7C">
        <w:rPr>
          <w:rFonts w:ascii="Book Antiqua" w:hAnsi="Book Antiqua"/>
          <w:color w:val="000000" w:themeColor="text1"/>
          <w:lang w:val="es-PR"/>
        </w:rPr>
        <w:t xml:space="preserve"> </w:t>
      </w:r>
      <w:r w:rsidRPr="00B00197">
        <w:rPr>
          <w:rFonts w:ascii="Book Antiqua" w:hAnsi="Book Antiqua"/>
          <w:color w:val="000000" w:themeColor="text1"/>
          <w:lang w:val="es-PR"/>
        </w:rPr>
        <w:t>alterar o menoscabar las responsabilidades de la Oficina de Gerencia y Presupuesto o del Gobierno de Puerto Rico con respecto a la Ley 103-2006, según enmendada, “Ley para la Reforma Fiscal del Gobierno del Estado Libre Asociado de Puerto Rico de 2006”, ni con la Ley 26-2017, según enmendada, “Ley de Cumplimiento con el Plan Fiscal”, ni con ninguna otra ley.</w:t>
      </w:r>
    </w:p>
    <w:p w14:paraId="705AF4F0" w14:textId="2D536082" w:rsidR="00321AAF" w:rsidRPr="00B00197" w:rsidRDefault="00321AAF" w:rsidP="00321AA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Sección </w:t>
      </w:r>
      <w:r w:rsidRPr="00BC5A7C">
        <w:rPr>
          <w:rFonts w:ascii="Book Antiqua" w:eastAsia="Book Antiqua" w:hAnsi="Book Antiqua" w:cs="Book Antiqua"/>
          <w:strike/>
          <w:color w:val="000000" w:themeColor="text1"/>
          <w:lang w:val="es-PR"/>
        </w:rPr>
        <w:t>6</w:t>
      </w:r>
      <w:r w:rsidR="00BC5A7C" w:rsidRPr="00BC5A7C">
        <w:rPr>
          <w:rFonts w:ascii="Book Antiqua" w:eastAsia="Book Antiqua" w:hAnsi="Book Antiqua" w:cs="Book Antiqua"/>
          <w:i/>
          <w:iCs/>
          <w:color w:val="000000" w:themeColor="text1"/>
          <w:u w:val="single"/>
          <w:lang w:val="es-PR"/>
        </w:rPr>
        <w:t>8</w:t>
      </w:r>
      <w:r w:rsidRPr="00B00197">
        <w:rPr>
          <w:rFonts w:ascii="Book Antiqua" w:eastAsia="Book Antiqua" w:hAnsi="Book Antiqua" w:cs="Book Antiqua"/>
          <w:color w:val="000000" w:themeColor="text1"/>
          <w:lang w:val="es-PR"/>
        </w:rPr>
        <w:t>.</w:t>
      </w:r>
      <w:r w:rsidRPr="00B00197">
        <w:rPr>
          <w:rFonts w:ascii="Book Antiqua" w:eastAsiaTheme="minorEastAsia" w:hAnsi="Book Antiqua" w:cs="Times"/>
          <w:color w:val="000000" w:themeColor="text1"/>
          <w:lang w:val="es-PR"/>
        </w:rPr>
        <w:t>-</w:t>
      </w:r>
      <w:r w:rsidRPr="00B00197">
        <w:rPr>
          <w:rFonts w:ascii="Book Antiqua" w:hAnsi="Book Antiqua"/>
          <w:color w:val="000000" w:themeColor="text1"/>
          <w:lang w:val="es-PR"/>
        </w:rPr>
        <w:t>Separabilidad.</w:t>
      </w:r>
    </w:p>
    <w:p w14:paraId="51CC110D" w14:textId="77777777" w:rsidR="00EC4415" w:rsidRPr="00B00197" w:rsidRDefault="00EC4415" w:rsidP="00EC4415">
      <w:pPr>
        <w:spacing w:line="480" w:lineRule="auto"/>
        <w:ind w:firstLine="708"/>
        <w:jc w:val="both"/>
        <w:rPr>
          <w:rFonts w:ascii="Book Antiqua" w:hAnsi="Book Antiqua"/>
          <w:color w:val="000000" w:themeColor="text1"/>
          <w:lang w:val="es-PR"/>
        </w:rPr>
      </w:pPr>
      <w:r w:rsidRPr="00B00197">
        <w:rPr>
          <w:rFonts w:ascii="Book Antiqua" w:hAnsi="Book Antiqua"/>
          <w:color w:val="000000" w:themeColor="text1"/>
          <w:lang w:val="es-PR"/>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286B1088" w14:textId="09EDC99E" w:rsidR="00321AAF" w:rsidRPr="00B00197" w:rsidRDefault="00321AAF" w:rsidP="22AC9079">
      <w:pPr>
        <w:pStyle w:val="BodyText"/>
        <w:ind w:firstLine="720"/>
        <w:rPr>
          <w:rFonts w:ascii="Book Antiqua" w:eastAsiaTheme="minorEastAsia" w:hAnsi="Book Antiqua" w:cs="Times"/>
          <w:color w:val="000000" w:themeColor="text1"/>
          <w:lang w:val="es-PR"/>
        </w:rPr>
      </w:pPr>
      <w:r w:rsidRPr="00B00197">
        <w:rPr>
          <w:rFonts w:ascii="Book Antiqua" w:hAnsi="Book Antiqua"/>
          <w:color w:val="000000" w:themeColor="text1"/>
          <w:lang w:val="es-PR"/>
        </w:rPr>
        <w:t xml:space="preserve">Sección </w:t>
      </w:r>
      <w:r w:rsidRPr="00BC5A7C">
        <w:rPr>
          <w:rFonts w:ascii="Book Antiqua" w:eastAsia="Book Antiqua" w:hAnsi="Book Antiqua" w:cs="Book Antiqua"/>
          <w:strike/>
          <w:color w:val="000000" w:themeColor="text1"/>
          <w:lang w:val="es-PR"/>
        </w:rPr>
        <w:t>7</w:t>
      </w:r>
      <w:r w:rsidR="00BC5A7C" w:rsidRPr="00BC5A7C">
        <w:rPr>
          <w:rFonts w:ascii="Book Antiqua" w:eastAsia="Book Antiqua" w:hAnsi="Book Antiqua" w:cs="Book Antiqua"/>
          <w:i/>
          <w:iCs/>
          <w:color w:val="000000" w:themeColor="text1"/>
          <w:u w:val="single"/>
          <w:lang w:val="es-PR"/>
        </w:rPr>
        <w:t>9</w:t>
      </w:r>
      <w:r w:rsidRPr="00B00197">
        <w:rPr>
          <w:rFonts w:ascii="Book Antiqua" w:eastAsia="Book Antiqua" w:hAnsi="Book Antiqua" w:cs="Book Antiqua"/>
          <w:color w:val="000000" w:themeColor="text1"/>
          <w:lang w:val="es-PR"/>
        </w:rPr>
        <w:t>.</w:t>
      </w:r>
      <w:r w:rsidRPr="00B00197">
        <w:rPr>
          <w:rFonts w:ascii="Book Antiqua" w:eastAsiaTheme="minorEastAsia" w:hAnsi="Book Antiqua" w:cs="Times"/>
          <w:color w:val="000000" w:themeColor="text1"/>
          <w:lang w:val="es-PR"/>
        </w:rPr>
        <w:t>-Vigencia.</w:t>
      </w:r>
    </w:p>
    <w:p w14:paraId="1B97762E" w14:textId="6331BD0D" w:rsidR="004F046B" w:rsidRPr="00B00197" w:rsidRDefault="00321AAF" w:rsidP="00321AA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Esta Ley entrará en vigor inmediatamente después de su aprobación</w:t>
      </w:r>
      <w:bookmarkEnd w:id="1"/>
      <w:bookmarkEnd w:id="2"/>
      <w:r w:rsidRPr="00B00197">
        <w:rPr>
          <w:rFonts w:ascii="Book Antiqua" w:hAnsi="Book Antiqua"/>
          <w:color w:val="000000" w:themeColor="text1"/>
          <w:lang w:val="es-PR"/>
        </w:rPr>
        <w:t>.</w:t>
      </w:r>
    </w:p>
    <w:sectPr w:rsidR="004F046B" w:rsidRPr="00B00197" w:rsidSect="00321AAF">
      <w:footerReference w:type="default" r:id="rId15"/>
      <w:footerReference w:type="first" r:id="rId16"/>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C5EA8" w14:textId="77777777" w:rsidR="00C067F5" w:rsidRDefault="00C067F5">
      <w:r>
        <w:separator/>
      </w:r>
    </w:p>
  </w:endnote>
  <w:endnote w:type="continuationSeparator" w:id="0">
    <w:p w14:paraId="71EC3AF0" w14:textId="77777777" w:rsidR="00C067F5" w:rsidRDefault="00C067F5">
      <w:r>
        <w:continuationSeparator/>
      </w:r>
    </w:p>
  </w:endnote>
  <w:endnote w:type="continuationNotice" w:id="1">
    <w:p w14:paraId="5ED57EC4" w14:textId="77777777" w:rsidR="00C067F5" w:rsidRDefault="00C067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F5CF" w14:textId="77777777" w:rsidR="00321AAF" w:rsidRDefault="00321AAF">
    <w:pPr>
      <w:widowControl w:val="0"/>
      <w:spacing w:line="276" w:lineRule="auto"/>
      <w:rPr>
        <w:color w:val="000000"/>
      </w:rPr>
    </w:pPr>
  </w:p>
  <w:p w14:paraId="6BEBF2DE" w14:textId="77777777" w:rsidR="00321AAF" w:rsidRDefault="00321AAF">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A900" w14:textId="77777777" w:rsidR="00321AAF" w:rsidRDefault="00321AAF">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321AAF" w14:paraId="7040054D" w14:textId="77777777">
      <w:trPr>
        <w:trHeight w:val="300"/>
      </w:trPr>
      <w:tc>
        <w:tcPr>
          <w:tcW w:w="3120" w:type="dxa"/>
          <w:tcMar>
            <w:top w:w="0" w:type="dxa"/>
            <w:left w:w="108" w:type="dxa"/>
            <w:bottom w:w="0" w:type="dxa"/>
            <w:right w:w="108" w:type="dxa"/>
          </w:tcMar>
        </w:tcPr>
        <w:p w14:paraId="4E59419C" w14:textId="77777777" w:rsidR="00321AAF" w:rsidRDefault="00321AAF">
          <w:pPr>
            <w:tabs>
              <w:tab w:val="center" w:pos="4320"/>
              <w:tab w:val="right" w:pos="8640"/>
            </w:tabs>
            <w:ind w:left="-115"/>
            <w:rPr>
              <w:color w:val="000000"/>
            </w:rPr>
          </w:pPr>
        </w:p>
      </w:tc>
      <w:tc>
        <w:tcPr>
          <w:tcW w:w="3120" w:type="dxa"/>
          <w:tcMar>
            <w:top w:w="0" w:type="dxa"/>
            <w:left w:w="108" w:type="dxa"/>
            <w:bottom w:w="0" w:type="dxa"/>
            <w:right w:w="108" w:type="dxa"/>
          </w:tcMar>
        </w:tcPr>
        <w:p w14:paraId="5136EAFE" w14:textId="77777777" w:rsidR="00321AAF" w:rsidRDefault="00321AAF">
          <w:pPr>
            <w:tabs>
              <w:tab w:val="center" w:pos="4320"/>
              <w:tab w:val="right" w:pos="8640"/>
            </w:tabs>
            <w:jc w:val="center"/>
            <w:rPr>
              <w:color w:val="000000"/>
            </w:rPr>
          </w:pPr>
        </w:p>
      </w:tc>
      <w:tc>
        <w:tcPr>
          <w:tcW w:w="3120" w:type="dxa"/>
          <w:tcMar>
            <w:top w:w="0" w:type="dxa"/>
            <w:left w:w="108" w:type="dxa"/>
            <w:bottom w:w="0" w:type="dxa"/>
            <w:right w:w="108" w:type="dxa"/>
          </w:tcMar>
        </w:tcPr>
        <w:p w14:paraId="42E1ECA3" w14:textId="77777777" w:rsidR="00321AAF" w:rsidRDefault="00321AAF">
          <w:pPr>
            <w:tabs>
              <w:tab w:val="center" w:pos="4320"/>
              <w:tab w:val="right" w:pos="8640"/>
            </w:tabs>
            <w:ind w:right="-115"/>
            <w:jc w:val="right"/>
            <w:rPr>
              <w:color w:val="000000"/>
            </w:rPr>
          </w:pPr>
        </w:p>
      </w:tc>
    </w:tr>
  </w:tbl>
  <w:p w14:paraId="63183DE0" w14:textId="77777777" w:rsidR="00321AAF" w:rsidRDefault="00321AAF">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014B5" w14:textId="77777777" w:rsidR="00C067F5" w:rsidRDefault="00C067F5">
      <w:r>
        <w:separator/>
      </w:r>
    </w:p>
  </w:footnote>
  <w:footnote w:type="continuationSeparator" w:id="0">
    <w:p w14:paraId="5E065E87" w14:textId="77777777" w:rsidR="00C067F5" w:rsidRDefault="00C067F5">
      <w:r>
        <w:continuationSeparator/>
      </w:r>
    </w:p>
  </w:footnote>
  <w:footnote w:type="continuationNotice" w:id="1">
    <w:p w14:paraId="0BCF50E4" w14:textId="77777777" w:rsidR="00C067F5" w:rsidRDefault="00C067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7DE0AA7B" w:rsidR="007F61B2" w:rsidRPr="00C60B4E" w:rsidRDefault="00C60B4E" w:rsidP="00C60B4E">
    <w:pPr>
      <w:pStyle w:val="Header"/>
      <w:jc w:val="right"/>
      <w:rPr>
        <w:lang w:val="en-US"/>
      </w:rPr>
    </w:pPr>
    <w:r>
      <w:rPr>
        <w:lang w:val="en-US"/>
      </w:rPr>
      <w:t>A-</w:t>
    </w:r>
    <w:r w:rsidR="00BC4816">
      <w:rPr>
        <w:lang w:val="en-US"/>
      </w:rPr>
      <w:t>11</w:t>
    </w:r>
    <w:r w:rsidR="00C52248">
      <w:rPr>
        <w:lang w:val="en-US"/>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433355"/>
    <w:multiLevelType w:val="hybridMultilevel"/>
    <w:tmpl w:val="D786D93C"/>
    <w:lvl w:ilvl="0" w:tplc="66729B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220F93"/>
    <w:multiLevelType w:val="hybridMultilevel"/>
    <w:tmpl w:val="FE9AEFC4"/>
    <w:lvl w:ilvl="0" w:tplc="D0D867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06DB1F9F"/>
    <w:multiLevelType w:val="hybridMultilevel"/>
    <w:tmpl w:val="81C27816"/>
    <w:lvl w:ilvl="0" w:tplc="904429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09DE29FE"/>
    <w:multiLevelType w:val="hybridMultilevel"/>
    <w:tmpl w:val="F216EF3C"/>
    <w:lvl w:ilvl="0" w:tplc="0554EB9A">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29C27CD"/>
    <w:multiLevelType w:val="hybridMultilevel"/>
    <w:tmpl w:val="E0FA6E90"/>
    <w:lvl w:ilvl="0" w:tplc="5F6057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7670F33"/>
    <w:multiLevelType w:val="hybridMultilevel"/>
    <w:tmpl w:val="1A9889A6"/>
    <w:lvl w:ilvl="0" w:tplc="0FF6BC44">
      <w:start w:val="1"/>
      <w:numFmt w:val="lowerLetter"/>
      <w:lvlText w:val="(%1)"/>
      <w:lvlJc w:val="left"/>
      <w:pPr>
        <w:ind w:left="990" w:hanging="360"/>
      </w:pPr>
      <w:rPr>
        <w:rFonts w:hint="default"/>
        <w:i/>
        <w:iCs/>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C3D58ED"/>
    <w:multiLevelType w:val="hybridMultilevel"/>
    <w:tmpl w:val="101C3D32"/>
    <w:lvl w:ilvl="0" w:tplc="C9240F28">
      <w:start w:val="1"/>
      <w:numFmt w:val="decimal"/>
      <w:lvlText w:val="(%1)"/>
      <w:lvlJc w:val="center"/>
      <w:pPr>
        <w:ind w:left="1440" w:hanging="360"/>
      </w:pPr>
      <w:rPr>
        <w:rFonts w:ascii="Book Antiqua" w:eastAsia="Times New Roman" w:hAnsi="Book Antiqua" w:cs="Times New Roman" w:hint="default"/>
        <w:u w:val="single"/>
      </w:rPr>
    </w:lvl>
    <w:lvl w:ilvl="1" w:tplc="F4C23604">
      <w:start w:val="1"/>
      <w:numFmt w:val="upperLetter"/>
      <w:lvlText w:val="(%2)"/>
      <w:lvlJc w:val="right"/>
      <w:pPr>
        <w:ind w:left="2160" w:hanging="360"/>
      </w:pPr>
      <w:rPr>
        <w:rFonts w:ascii="Book Antiqua" w:eastAsia="Times New Roman" w:hAnsi="Book Antiqua" w:cs="Times New Roman" w:hint="default"/>
        <w:i/>
        <w:iCs/>
        <w:u w:val="single"/>
      </w:r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1"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2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D574E44"/>
    <w:multiLevelType w:val="hybridMultilevel"/>
    <w:tmpl w:val="AE78A0A4"/>
    <w:lvl w:ilvl="0" w:tplc="8B2449C6">
      <w:start w:val="1"/>
      <w:numFmt w:val="lowerLetter"/>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6"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532233F"/>
    <w:multiLevelType w:val="hybridMultilevel"/>
    <w:tmpl w:val="1D98AE56"/>
    <w:lvl w:ilvl="0" w:tplc="6AD285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0"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65F0525"/>
    <w:multiLevelType w:val="hybridMultilevel"/>
    <w:tmpl w:val="F362A800"/>
    <w:lvl w:ilvl="0" w:tplc="1652C102">
      <w:start w:val="1"/>
      <w:numFmt w:val="lowerLetter"/>
      <w:lvlText w:val="(%1)"/>
      <w:lvlJc w:val="left"/>
      <w:pPr>
        <w:ind w:left="1428" w:hanging="360"/>
      </w:pPr>
      <w:rPr>
        <w:rFonts w:hint="default"/>
      </w:rPr>
    </w:lvl>
    <w:lvl w:ilvl="1" w:tplc="C616AD50">
      <w:start w:val="1"/>
      <w:numFmt w:val="decimal"/>
      <w:lvlText w:val="(%2)"/>
      <w:lvlJc w:val="left"/>
      <w:pPr>
        <w:ind w:left="2148" w:hanging="360"/>
      </w:pPr>
      <w:rPr>
        <w:rFonts w:hint="default"/>
      </w:rPr>
    </w:lvl>
    <w:lvl w:ilvl="2" w:tplc="C2667346">
      <w:start w:val="1"/>
      <w:numFmt w:val="upperLetter"/>
      <w:lvlText w:val="(%3)"/>
      <w:lvlJc w:val="left"/>
      <w:pPr>
        <w:ind w:left="3048" w:hanging="360"/>
      </w:pPr>
      <w:rPr>
        <w:rFonts w:hint="default"/>
      </w:rPr>
    </w:lvl>
    <w:lvl w:ilvl="3" w:tplc="0409000F">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3"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887911"/>
    <w:multiLevelType w:val="hybridMultilevel"/>
    <w:tmpl w:val="B9F6A022"/>
    <w:lvl w:ilvl="0" w:tplc="C03C5DBC">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36653F3"/>
    <w:multiLevelType w:val="hybridMultilevel"/>
    <w:tmpl w:val="5F20B43E"/>
    <w:lvl w:ilvl="0" w:tplc="332432E8">
      <w:start w:val="1"/>
      <w:numFmt w:val="lowerLetter"/>
      <w:lvlText w:val="(%1)"/>
      <w:lvlJc w:val="left"/>
      <w:pPr>
        <w:ind w:left="1935" w:hanging="495"/>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726679836">
    <w:abstractNumId w:val="21"/>
  </w:num>
  <w:num w:numId="2" w16cid:durableId="1371346932">
    <w:abstractNumId w:val="17"/>
  </w:num>
  <w:num w:numId="3" w16cid:durableId="524947008">
    <w:abstractNumId w:val="23"/>
  </w:num>
  <w:num w:numId="4" w16cid:durableId="953287012">
    <w:abstractNumId w:val="19"/>
  </w:num>
  <w:num w:numId="5" w16cid:durableId="1655598024">
    <w:abstractNumId w:val="31"/>
  </w:num>
  <w:num w:numId="6" w16cid:durableId="1217814185">
    <w:abstractNumId w:val="16"/>
  </w:num>
  <w:num w:numId="7" w16cid:durableId="2075471119">
    <w:abstractNumId w:val="36"/>
  </w:num>
  <w:num w:numId="8" w16cid:durableId="1352492699">
    <w:abstractNumId w:val="10"/>
  </w:num>
  <w:num w:numId="9" w16cid:durableId="1065568059">
    <w:abstractNumId w:val="6"/>
  </w:num>
  <w:num w:numId="10" w16cid:durableId="812260640">
    <w:abstractNumId w:val="12"/>
  </w:num>
  <w:num w:numId="11" w16cid:durableId="1601984185">
    <w:abstractNumId w:val="24"/>
  </w:num>
  <w:num w:numId="12" w16cid:durableId="638145393">
    <w:abstractNumId w:val="28"/>
  </w:num>
  <w:num w:numId="13" w16cid:durableId="806775625">
    <w:abstractNumId w:val="9"/>
  </w:num>
  <w:num w:numId="14" w16cid:durableId="1636637327">
    <w:abstractNumId w:val="0"/>
  </w:num>
  <w:num w:numId="15" w16cid:durableId="806045914">
    <w:abstractNumId w:val="1"/>
  </w:num>
  <w:num w:numId="16" w16cid:durableId="1539927644">
    <w:abstractNumId w:val="20"/>
  </w:num>
  <w:num w:numId="17" w16cid:durableId="434133857">
    <w:abstractNumId w:val="29"/>
  </w:num>
  <w:num w:numId="18" w16cid:durableId="2096854586">
    <w:abstractNumId w:val="30"/>
  </w:num>
  <w:num w:numId="19" w16cid:durableId="1248804972">
    <w:abstractNumId w:val="22"/>
  </w:num>
  <w:num w:numId="20" w16cid:durableId="701319688">
    <w:abstractNumId w:val="26"/>
  </w:num>
  <w:num w:numId="21" w16cid:durableId="1455562890">
    <w:abstractNumId w:val="13"/>
  </w:num>
  <w:num w:numId="22" w16cid:durableId="1539775587">
    <w:abstractNumId w:val="33"/>
  </w:num>
  <w:num w:numId="23" w16cid:durableId="124781396">
    <w:abstractNumId w:val="4"/>
  </w:num>
  <w:num w:numId="24" w16cid:durableId="471990364">
    <w:abstractNumId w:val="14"/>
  </w:num>
  <w:num w:numId="25" w16cid:durableId="1375929067">
    <w:abstractNumId w:val="15"/>
  </w:num>
  <w:num w:numId="26" w16cid:durableId="842547808">
    <w:abstractNumId w:val="35"/>
  </w:num>
  <w:num w:numId="27" w16cid:durableId="526286555">
    <w:abstractNumId w:val="27"/>
  </w:num>
  <w:num w:numId="28" w16cid:durableId="214199273">
    <w:abstractNumId w:val="32"/>
  </w:num>
  <w:num w:numId="29" w16cid:durableId="675688700">
    <w:abstractNumId w:val="3"/>
  </w:num>
  <w:num w:numId="30" w16cid:durableId="193856032">
    <w:abstractNumId w:val="2"/>
  </w:num>
  <w:num w:numId="31" w16cid:durableId="637614277">
    <w:abstractNumId w:val="8"/>
  </w:num>
  <w:num w:numId="32" w16cid:durableId="245312549">
    <w:abstractNumId w:val="5"/>
  </w:num>
  <w:num w:numId="33" w16cid:durableId="1806897259">
    <w:abstractNumId w:val="7"/>
  </w:num>
  <w:num w:numId="34" w16cid:durableId="2084140795">
    <w:abstractNumId w:val="25"/>
  </w:num>
  <w:num w:numId="35" w16cid:durableId="188303576">
    <w:abstractNumId w:val="11"/>
  </w:num>
  <w:num w:numId="36" w16cid:durableId="1739280890">
    <w:abstractNumId w:val="34"/>
  </w:num>
  <w:num w:numId="37" w16cid:durableId="17228292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1D35"/>
    <w:rsid w:val="00002768"/>
    <w:rsid w:val="00005CEB"/>
    <w:rsid w:val="0001067F"/>
    <w:rsid w:val="00014190"/>
    <w:rsid w:val="000144A5"/>
    <w:rsid w:val="00014A7E"/>
    <w:rsid w:val="000164BB"/>
    <w:rsid w:val="00020EA3"/>
    <w:rsid w:val="000270A5"/>
    <w:rsid w:val="0003342F"/>
    <w:rsid w:val="0003426B"/>
    <w:rsid w:val="00034276"/>
    <w:rsid w:val="00035F4E"/>
    <w:rsid w:val="0004098B"/>
    <w:rsid w:val="00043605"/>
    <w:rsid w:val="00045F08"/>
    <w:rsid w:val="00051D27"/>
    <w:rsid w:val="0005326B"/>
    <w:rsid w:val="000543D6"/>
    <w:rsid w:val="00057584"/>
    <w:rsid w:val="000579C4"/>
    <w:rsid w:val="0005F48F"/>
    <w:rsid w:val="00062B92"/>
    <w:rsid w:val="00063D14"/>
    <w:rsid w:val="000659E0"/>
    <w:rsid w:val="0006732B"/>
    <w:rsid w:val="00071E71"/>
    <w:rsid w:val="00072DF4"/>
    <w:rsid w:val="000741B3"/>
    <w:rsid w:val="00075935"/>
    <w:rsid w:val="00076D71"/>
    <w:rsid w:val="00076E80"/>
    <w:rsid w:val="00084091"/>
    <w:rsid w:val="000866CA"/>
    <w:rsid w:val="00092463"/>
    <w:rsid w:val="0009260B"/>
    <w:rsid w:val="0009772C"/>
    <w:rsid w:val="000A1D21"/>
    <w:rsid w:val="000A1D5C"/>
    <w:rsid w:val="000A29E1"/>
    <w:rsid w:val="000A4C96"/>
    <w:rsid w:val="000A5112"/>
    <w:rsid w:val="000A56F6"/>
    <w:rsid w:val="000B0936"/>
    <w:rsid w:val="000B2801"/>
    <w:rsid w:val="000C2412"/>
    <w:rsid w:val="000C30E2"/>
    <w:rsid w:val="000D0C3E"/>
    <w:rsid w:val="000D129F"/>
    <w:rsid w:val="000D67C9"/>
    <w:rsid w:val="000D7CB5"/>
    <w:rsid w:val="000E25DA"/>
    <w:rsid w:val="000E5ABE"/>
    <w:rsid w:val="000E6A9E"/>
    <w:rsid w:val="000F2929"/>
    <w:rsid w:val="000F3B48"/>
    <w:rsid w:val="00100AF1"/>
    <w:rsid w:val="001016AC"/>
    <w:rsid w:val="0010370A"/>
    <w:rsid w:val="00107941"/>
    <w:rsid w:val="0011023B"/>
    <w:rsid w:val="00111757"/>
    <w:rsid w:val="00112D3D"/>
    <w:rsid w:val="001166C7"/>
    <w:rsid w:val="00121A8C"/>
    <w:rsid w:val="00123293"/>
    <w:rsid w:val="00151B88"/>
    <w:rsid w:val="00151EAB"/>
    <w:rsid w:val="00154D43"/>
    <w:rsid w:val="001614B1"/>
    <w:rsid w:val="001624E9"/>
    <w:rsid w:val="00167892"/>
    <w:rsid w:val="00167A35"/>
    <w:rsid w:val="00170D6C"/>
    <w:rsid w:val="001725E1"/>
    <w:rsid w:val="001726F5"/>
    <w:rsid w:val="00173CAE"/>
    <w:rsid w:val="0017544C"/>
    <w:rsid w:val="00176176"/>
    <w:rsid w:val="00183D59"/>
    <w:rsid w:val="001855E6"/>
    <w:rsid w:val="00185D63"/>
    <w:rsid w:val="00187410"/>
    <w:rsid w:val="0019638B"/>
    <w:rsid w:val="001965F6"/>
    <w:rsid w:val="00196959"/>
    <w:rsid w:val="001A2150"/>
    <w:rsid w:val="001A316A"/>
    <w:rsid w:val="001A4F66"/>
    <w:rsid w:val="001A5ADD"/>
    <w:rsid w:val="001A7DF2"/>
    <w:rsid w:val="001B27CD"/>
    <w:rsid w:val="001B45AF"/>
    <w:rsid w:val="001B6435"/>
    <w:rsid w:val="001B6E91"/>
    <w:rsid w:val="001B75F5"/>
    <w:rsid w:val="001C1A00"/>
    <w:rsid w:val="001C5485"/>
    <w:rsid w:val="001D4CF7"/>
    <w:rsid w:val="001D7752"/>
    <w:rsid w:val="001E08D1"/>
    <w:rsid w:val="001E4A40"/>
    <w:rsid w:val="001E72CE"/>
    <w:rsid w:val="001F5E7F"/>
    <w:rsid w:val="002038A5"/>
    <w:rsid w:val="00203A46"/>
    <w:rsid w:val="00204865"/>
    <w:rsid w:val="00205F2F"/>
    <w:rsid w:val="00206653"/>
    <w:rsid w:val="002100DA"/>
    <w:rsid w:val="0021171A"/>
    <w:rsid w:val="00213E0C"/>
    <w:rsid w:val="002203E6"/>
    <w:rsid w:val="00227C3A"/>
    <w:rsid w:val="00231429"/>
    <w:rsid w:val="00233570"/>
    <w:rsid w:val="0023384F"/>
    <w:rsid w:val="0023774B"/>
    <w:rsid w:val="00243CF3"/>
    <w:rsid w:val="0024422E"/>
    <w:rsid w:val="002465B2"/>
    <w:rsid w:val="00247D33"/>
    <w:rsid w:val="0025321C"/>
    <w:rsid w:val="002541AD"/>
    <w:rsid w:val="00254612"/>
    <w:rsid w:val="002554DC"/>
    <w:rsid w:val="00260B15"/>
    <w:rsid w:val="002663AF"/>
    <w:rsid w:val="002706F2"/>
    <w:rsid w:val="00271EE7"/>
    <w:rsid w:val="0027475C"/>
    <w:rsid w:val="00274D04"/>
    <w:rsid w:val="0027683B"/>
    <w:rsid w:val="00276F6D"/>
    <w:rsid w:val="00277E54"/>
    <w:rsid w:val="00283306"/>
    <w:rsid w:val="00293AAF"/>
    <w:rsid w:val="00294DCD"/>
    <w:rsid w:val="002951FA"/>
    <w:rsid w:val="00296B9B"/>
    <w:rsid w:val="002972D2"/>
    <w:rsid w:val="002A1A2C"/>
    <w:rsid w:val="002A2E3E"/>
    <w:rsid w:val="002A5F56"/>
    <w:rsid w:val="002A684D"/>
    <w:rsid w:val="002B0A34"/>
    <w:rsid w:val="002B42DB"/>
    <w:rsid w:val="002B4A64"/>
    <w:rsid w:val="002B5D05"/>
    <w:rsid w:val="002B635D"/>
    <w:rsid w:val="002C09F7"/>
    <w:rsid w:val="002C16C2"/>
    <w:rsid w:val="002C49EB"/>
    <w:rsid w:val="002C5DB5"/>
    <w:rsid w:val="002D113B"/>
    <w:rsid w:val="002D29E2"/>
    <w:rsid w:val="002D2C15"/>
    <w:rsid w:val="002D5613"/>
    <w:rsid w:val="002E5701"/>
    <w:rsid w:val="002E6517"/>
    <w:rsid w:val="002F10B8"/>
    <w:rsid w:val="002F6C22"/>
    <w:rsid w:val="002F7415"/>
    <w:rsid w:val="003007AB"/>
    <w:rsid w:val="00306C4B"/>
    <w:rsid w:val="00306D6F"/>
    <w:rsid w:val="0030725B"/>
    <w:rsid w:val="00307347"/>
    <w:rsid w:val="00310A31"/>
    <w:rsid w:val="0031114B"/>
    <w:rsid w:val="003129D5"/>
    <w:rsid w:val="0031489E"/>
    <w:rsid w:val="0031572B"/>
    <w:rsid w:val="00321AAF"/>
    <w:rsid w:val="00326CBF"/>
    <w:rsid w:val="00326E53"/>
    <w:rsid w:val="00330837"/>
    <w:rsid w:val="003309F7"/>
    <w:rsid w:val="00336050"/>
    <w:rsid w:val="00336436"/>
    <w:rsid w:val="003465AB"/>
    <w:rsid w:val="003475FA"/>
    <w:rsid w:val="00350502"/>
    <w:rsid w:val="00350A18"/>
    <w:rsid w:val="00350EE0"/>
    <w:rsid w:val="003669C3"/>
    <w:rsid w:val="00366A6D"/>
    <w:rsid w:val="00367F94"/>
    <w:rsid w:val="00370898"/>
    <w:rsid w:val="003710ED"/>
    <w:rsid w:val="003718F2"/>
    <w:rsid w:val="003848FF"/>
    <w:rsid w:val="00394DFB"/>
    <w:rsid w:val="00395EF3"/>
    <w:rsid w:val="00396297"/>
    <w:rsid w:val="003A7944"/>
    <w:rsid w:val="003B2AF4"/>
    <w:rsid w:val="003B343A"/>
    <w:rsid w:val="003B3FF4"/>
    <w:rsid w:val="003B44CF"/>
    <w:rsid w:val="003B7E42"/>
    <w:rsid w:val="003C15C9"/>
    <w:rsid w:val="003C24C7"/>
    <w:rsid w:val="003C2BBB"/>
    <w:rsid w:val="003C6AE9"/>
    <w:rsid w:val="003C7456"/>
    <w:rsid w:val="003D3DB3"/>
    <w:rsid w:val="003D4D7E"/>
    <w:rsid w:val="003D6D1D"/>
    <w:rsid w:val="003E03FA"/>
    <w:rsid w:val="003E1EB4"/>
    <w:rsid w:val="003E247C"/>
    <w:rsid w:val="003E2A06"/>
    <w:rsid w:val="003E315A"/>
    <w:rsid w:val="003F1396"/>
    <w:rsid w:val="003F3C4F"/>
    <w:rsid w:val="003F3D81"/>
    <w:rsid w:val="003F565B"/>
    <w:rsid w:val="003F5C00"/>
    <w:rsid w:val="004013FD"/>
    <w:rsid w:val="004053B1"/>
    <w:rsid w:val="00410446"/>
    <w:rsid w:val="00410C84"/>
    <w:rsid w:val="004142B3"/>
    <w:rsid w:val="00414D47"/>
    <w:rsid w:val="00417589"/>
    <w:rsid w:val="004178C9"/>
    <w:rsid w:val="004200C7"/>
    <w:rsid w:val="00420984"/>
    <w:rsid w:val="00432E34"/>
    <w:rsid w:val="004357D2"/>
    <w:rsid w:val="004366F6"/>
    <w:rsid w:val="004379DB"/>
    <w:rsid w:val="00441832"/>
    <w:rsid w:val="00441E7B"/>
    <w:rsid w:val="00442F4F"/>
    <w:rsid w:val="00443336"/>
    <w:rsid w:val="004433CA"/>
    <w:rsid w:val="00447E1B"/>
    <w:rsid w:val="004512E8"/>
    <w:rsid w:val="00452905"/>
    <w:rsid w:val="00457F3D"/>
    <w:rsid w:val="00463D73"/>
    <w:rsid w:val="00464285"/>
    <w:rsid w:val="00466136"/>
    <w:rsid w:val="00467213"/>
    <w:rsid w:val="00467979"/>
    <w:rsid w:val="00472C5A"/>
    <w:rsid w:val="00472D15"/>
    <w:rsid w:val="004738EA"/>
    <w:rsid w:val="0047581C"/>
    <w:rsid w:val="00476894"/>
    <w:rsid w:val="00477188"/>
    <w:rsid w:val="00477788"/>
    <w:rsid w:val="00480F8B"/>
    <w:rsid w:val="0048628A"/>
    <w:rsid w:val="00486D91"/>
    <w:rsid w:val="00492CD7"/>
    <w:rsid w:val="00495DCA"/>
    <w:rsid w:val="004968B4"/>
    <w:rsid w:val="00497750"/>
    <w:rsid w:val="004A24C6"/>
    <w:rsid w:val="004A31C8"/>
    <w:rsid w:val="004A41D0"/>
    <w:rsid w:val="004A58E4"/>
    <w:rsid w:val="004A6500"/>
    <w:rsid w:val="004B1BD5"/>
    <w:rsid w:val="004B1CF4"/>
    <w:rsid w:val="004B278A"/>
    <w:rsid w:val="004B2F36"/>
    <w:rsid w:val="004B4F4E"/>
    <w:rsid w:val="004B68F9"/>
    <w:rsid w:val="004C0580"/>
    <w:rsid w:val="004C178C"/>
    <w:rsid w:val="004C388E"/>
    <w:rsid w:val="004C5E2E"/>
    <w:rsid w:val="004C670A"/>
    <w:rsid w:val="004D04DE"/>
    <w:rsid w:val="004D0718"/>
    <w:rsid w:val="004D0DB7"/>
    <w:rsid w:val="004D3FBD"/>
    <w:rsid w:val="004D406E"/>
    <w:rsid w:val="004D44BD"/>
    <w:rsid w:val="004D52E5"/>
    <w:rsid w:val="004D6AE4"/>
    <w:rsid w:val="004D769F"/>
    <w:rsid w:val="004E2CE2"/>
    <w:rsid w:val="004E2E81"/>
    <w:rsid w:val="004E534E"/>
    <w:rsid w:val="004E57F6"/>
    <w:rsid w:val="004E62D8"/>
    <w:rsid w:val="004F046B"/>
    <w:rsid w:val="004F7331"/>
    <w:rsid w:val="0050380A"/>
    <w:rsid w:val="00504471"/>
    <w:rsid w:val="00506A16"/>
    <w:rsid w:val="005130BF"/>
    <w:rsid w:val="005174A6"/>
    <w:rsid w:val="00520B07"/>
    <w:rsid w:val="00523805"/>
    <w:rsid w:val="00532382"/>
    <w:rsid w:val="0053273C"/>
    <w:rsid w:val="005332AA"/>
    <w:rsid w:val="0053518A"/>
    <w:rsid w:val="00543087"/>
    <w:rsid w:val="00543B6B"/>
    <w:rsid w:val="00543E7F"/>
    <w:rsid w:val="00557D84"/>
    <w:rsid w:val="00560A03"/>
    <w:rsid w:val="00561180"/>
    <w:rsid w:val="00561B99"/>
    <w:rsid w:val="0056407E"/>
    <w:rsid w:val="0057356F"/>
    <w:rsid w:val="0057510C"/>
    <w:rsid w:val="00580F55"/>
    <w:rsid w:val="005858BC"/>
    <w:rsid w:val="00591A9D"/>
    <w:rsid w:val="00593C7F"/>
    <w:rsid w:val="00594085"/>
    <w:rsid w:val="005961D0"/>
    <w:rsid w:val="005A119E"/>
    <w:rsid w:val="005A183F"/>
    <w:rsid w:val="005A37CE"/>
    <w:rsid w:val="005A4CFA"/>
    <w:rsid w:val="005A5437"/>
    <w:rsid w:val="005C290F"/>
    <w:rsid w:val="005C5169"/>
    <w:rsid w:val="005D1822"/>
    <w:rsid w:val="005D2AA8"/>
    <w:rsid w:val="005D4C44"/>
    <w:rsid w:val="005D5738"/>
    <w:rsid w:val="005D644C"/>
    <w:rsid w:val="005D66E4"/>
    <w:rsid w:val="005E1112"/>
    <w:rsid w:val="005E34DF"/>
    <w:rsid w:val="005E4879"/>
    <w:rsid w:val="005E4A0E"/>
    <w:rsid w:val="005E4BE1"/>
    <w:rsid w:val="005E5478"/>
    <w:rsid w:val="005E5486"/>
    <w:rsid w:val="005E5FE3"/>
    <w:rsid w:val="005E62A5"/>
    <w:rsid w:val="005E75FF"/>
    <w:rsid w:val="005F02A0"/>
    <w:rsid w:val="005F197B"/>
    <w:rsid w:val="005F3854"/>
    <w:rsid w:val="005F3DA7"/>
    <w:rsid w:val="005F3EF6"/>
    <w:rsid w:val="005F492A"/>
    <w:rsid w:val="00600473"/>
    <w:rsid w:val="00601919"/>
    <w:rsid w:val="006031E1"/>
    <w:rsid w:val="0061681A"/>
    <w:rsid w:val="00624EE4"/>
    <w:rsid w:val="00631CBE"/>
    <w:rsid w:val="006329AB"/>
    <w:rsid w:val="00635563"/>
    <w:rsid w:val="006408D2"/>
    <w:rsid w:val="00641191"/>
    <w:rsid w:val="00646680"/>
    <w:rsid w:val="00646A4F"/>
    <w:rsid w:val="00650175"/>
    <w:rsid w:val="00650529"/>
    <w:rsid w:val="00651941"/>
    <w:rsid w:val="00652773"/>
    <w:rsid w:val="006528B5"/>
    <w:rsid w:val="006534FD"/>
    <w:rsid w:val="00653E7E"/>
    <w:rsid w:val="00664C3F"/>
    <w:rsid w:val="00666535"/>
    <w:rsid w:val="00667B4D"/>
    <w:rsid w:val="00672EC7"/>
    <w:rsid w:val="00675CEE"/>
    <w:rsid w:val="00676131"/>
    <w:rsid w:val="00676329"/>
    <w:rsid w:val="00683A9C"/>
    <w:rsid w:val="006859AB"/>
    <w:rsid w:val="00686986"/>
    <w:rsid w:val="00686B0F"/>
    <w:rsid w:val="00690BA5"/>
    <w:rsid w:val="006941F5"/>
    <w:rsid w:val="00694BDE"/>
    <w:rsid w:val="006956FE"/>
    <w:rsid w:val="00697A07"/>
    <w:rsid w:val="00697AA5"/>
    <w:rsid w:val="006A4836"/>
    <w:rsid w:val="006B0DE4"/>
    <w:rsid w:val="006B102E"/>
    <w:rsid w:val="006B2595"/>
    <w:rsid w:val="006B3260"/>
    <w:rsid w:val="006B5B38"/>
    <w:rsid w:val="006B6474"/>
    <w:rsid w:val="006B76FB"/>
    <w:rsid w:val="006C0489"/>
    <w:rsid w:val="006C22CA"/>
    <w:rsid w:val="006C2BCB"/>
    <w:rsid w:val="006C7979"/>
    <w:rsid w:val="006C7EC7"/>
    <w:rsid w:val="006D0F6A"/>
    <w:rsid w:val="006D4DDC"/>
    <w:rsid w:val="006D6F10"/>
    <w:rsid w:val="006E04C5"/>
    <w:rsid w:val="006E101C"/>
    <w:rsid w:val="006E2726"/>
    <w:rsid w:val="006E5CFC"/>
    <w:rsid w:val="006E77D4"/>
    <w:rsid w:val="006E782B"/>
    <w:rsid w:val="006F0974"/>
    <w:rsid w:val="006F0E20"/>
    <w:rsid w:val="006F216B"/>
    <w:rsid w:val="006F4EBC"/>
    <w:rsid w:val="006F4EDF"/>
    <w:rsid w:val="006F64F8"/>
    <w:rsid w:val="007026D1"/>
    <w:rsid w:val="00704B15"/>
    <w:rsid w:val="00704D1B"/>
    <w:rsid w:val="00706728"/>
    <w:rsid w:val="007107D9"/>
    <w:rsid w:val="007126B8"/>
    <w:rsid w:val="007151E8"/>
    <w:rsid w:val="007156C7"/>
    <w:rsid w:val="007160C5"/>
    <w:rsid w:val="00723722"/>
    <w:rsid w:val="007254CC"/>
    <w:rsid w:val="00726877"/>
    <w:rsid w:val="00731860"/>
    <w:rsid w:val="007409EB"/>
    <w:rsid w:val="007429F0"/>
    <w:rsid w:val="00742F73"/>
    <w:rsid w:val="0074668D"/>
    <w:rsid w:val="00747032"/>
    <w:rsid w:val="007549F4"/>
    <w:rsid w:val="0075637A"/>
    <w:rsid w:val="00761479"/>
    <w:rsid w:val="007619EA"/>
    <w:rsid w:val="00761F10"/>
    <w:rsid w:val="00766B7F"/>
    <w:rsid w:val="007775FF"/>
    <w:rsid w:val="00781BF4"/>
    <w:rsid w:val="00785210"/>
    <w:rsid w:val="007913C2"/>
    <w:rsid w:val="00792036"/>
    <w:rsid w:val="00792BC1"/>
    <w:rsid w:val="00793FB1"/>
    <w:rsid w:val="00795926"/>
    <w:rsid w:val="00796A1D"/>
    <w:rsid w:val="007A1454"/>
    <w:rsid w:val="007A4890"/>
    <w:rsid w:val="007A4AD0"/>
    <w:rsid w:val="007A7038"/>
    <w:rsid w:val="007B3D22"/>
    <w:rsid w:val="007B67F7"/>
    <w:rsid w:val="007B6BEA"/>
    <w:rsid w:val="007C018A"/>
    <w:rsid w:val="007C2ABA"/>
    <w:rsid w:val="007C606E"/>
    <w:rsid w:val="007C73C1"/>
    <w:rsid w:val="007D02AC"/>
    <w:rsid w:val="007D04C1"/>
    <w:rsid w:val="007D125E"/>
    <w:rsid w:val="007D2643"/>
    <w:rsid w:val="007D542B"/>
    <w:rsid w:val="007D5AEC"/>
    <w:rsid w:val="007E7423"/>
    <w:rsid w:val="007F1919"/>
    <w:rsid w:val="007F42C2"/>
    <w:rsid w:val="007F58AC"/>
    <w:rsid w:val="007F61B2"/>
    <w:rsid w:val="008027D7"/>
    <w:rsid w:val="0080288E"/>
    <w:rsid w:val="00807747"/>
    <w:rsid w:val="0081147A"/>
    <w:rsid w:val="00816360"/>
    <w:rsid w:val="00820557"/>
    <w:rsid w:val="00820D67"/>
    <w:rsid w:val="00822EB0"/>
    <w:rsid w:val="008248A1"/>
    <w:rsid w:val="00824E5B"/>
    <w:rsid w:val="008251BA"/>
    <w:rsid w:val="0083082B"/>
    <w:rsid w:val="00831BFA"/>
    <w:rsid w:val="00831F0D"/>
    <w:rsid w:val="00835089"/>
    <w:rsid w:val="00836D91"/>
    <w:rsid w:val="008413CE"/>
    <w:rsid w:val="00843AAE"/>
    <w:rsid w:val="00851372"/>
    <w:rsid w:val="008529AB"/>
    <w:rsid w:val="008552D1"/>
    <w:rsid w:val="008625DC"/>
    <w:rsid w:val="008635D7"/>
    <w:rsid w:val="00867902"/>
    <w:rsid w:val="00867D28"/>
    <w:rsid w:val="00871778"/>
    <w:rsid w:val="00875FB7"/>
    <w:rsid w:val="00877906"/>
    <w:rsid w:val="00890999"/>
    <w:rsid w:val="00893E33"/>
    <w:rsid w:val="00894201"/>
    <w:rsid w:val="00896D1D"/>
    <w:rsid w:val="008A107F"/>
    <w:rsid w:val="008A55A9"/>
    <w:rsid w:val="008A57BD"/>
    <w:rsid w:val="008A649C"/>
    <w:rsid w:val="008B1FE6"/>
    <w:rsid w:val="008B307B"/>
    <w:rsid w:val="008B33B2"/>
    <w:rsid w:val="008B5572"/>
    <w:rsid w:val="008B586B"/>
    <w:rsid w:val="008C17D4"/>
    <w:rsid w:val="008C3D0E"/>
    <w:rsid w:val="008D0C41"/>
    <w:rsid w:val="008D2460"/>
    <w:rsid w:val="008D2ED9"/>
    <w:rsid w:val="008E045D"/>
    <w:rsid w:val="008E11EF"/>
    <w:rsid w:val="008E480B"/>
    <w:rsid w:val="008E6E30"/>
    <w:rsid w:val="008E7F3F"/>
    <w:rsid w:val="008F16AC"/>
    <w:rsid w:val="008F33BA"/>
    <w:rsid w:val="008F3657"/>
    <w:rsid w:val="008F3FEA"/>
    <w:rsid w:val="008F6826"/>
    <w:rsid w:val="008F6EA1"/>
    <w:rsid w:val="00903518"/>
    <w:rsid w:val="0090363D"/>
    <w:rsid w:val="009042A9"/>
    <w:rsid w:val="0090709E"/>
    <w:rsid w:val="00916E0A"/>
    <w:rsid w:val="009224A6"/>
    <w:rsid w:val="0092574A"/>
    <w:rsid w:val="00926BC1"/>
    <w:rsid w:val="00927DE3"/>
    <w:rsid w:val="009320A8"/>
    <w:rsid w:val="0093358F"/>
    <w:rsid w:val="00940544"/>
    <w:rsid w:val="0094294A"/>
    <w:rsid w:val="009434A9"/>
    <w:rsid w:val="00944AF5"/>
    <w:rsid w:val="00945971"/>
    <w:rsid w:val="00950155"/>
    <w:rsid w:val="00955D42"/>
    <w:rsid w:val="00957F7B"/>
    <w:rsid w:val="00960475"/>
    <w:rsid w:val="009617D5"/>
    <w:rsid w:val="00961A83"/>
    <w:rsid w:val="00961DDB"/>
    <w:rsid w:val="00963CB3"/>
    <w:rsid w:val="00966FA9"/>
    <w:rsid w:val="00975352"/>
    <w:rsid w:val="00976DDA"/>
    <w:rsid w:val="009771FC"/>
    <w:rsid w:val="009812E2"/>
    <w:rsid w:val="009854E1"/>
    <w:rsid w:val="00991DDE"/>
    <w:rsid w:val="00997ED6"/>
    <w:rsid w:val="009A05A3"/>
    <w:rsid w:val="009A4584"/>
    <w:rsid w:val="009A60E1"/>
    <w:rsid w:val="009A741D"/>
    <w:rsid w:val="009A787A"/>
    <w:rsid w:val="009C47A8"/>
    <w:rsid w:val="009C54CA"/>
    <w:rsid w:val="009C6BFC"/>
    <w:rsid w:val="009D115E"/>
    <w:rsid w:val="009D659A"/>
    <w:rsid w:val="009E0FA1"/>
    <w:rsid w:val="009E10A4"/>
    <w:rsid w:val="009E35A0"/>
    <w:rsid w:val="009E52BA"/>
    <w:rsid w:val="009E6930"/>
    <w:rsid w:val="009F61F7"/>
    <w:rsid w:val="00A035AF"/>
    <w:rsid w:val="00A03E35"/>
    <w:rsid w:val="00A05CBE"/>
    <w:rsid w:val="00A07FFC"/>
    <w:rsid w:val="00A1720E"/>
    <w:rsid w:val="00A22759"/>
    <w:rsid w:val="00A2302D"/>
    <w:rsid w:val="00A258E7"/>
    <w:rsid w:val="00A30405"/>
    <w:rsid w:val="00A36A5F"/>
    <w:rsid w:val="00A37B0C"/>
    <w:rsid w:val="00A415F2"/>
    <w:rsid w:val="00A42133"/>
    <w:rsid w:val="00A43B6B"/>
    <w:rsid w:val="00A43EC5"/>
    <w:rsid w:val="00A50CBC"/>
    <w:rsid w:val="00A54EEA"/>
    <w:rsid w:val="00A6290C"/>
    <w:rsid w:val="00A63849"/>
    <w:rsid w:val="00A65304"/>
    <w:rsid w:val="00A65D69"/>
    <w:rsid w:val="00A701C5"/>
    <w:rsid w:val="00A71027"/>
    <w:rsid w:val="00A756F0"/>
    <w:rsid w:val="00A75FF7"/>
    <w:rsid w:val="00A80D30"/>
    <w:rsid w:val="00A82019"/>
    <w:rsid w:val="00A87781"/>
    <w:rsid w:val="00A87FC6"/>
    <w:rsid w:val="00A90AEB"/>
    <w:rsid w:val="00A95B27"/>
    <w:rsid w:val="00AA3873"/>
    <w:rsid w:val="00AA3B92"/>
    <w:rsid w:val="00AA4522"/>
    <w:rsid w:val="00AA46E1"/>
    <w:rsid w:val="00AB2370"/>
    <w:rsid w:val="00AC1EBE"/>
    <w:rsid w:val="00AC3C0A"/>
    <w:rsid w:val="00AC4ADE"/>
    <w:rsid w:val="00AC5E70"/>
    <w:rsid w:val="00AD0068"/>
    <w:rsid w:val="00AD7AB1"/>
    <w:rsid w:val="00AE18FD"/>
    <w:rsid w:val="00AE243B"/>
    <w:rsid w:val="00AE37C1"/>
    <w:rsid w:val="00AE3B8E"/>
    <w:rsid w:val="00AF0020"/>
    <w:rsid w:val="00AF0830"/>
    <w:rsid w:val="00AF2BB2"/>
    <w:rsid w:val="00AF3142"/>
    <w:rsid w:val="00AF3E42"/>
    <w:rsid w:val="00AF5FD1"/>
    <w:rsid w:val="00AF70D8"/>
    <w:rsid w:val="00B00197"/>
    <w:rsid w:val="00B00B01"/>
    <w:rsid w:val="00B058A6"/>
    <w:rsid w:val="00B1256A"/>
    <w:rsid w:val="00B12A36"/>
    <w:rsid w:val="00B13131"/>
    <w:rsid w:val="00B13F57"/>
    <w:rsid w:val="00B177D3"/>
    <w:rsid w:val="00B17A3A"/>
    <w:rsid w:val="00B20247"/>
    <w:rsid w:val="00B21862"/>
    <w:rsid w:val="00B23602"/>
    <w:rsid w:val="00B277D3"/>
    <w:rsid w:val="00B31609"/>
    <w:rsid w:val="00B36874"/>
    <w:rsid w:val="00B37CE4"/>
    <w:rsid w:val="00B5036C"/>
    <w:rsid w:val="00B516B0"/>
    <w:rsid w:val="00B51D4B"/>
    <w:rsid w:val="00B54D7C"/>
    <w:rsid w:val="00B60022"/>
    <w:rsid w:val="00B63686"/>
    <w:rsid w:val="00B63FFD"/>
    <w:rsid w:val="00B642B9"/>
    <w:rsid w:val="00B644EA"/>
    <w:rsid w:val="00B676D2"/>
    <w:rsid w:val="00B7495B"/>
    <w:rsid w:val="00B7637E"/>
    <w:rsid w:val="00B770F4"/>
    <w:rsid w:val="00B77C27"/>
    <w:rsid w:val="00B8688D"/>
    <w:rsid w:val="00B872A1"/>
    <w:rsid w:val="00B87F4D"/>
    <w:rsid w:val="00B909F0"/>
    <w:rsid w:val="00B90D8F"/>
    <w:rsid w:val="00B933DA"/>
    <w:rsid w:val="00B93659"/>
    <w:rsid w:val="00B940D5"/>
    <w:rsid w:val="00BA5775"/>
    <w:rsid w:val="00BA62C3"/>
    <w:rsid w:val="00BB1F67"/>
    <w:rsid w:val="00BB4E75"/>
    <w:rsid w:val="00BB63E5"/>
    <w:rsid w:val="00BC0E43"/>
    <w:rsid w:val="00BC29F9"/>
    <w:rsid w:val="00BC3B0D"/>
    <w:rsid w:val="00BC4816"/>
    <w:rsid w:val="00BC5A7C"/>
    <w:rsid w:val="00BD0C31"/>
    <w:rsid w:val="00BD5AC4"/>
    <w:rsid w:val="00BE0A07"/>
    <w:rsid w:val="00BE51F9"/>
    <w:rsid w:val="00BE6B79"/>
    <w:rsid w:val="00BF0C93"/>
    <w:rsid w:val="00BF23F1"/>
    <w:rsid w:val="00BF24DA"/>
    <w:rsid w:val="00BF5B60"/>
    <w:rsid w:val="00BF603F"/>
    <w:rsid w:val="00BF6A88"/>
    <w:rsid w:val="00BF7DBB"/>
    <w:rsid w:val="00C00DC9"/>
    <w:rsid w:val="00C02130"/>
    <w:rsid w:val="00C02A40"/>
    <w:rsid w:val="00C067F5"/>
    <w:rsid w:val="00C100B7"/>
    <w:rsid w:val="00C10F6D"/>
    <w:rsid w:val="00C26945"/>
    <w:rsid w:val="00C27360"/>
    <w:rsid w:val="00C311FE"/>
    <w:rsid w:val="00C34C2D"/>
    <w:rsid w:val="00C36ABA"/>
    <w:rsid w:val="00C42A28"/>
    <w:rsid w:val="00C47D3C"/>
    <w:rsid w:val="00C52248"/>
    <w:rsid w:val="00C53A8C"/>
    <w:rsid w:val="00C60B4E"/>
    <w:rsid w:val="00C63A02"/>
    <w:rsid w:val="00C65B03"/>
    <w:rsid w:val="00C6624B"/>
    <w:rsid w:val="00C7113B"/>
    <w:rsid w:val="00C72B8C"/>
    <w:rsid w:val="00C76F14"/>
    <w:rsid w:val="00C80649"/>
    <w:rsid w:val="00C823DC"/>
    <w:rsid w:val="00C83431"/>
    <w:rsid w:val="00C90A6A"/>
    <w:rsid w:val="00C91865"/>
    <w:rsid w:val="00C931FD"/>
    <w:rsid w:val="00C93DDB"/>
    <w:rsid w:val="00C95A69"/>
    <w:rsid w:val="00CA19DB"/>
    <w:rsid w:val="00CA275F"/>
    <w:rsid w:val="00CA35FE"/>
    <w:rsid w:val="00CA415A"/>
    <w:rsid w:val="00CA4453"/>
    <w:rsid w:val="00CA567F"/>
    <w:rsid w:val="00CA5F57"/>
    <w:rsid w:val="00CA6D1B"/>
    <w:rsid w:val="00CB7B9F"/>
    <w:rsid w:val="00CC1885"/>
    <w:rsid w:val="00CC218D"/>
    <w:rsid w:val="00CC5676"/>
    <w:rsid w:val="00CC567A"/>
    <w:rsid w:val="00CC6A77"/>
    <w:rsid w:val="00CD2CC2"/>
    <w:rsid w:val="00CD3F36"/>
    <w:rsid w:val="00CD5894"/>
    <w:rsid w:val="00CE01D3"/>
    <w:rsid w:val="00CE0C8C"/>
    <w:rsid w:val="00CE2334"/>
    <w:rsid w:val="00CF13E6"/>
    <w:rsid w:val="00CF1E7D"/>
    <w:rsid w:val="00CF2808"/>
    <w:rsid w:val="00CF3342"/>
    <w:rsid w:val="00CF40F2"/>
    <w:rsid w:val="00D01370"/>
    <w:rsid w:val="00D018E9"/>
    <w:rsid w:val="00D023A5"/>
    <w:rsid w:val="00D0249A"/>
    <w:rsid w:val="00D02A7D"/>
    <w:rsid w:val="00D10216"/>
    <w:rsid w:val="00D1200A"/>
    <w:rsid w:val="00D12650"/>
    <w:rsid w:val="00D15710"/>
    <w:rsid w:val="00D160CF"/>
    <w:rsid w:val="00D217C6"/>
    <w:rsid w:val="00D21909"/>
    <w:rsid w:val="00D24DA2"/>
    <w:rsid w:val="00D27F41"/>
    <w:rsid w:val="00D310A7"/>
    <w:rsid w:val="00D35008"/>
    <w:rsid w:val="00D37054"/>
    <w:rsid w:val="00D37D69"/>
    <w:rsid w:val="00D40AE2"/>
    <w:rsid w:val="00D40D7F"/>
    <w:rsid w:val="00D53ACF"/>
    <w:rsid w:val="00D54027"/>
    <w:rsid w:val="00D54BAC"/>
    <w:rsid w:val="00D57D0F"/>
    <w:rsid w:val="00D623E2"/>
    <w:rsid w:val="00D67EAB"/>
    <w:rsid w:val="00D76523"/>
    <w:rsid w:val="00D76F09"/>
    <w:rsid w:val="00D77C8E"/>
    <w:rsid w:val="00D8190B"/>
    <w:rsid w:val="00D82800"/>
    <w:rsid w:val="00D83912"/>
    <w:rsid w:val="00D85598"/>
    <w:rsid w:val="00D90036"/>
    <w:rsid w:val="00D92E87"/>
    <w:rsid w:val="00D953E1"/>
    <w:rsid w:val="00DA1F13"/>
    <w:rsid w:val="00DA22A6"/>
    <w:rsid w:val="00DA34D8"/>
    <w:rsid w:val="00DA37CE"/>
    <w:rsid w:val="00DB31D8"/>
    <w:rsid w:val="00DB4272"/>
    <w:rsid w:val="00DB6ED3"/>
    <w:rsid w:val="00DC0C46"/>
    <w:rsid w:val="00DC2DE4"/>
    <w:rsid w:val="00DC6D36"/>
    <w:rsid w:val="00DD2763"/>
    <w:rsid w:val="00DE1F20"/>
    <w:rsid w:val="00DE2A89"/>
    <w:rsid w:val="00DE6FCA"/>
    <w:rsid w:val="00DF185B"/>
    <w:rsid w:val="00DF6AC3"/>
    <w:rsid w:val="00E010FA"/>
    <w:rsid w:val="00E028DD"/>
    <w:rsid w:val="00E044DD"/>
    <w:rsid w:val="00E04B77"/>
    <w:rsid w:val="00E06704"/>
    <w:rsid w:val="00E12EB9"/>
    <w:rsid w:val="00E15C25"/>
    <w:rsid w:val="00E20220"/>
    <w:rsid w:val="00E263C7"/>
    <w:rsid w:val="00E27D4B"/>
    <w:rsid w:val="00E304C8"/>
    <w:rsid w:val="00E3779E"/>
    <w:rsid w:val="00E40EF7"/>
    <w:rsid w:val="00E51CE3"/>
    <w:rsid w:val="00E52E7D"/>
    <w:rsid w:val="00E54A2C"/>
    <w:rsid w:val="00E5538A"/>
    <w:rsid w:val="00E60299"/>
    <w:rsid w:val="00E615E1"/>
    <w:rsid w:val="00E64B96"/>
    <w:rsid w:val="00E70BB3"/>
    <w:rsid w:val="00E72F40"/>
    <w:rsid w:val="00E81C07"/>
    <w:rsid w:val="00E8632F"/>
    <w:rsid w:val="00E90C62"/>
    <w:rsid w:val="00E91906"/>
    <w:rsid w:val="00E95DFA"/>
    <w:rsid w:val="00EA2D19"/>
    <w:rsid w:val="00EA412D"/>
    <w:rsid w:val="00EA455E"/>
    <w:rsid w:val="00EB39A5"/>
    <w:rsid w:val="00EB412E"/>
    <w:rsid w:val="00EB4427"/>
    <w:rsid w:val="00EB4B50"/>
    <w:rsid w:val="00EC4415"/>
    <w:rsid w:val="00EC5831"/>
    <w:rsid w:val="00EC69FF"/>
    <w:rsid w:val="00EC7C09"/>
    <w:rsid w:val="00ED0284"/>
    <w:rsid w:val="00ED031F"/>
    <w:rsid w:val="00EE027A"/>
    <w:rsid w:val="00EE03F4"/>
    <w:rsid w:val="00EE36DE"/>
    <w:rsid w:val="00EE4413"/>
    <w:rsid w:val="00EE61D0"/>
    <w:rsid w:val="00EE7CB6"/>
    <w:rsid w:val="00EF442B"/>
    <w:rsid w:val="00EF5966"/>
    <w:rsid w:val="00EF75E1"/>
    <w:rsid w:val="00F02966"/>
    <w:rsid w:val="00F04EF2"/>
    <w:rsid w:val="00F05BAB"/>
    <w:rsid w:val="00F121D4"/>
    <w:rsid w:val="00F12A2B"/>
    <w:rsid w:val="00F15352"/>
    <w:rsid w:val="00F17A86"/>
    <w:rsid w:val="00F207F8"/>
    <w:rsid w:val="00F20816"/>
    <w:rsid w:val="00F20819"/>
    <w:rsid w:val="00F22A34"/>
    <w:rsid w:val="00F234E9"/>
    <w:rsid w:val="00F34824"/>
    <w:rsid w:val="00F434E6"/>
    <w:rsid w:val="00F47CF7"/>
    <w:rsid w:val="00F50746"/>
    <w:rsid w:val="00F51E9F"/>
    <w:rsid w:val="00F565DA"/>
    <w:rsid w:val="00F618DB"/>
    <w:rsid w:val="00F61F8B"/>
    <w:rsid w:val="00F6403C"/>
    <w:rsid w:val="00F65039"/>
    <w:rsid w:val="00F654A4"/>
    <w:rsid w:val="00F66F83"/>
    <w:rsid w:val="00F711AE"/>
    <w:rsid w:val="00F75088"/>
    <w:rsid w:val="00F752B4"/>
    <w:rsid w:val="00F84E92"/>
    <w:rsid w:val="00F87422"/>
    <w:rsid w:val="00F94657"/>
    <w:rsid w:val="00F95F66"/>
    <w:rsid w:val="00F9825B"/>
    <w:rsid w:val="00FA489F"/>
    <w:rsid w:val="00FA5408"/>
    <w:rsid w:val="00FA6279"/>
    <w:rsid w:val="00FA7A68"/>
    <w:rsid w:val="00FB153D"/>
    <w:rsid w:val="00FB58AD"/>
    <w:rsid w:val="00FB63E2"/>
    <w:rsid w:val="00FC1EE1"/>
    <w:rsid w:val="00FC564C"/>
    <w:rsid w:val="00FC6460"/>
    <w:rsid w:val="00FD1837"/>
    <w:rsid w:val="00FD2882"/>
    <w:rsid w:val="00FD4F86"/>
    <w:rsid w:val="00FD56E5"/>
    <w:rsid w:val="00FD76AF"/>
    <w:rsid w:val="00FE1CDC"/>
    <w:rsid w:val="00FE2154"/>
    <w:rsid w:val="00FE2B0B"/>
    <w:rsid w:val="00FE7778"/>
    <w:rsid w:val="00FE7B8F"/>
    <w:rsid w:val="00FF1BC7"/>
    <w:rsid w:val="00FF5E2C"/>
    <w:rsid w:val="00FF7749"/>
    <w:rsid w:val="01294188"/>
    <w:rsid w:val="01F61174"/>
    <w:rsid w:val="021DE7CE"/>
    <w:rsid w:val="028F7497"/>
    <w:rsid w:val="02B7569B"/>
    <w:rsid w:val="03122711"/>
    <w:rsid w:val="0336A5F1"/>
    <w:rsid w:val="0343F7BB"/>
    <w:rsid w:val="037AC157"/>
    <w:rsid w:val="039464C0"/>
    <w:rsid w:val="03A337B0"/>
    <w:rsid w:val="03BAF996"/>
    <w:rsid w:val="03EA5E96"/>
    <w:rsid w:val="04314F2A"/>
    <w:rsid w:val="048FD128"/>
    <w:rsid w:val="04BC136C"/>
    <w:rsid w:val="04CAC98D"/>
    <w:rsid w:val="05245444"/>
    <w:rsid w:val="054BDD3B"/>
    <w:rsid w:val="054E3B74"/>
    <w:rsid w:val="05663C26"/>
    <w:rsid w:val="058C2057"/>
    <w:rsid w:val="05FF4031"/>
    <w:rsid w:val="0696D8F8"/>
    <w:rsid w:val="06BFD283"/>
    <w:rsid w:val="06D7860B"/>
    <w:rsid w:val="073150E9"/>
    <w:rsid w:val="07847E0B"/>
    <w:rsid w:val="078F6F1E"/>
    <w:rsid w:val="07AD7265"/>
    <w:rsid w:val="095597D2"/>
    <w:rsid w:val="09C618E6"/>
    <w:rsid w:val="0A2FCF6D"/>
    <w:rsid w:val="0A31C454"/>
    <w:rsid w:val="0A56714E"/>
    <w:rsid w:val="0A593036"/>
    <w:rsid w:val="0ABEEB56"/>
    <w:rsid w:val="0AF6AF69"/>
    <w:rsid w:val="0BF08DAF"/>
    <w:rsid w:val="0C5DC372"/>
    <w:rsid w:val="0CCD9E5F"/>
    <w:rsid w:val="0D0F8BDA"/>
    <w:rsid w:val="0D2D3A9B"/>
    <w:rsid w:val="0DDE21B4"/>
    <w:rsid w:val="0DE020FB"/>
    <w:rsid w:val="0DF0152D"/>
    <w:rsid w:val="0DF2BFB9"/>
    <w:rsid w:val="0E16E199"/>
    <w:rsid w:val="0ED8D44C"/>
    <w:rsid w:val="0EFF989A"/>
    <w:rsid w:val="0F1A5838"/>
    <w:rsid w:val="0F5D034D"/>
    <w:rsid w:val="0FF94E03"/>
    <w:rsid w:val="101C6A7E"/>
    <w:rsid w:val="1069B136"/>
    <w:rsid w:val="10741A12"/>
    <w:rsid w:val="10C37D60"/>
    <w:rsid w:val="10D12B98"/>
    <w:rsid w:val="110EF514"/>
    <w:rsid w:val="116F8597"/>
    <w:rsid w:val="11FBBD8E"/>
    <w:rsid w:val="1279BE99"/>
    <w:rsid w:val="1317460C"/>
    <w:rsid w:val="132954EF"/>
    <w:rsid w:val="13615561"/>
    <w:rsid w:val="1368879F"/>
    <w:rsid w:val="13A6F4AA"/>
    <w:rsid w:val="147511B2"/>
    <w:rsid w:val="147A8B0B"/>
    <w:rsid w:val="14FAC468"/>
    <w:rsid w:val="1544EA07"/>
    <w:rsid w:val="15B93A66"/>
    <w:rsid w:val="161D43D1"/>
    <w:rsid w:val="1654AA24"/>
    <w:rsid w:val="16A87713"/>
    <w:rsid w:val="170444EC"/>
    <w:rsid w:val="173F1CE9"/>
    <w:rsid w:val="17F65A95"/>
    <w:rsid w:val="18693F03"/>
    <w:rsid w:val="188F97C4"/>
    <w:rsid w:val="18AADC5F"/>
    <w:rsid w:val="190FEFFF"/>
    <w:rsid w:val="19320486"/>
    <w:rsid w:val="1937F807"/>
    <w:rsid w:val="1947C93C"/>
    <w:rsid w:val="19547987"/>
    <w:rsid w:val="19FE7906"/>
    <w:rsid w:val="1A52B98F"/>
    <w:rsid w:val="1A90B4FB"/>
    <w:rsid w:val="1AA9AAF2"/>
    <w:rsid w:val="1AFB5BFC"/>
    <w:rsid w:val="1B657771"/>
    <w:rsid w:val="1B671A05"/>
    <w:rsid w:val="1B7485B0"/>
    <w:rsid w:val="1B7D5C79"/>
    <w:rsid w:val="1BB96C00"/>
    <w:rsid w:val="1BD82EA5"/>
    <w:rsid w:val="1BF21F40"/>
    <w:rsid w:val="1C65FB64"/>
    <w:rsid w:val="1CFEFC02"/>
    <w:rsid w:val="1D321BDB"/>
    <w:rsid w:val="1DB3651F"/>
    <w:rsid w:val="1E0BC8A5"/>
    <w:rsid w:val="1E3273AD"/>
    <w:rsid w:val="1E8EBC74"/>
    <w:rsid w:val="1E9D3CA3"/>
    <w:rsid w:val="1F0E2209"/>
    <w:rsid w:val="1F192D65"/>
    <w:rsid w:val="1F392156"/>
    <w:rsid w:val="1F717EC5"/>
    <w:rsid w:val="1F85ABB6"/>
    <w:rsid w:val="1FE08B28"/>
    <w:rsid w:val="20142211"/>
    <w:rsid w:val="20210D81"/>
    <w:rsid w:val="20B8912F"/>
    <w:rsid w:val="20FC4FD0"/>
    <w:rsid w:val="21161F3D"/>
    <w:rsid w:val="217DF163"/>
    <w:rsid w:val="217FA02B"/>
    <w:rsid w:val="2265F6D5"/>
    <w:rsid w:val="22AC9079"/>
    <w:rsid w:val="2304CF28"/>
    <w:rsid w:val="23129B82"/>
    <w:rsid w:val="23996829"/>
    <w:rsid w:val="23B4B199"/>
    <w:rsid w:val="23D566DB"/>
    <w:rsid w:val="2414EB1E"/>
    <w:rsid w:val="24752A08"/>
    <w:rsid w:val="2477A243"/>
    <w:rsid w:val="252883D2"/>
    <w:rsid w:val="25338F22"/>
    <w:rsid w:val="25648CF2"/>
    <w:rsid w:val="258FDF50"/>
    <w:rsid w:val="26123B0D"/>
    <w:rsid w:val="262E0FF0"/>
    <w:rsid w:val="27074A9C"/>
    <w:rsid w:val="2741BB82"/>
    <w:rsid w:val="289BE03A"/>
    <w:rsid w:val="294DF803"/>
    <w:rsid w:val="2A08F90B"/>
    <w:rsid w:val="2AA35F46"/>
    <w:rsid w:val="2AE07544"/>
    <w:rsid w:val="2B313F2C"/>
    <w:rsid w:val="2BD05C8D"/>
    <w:rsid w:val="2C27A808"/>
    <w:rsid w:val="2C45C551"/>
    <w:rsid w:val="2D3A9B1F"/>
    <w:rsid w:val="2D6D7F86"/>
    <w:rsid w:val="2D6E1B82"/>
    <w:rsid w:val="2D977A64"/>
    <w:rsid w:val="2DB2A63E"/>
    <w:rsid w:val="2DD84AD3"/>
    <w:rsid w:val="2E0ED826"/>
    <w:rsid w:val="2E493AA5"/>
    <w:rsid w:val="2E915986"/>
    <w:rsid w:val="2F4D2BD7"/>
    <w:rsid w:val="2F5E2BE5"/>
    <w:rsid w:val="2F778BCC"/>
    <w:rsid w:val="3056EEDB"/>
    <w:rsid w:val="310AC47E"/>
    <w:rsid w:val="311B45FF"/>
    <w:rsid w:val="311BF034"/>
    <w:rsid w:val="3195DB65"/>
    <w:rsid w:val="319E6029"/>
    <w:rsid w:val="31B246B7"/>
    <w:rsid w:val="321875AD"/>
    <w:rsid w:val="324A5EBF"/>
    <w:rsid w:val="326856C7"/>
    <w:rsid w:val="32BFCFF5"/>
    <w:rsid w:val="32D33E09"/>
    <w:rsid w:val="32D8B190"/>
    <w:rsid w:val="33D3A1BC"/>
    <w:rsid w:val="34360696"/>
    <w:rsid w:val="347E745F"/>
    <w:rsid w:val="34C9F540"/>
    <w:rsid w:val="35425898"/>
    <w:rsid w:val="357CC561"/>
    <w:rsid w:val="35A8C088"/>
    <w:rsid w:val="35B93048"/>
    <w:rsid w:val="35F2BDF4"/>
    <w:rsid w:val="364BD502"/>
    <w:rsid w:val="36ECF879"/>
    <w:rsid w:val="37315542"/>
    <w:rsid w:val="3759D102"/>
    <w:rsid w:val="38596A1D"/>
    <w:rsid w:val="38B63192"/>
    <w:rsid w:val="3938D043"/>
    <w:rsid w:val="396A60C3"/>
    <w:rsid w:val="397146C5"/>
    <w:rsid w:val="3985877F"/>
    <w:rsid w:val="39FB4347"/>
    <w:rsid w:val="3A1C3545"/>
    <w:rsid w:val="3A3EE28C"/>
    <w:rsid w:val="3BD1CD18"/>
    <w:rsid w:val="3BDC6275"/>
    <w:rsid w:val="3C218111"/>
    <w:rsid w:val="3C251F91"/>
    <w:rsid w:val="3C36F6CE"/>
    <w:rsid w:val="3C40A648"/>
    <w:rsid w:val="3C7267FC"/>
    <w:rsid w:val="3C885A95"/>
    <w:rsid w:val="3C9A8FD3"/>
    <w:rsid w:val="3CDDE07A"/>
    <w:rsid w:val="3D934931"/>
    <w:rsid w:val="3DB6847B"/>
    <w:rsid w:val="3E00A0C3"/>
    <w:rsid w:val="3E11AA96"/>
    <w:rsid w:val="3E21AE2A"/>
    <w:rsid w:val="3EC50F02"/>
    <w:rsid w:val="3ECFBE63"/>
    <w:rsid w:val="3F16DB64"/>
    <w:rsid w:val="4011B79F"/>
    <w:rsid w:val="4021776E"/>
    <w:rsid w:val="4024F3B3"/>
    <w:rsid w:val="40ABA821"/>
    <w:rsid w:val="40BA8E40"/>
    <w:rsid w:val="40EB0CB1"/>
    <w:rsid w:val="411AEBAD"/>
    <w:rsid w:val="413E48C1"/>
    <w:rsid w:val="41B1A414"/>
    <w:rsid w:val="421C4860"/>
    <w:rsid w:val="4331BCF5"/>
    <w:rsid w:val="4351D4DD"/>
    <w:rsid w:val="435B942F"/>
    <w:rsid w:val="43654E78"/>
    <w:rsid w:val="43666EAC"/>
    <w:rsid w:val="43699890"/>
    <w:rsid w:val="43D2D792"/>
    <w:rsid w:val="4476B37C"/>
    <w:rsid w:val="448948E1"/>
    <w:rsid w:val="4496E82B"/>
    <w:rsid w:val="44FE41C1"/>
    <w:rsid w:val="46160CA9"/>
    <w:rsid w:val="4645D91E"/>
    <w:rsid w:val="46929079"/>
    <w:rsid w:val="46D94C75"/>
    <w:rsid w:val="46F4927E"/>
    <w:rsid w:val="47232662"/>
    <w:rsid w:val="4757CAD2"/>
    <w:rsid w:val="4792D109"/>
    <w:rsid w:val="47B81CA1"/>
    <w:rsid w:val="47ED288B"/>
    <w:rsid w:val="489132B8"/>
    <w:rsid w:val="48EFF4BC"/>
    <w:rsid w:val="49245841"/>
    <w:rsid w:val="4995C410"/>
    <w:rsid w:val="4A0C6D3D"/>
    <w:rsid w:val="4AD0ECF9"/>
    <w:rsid w:val="4B2A955E"/>
    <w:rsid w:val="4C4C5D6C"/>
    <w:rsid w:val="4C811A85"/>
    <w:rsid w:val="4CA7EBE6"/>
    <w:rsid w:val="4D0A4242"/>
    <w:rsid w:val="4D693C0B"/>
    <w:rsid w:val="4D7C6038"/>
    <w:rsid w:val="4DB42680"/>
    <w:rsid w:val="4DE496CF"/>
    <w:rsid w:val="4E04A2D2"/>
    <w:rsid w:val="4EDB4258"/>
    <w:rsid w:val="4FBD0496"/>
    <w:rsid w:val="50005B01"/>
    <w:rsid w:val="500CB3D3"/>
    <w:rsid w:val="504CE9D1"/>
    <w:rsid w:val="51A2B84C"/>
    <w:rsid w:val="51E19D9F"/>
    <w:rsid w:val="52092451"/>
    <w:rsid w:val="520B856D"/>
    <w:rsid w:val="52E6C7E1"/>
    <w:rsid w:val="5310762F"/>
    <w:rsid w:val="53811411"/>
    <w:rsid w:val="543386F7"/>
    <w:rsid w:val="54B800A5"/>
    <w:rsid w:val="551CF895"/>
    <w:rsid w:val="552B00B9"/>
    <w:rsid w:val="553684AB"/>
    <w:rsid w:val="55C84EDE"/>
    <w:rsid w:val="55D1326D"/>
    <w:rsid w:val="56712041"/>
    <w:rsid w:val="568954B7"/>
    <w:rsid w:val="56BBF886"/>
    <w:rsid w:val="56F8905C"/>
    <w:rsid w:val="5744D59C"/>
    <w:rsid w:val="577D5366"/>
    <w:rsid w:val="57DF4C0B"/>
    <w:rsid w:val="58721410"/>
    <w:rsid w:val="5889DA34"/>
    <w:rsid w:val="58EE93E6"/>
    <w:rsid w:val="5986BD9A"/>
    <w:rsid w:val="59B93EED"/>
    <w:rsid w:val="5A84F906"/>
    <w:rsid w:val="5AEAD20B"/>
    <w:rsid w:val="5B0B8111"/>
    <w:rsid w:val="5B16F808"/>
    <w:rsid w:val="5BEEACD4"/>
    <w:rsid w:val="5C366676"/>
    <w:rsid w:val="5D09445D"/>
    <w:rsid w:val="5DFB842A"/>
    <w:rsid w:val="5E404DAF"/>
    <w:rsid w:val="5E76E5AF"/>
    <w:rsid w:val="5EAD87F5"/>
    <w:rsid w:val="5F807A02"/>
    <w:rsid w:val="5FB22E62"/>
    <w:rsid w:val="5FBEFD6F"/>
    <w:rsid w:val="5FE0FDC9"/>
    <w:rsid w:val="5FF29D44"/>
    <w:rsid w:val="60139CA0"/>
    <w:rsid w:val="605FE689"/>
    <w:rsid w:val="608D9D00"/>
    <w:rsid w:val="60A83599"/>
    <w:rsid w:val="612CB188"/>
    <w:rsid w:val="61425DD3"/>
    <w:rsid w:val="6229F062"/>
    <w:rsid w:val="625E7759"/>
    <w:rsid w:val="62E35F16"/>
    <w:rsid w:val="63663975"/>
    <w:rsid w:val="63958405"/>
    <w:rsid w:val="63C61065"/>
    <w:rsid w:val="654BFFCA"/>
    <w:rsid w:val="65962824"/>
    <w:rsid w:val="65A94166"/>
    <w:rsid w:val="65B6A503"/>
    <w:rsid w:val="65B6CE6B"/>
    <w:rsid w:val="65F77268"/>
    <w:rsid w:val="66261B41"/>
    <w:rsid w:val="66D19633"/>
    <w:rsid w:val="66F65B65"/>
    <w:rsid w:val="671677D7"/>
    <w:rsid w:val="67BF6B31"/>
    <w:rsid w:val="67CCB3ED"/>
    <w:rsid w:val="684E2B82"/>
    <w:rsid w:val="685070A7"/>
    <w:rsid w:val="685529CB"/>
    <w:rsid w:val="68700E70"/>
    <w:rsid w:val="6903837A"/>
    <w:rsid w:val="69E53EEB"/>
    <w:rsid w:val="69E614FF"/>
    <w:rsid w:val="6A007EC7"/>
    <w:rsid w:val="6A8A621D"/>
    <w:rsid w:val="6AB3F5EE"/>
    <w:rsid w:val="6AF04DD8"/>
    <w:rsid w:val="6BAB1371"/>
    <w:rsid w:val="6C86F8B9"/>
    <w:rsid w:val="6CD2A159"/>
    <w:rsid w:val="6D35BA38"/>
    <w:rsid w:val="6D5120F8"/>
    <w:rsid w:val="6D6EC773"/>
    <w:rsid w:val="6D80496B"/>
    <w:rsid w:val="6DE80F64"/>
    <w:rsid w:val="6E8CBC53"/>
    <w:rsid w:val="6EC86624"/>
    <w:rsid w:val="6F9F0CF5"/>
    <w:rsid w:val="6FC72FF2"/>
    <w:rsid w:val="70190021"/>
    <w:rsid w:val="703C9572"/>
    <w:rsid w:val="7045FC37"/>
    <w:rsid w:val="70BDD848"/>
    <w:rsid w:val="70E0AFEF"/>
    <w:rsid w:val="7145D159"/>
    <w:rsid w:val="7150FDF9"/>
    <w:rsid w:val="71D6B0B7"/>
    <w:rsid w:val="723D9A92"/>
    <w:rsid w:val="7285679F"/>
    <w:rsid w:val="72F70CDA"/>
    <w:rsid w:val="73123093"/>
    <w:rsid w:val="731B45A4"/>
    <w:rsid w:val="7326718F"/>
    <w:rsid w:val="73A62231"/>
    <w:rsid w:val="73B8283A"/>
    <w:rsid w:val="73F47F60"/>
    <w:rsid w:val="740FE01D"/>
    <w:rsid w:val="74128783"/>
    <w:rsid w:val="7468DDB6"/>
    <w:rsid w:val="74783F51"/>
    <w:rsid w:val="74A9FA4C"/>
    <w:rsid w:val="74FB82C1"/>
    <w:rsid w:val="75900FA2"/>
    <w:rsid w:val="75D5B6C3"/>
    <w:rsid w:val="76C514EF"/>
    <w:rsid w:val="772EE543"/>
    <w:rsid w:val="7760349C"/>
    <w:rsid w:val="77723A6C"/>
    <w:rsid w:val="777B2EE7"/>
    <w:rsid w:val="77C6484C"/>
    <w:rsid w:val="780FC371"/>
    <w:rsid w:val="7841084F"/>
    <w:rsid w:val="785D6955"/>
    <w:rsid w:val="78C32C91"/>
    <w:rsid w:val="78DD7658"/>
    <w:rsid w:val="79296853"/>
    <w:rsid w:val="7987245B"/>
    <w:rsid w:val="7AB17664"/>
    <w:rsid w:val="7AC18D76"/>
    <w:rsid w:val="7AD33E4D"/>
    <w:rsid w:val="7AF98193"/>
    <w:rsid w:val="7B00A58C"/>
    <w:rsid w:val="7B1380F8"/>
    <w:rsid w:val="7BB9A7AD"/>
    <w:rsid w:val="7BCB21E9"/>
    <w:rsid w:val="7C0ADF64"/>
    <w:rsid w:val="7C3A4407"/>
    <w:rsid w:val="7C4A48A0"/>
    <w:rsid w:val="7C4E2383"/>
    <w:rsid w:val="7D11F228"/>
    <w:rsid w:val="7D80210C"/>
    <w:rsid w:val="7D83899B"/>
    <w:rsid w:val="7DB7B0FD"/>
    <w:rsid w:val="7E1FCBD9"/>
    <w:rsid w:val="7ECD12E5"/>
    <w:rsid w:val="7F51AC23"/>
    <w:rsid w:val="7FDB31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paragraph" w:styleId="Heading1">
    <w:name w:val="heading 1"/>
    <w:basedOn w:val="Normal"/>
    <w:next w:val="Normal"/>
    <w:link w:val="Heading1Char"/>
    <w:uiPriority w:val="99"/>
    <w:qFormat/>
    <w:rsid w:val="004F046B"/>
    <w:pPr>
      <w:keepNext/>
      <w:ind w:left="720" w:hanging="720"/>
      <w:outlineLvl w:val="0"/>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qFormat/>
    <w:pPr>
      <w:tabs>
        <w:tab w:val="center" w:pos="4320"/>
        <w:tab w:val="right" w:pos="8640"/>
      </w:tabs>
    </w:pPr>
    <w:rPr>
      <w:lang w:val="zh-CN" w:eastAsia="zh-CN"/>
    </w:rPr>
  </w:style>
  <w:style w:type="paragraph" w:styleId="Header">
    <w:name w:val="header"/>
    <w:basedOn w:val="Normal"/>
    <w:link w:val="HeaderChar"/>
    <w:uiPriority w:val="99"/>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uiPriority w:val="99"/>
    <w:rPr>
      <w:rFonts w:ascii="Times New Roman" w:eastAsia="Times New Roman" w:hAnsi="Times New Roman" w:cs="Times New Roman"/>
      <w:sz w:val="24"/>
      <w:szCs w:val="20"/>
    </w:rPr>
  </w:style>
  <w:style w:type="character" w:customStyle="1" w:styleId="FooterChar">
    <w:name w:val="Footer Char"/>
    <w:link w:val="Footer"/>
    <w:uiPriority w:val="99"/>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qFormat/>
    <w:rsid w:val="00C02A40"/>
    <w:rPr>
      <w:vertAlign w:val="superscript"/>
    </w:rPr>
  </w:style>
  <w:style w:type="paragraph" w:styleId="FootnoteText">
    <w:name w:val="footnote text"/>
    <w:basedOn w:val="Normal"/>
    <w:link w:val="FootnoteTextChar"/>
    <w:qFormat/>
    <w:rsid w:val="00C02A40"/>
    <w:rPr>
      <w:sz w:val="20"/>
      <w:szCs w:val="24"/>
    </w:rPr>
  </w:style>
  <w:style w:type="character" w:customStyle="1" w:styleId="FootnoteTextChar">
    <w:name w:val="Footnote Text Char"/>
    <w:basedOn w:val="DefaultParagraphFont"/>
    <w:link w:val="FootnoteText"/>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 w:type="character" w:customStyle="1" w:styleId="Heading1Char">
    <w:name w:val="Heading 1 Char"/>
    <w:basedOn w:val="DefaultParagraphFont"/>
    <w:link w:val="Heading1"/>
    <w:uiPriority w:val="99"/>
    <w:rsid w:val="004F046B"/>
    <w:rPr>
      <w:rFonts w:ascii="Times New Roman" w:eastAsia="Times New Roman" w:hAnsi="Times New Roman"/>
      <w:bCs/>
      <w:sz w:val="24"/>
      <w:szCs w:val="24"/>
    </w:rPr>
  </w:style>
  <w:style w:type="paragraph" w:styleId="Revision">
    <w:name w:val="Revision"/>
    <w:hidden/>
    <w:uiPriority w:val="99"/>
    <w:semiHidden/>
    <w:rsid w:val="006F0974"/>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863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412d97ae25fc53cba2767bf075ac5658">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ded6cbfa07b1a20db11f3c67840deb73"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2.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3.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4.xml><?xml version="1.0" encoding="utf-8"?>
<ds:datastoreItem xmlns:ds="http://schemas.openxmlformats.org/officeDocument/2006/customXml" ds:itemID="{DBFF355A-8F1F-40E4-A58F-6B2C17936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4</TotalTime>
  <Pages>22</Pages>
  <Words>6030</Words>
  <Characters>34372</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Alexander S. Adams Vega</dc:creator>
  <cp:lastModifiedBy>Camyl Moreno Pantojas</cp:lastModifiedBy>
  <cp:revision>2</cp:revision>
  <cp:lastPrinted>2026-06-18T15:45:00Z</cp:lastPrinted>
  <dcterms:created xsi:type="dcterms:W3CDTF">2026-06-18T15:49:00Z</dcterms:created>
  <dcterms:modified xsi:type="dcterms:W3CDTF">2026-06-18T15:49:00Z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0x01010002F6BD7F7B1939479CAE73CBD32FB9CB</vt:lpwstr>
  </property>
</Properties>
</file>