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A6D8F" w14:textId="58D3E286" w:rsidR="00F555F1" w:rsidRDefault="00DE31AE" w:rsidP="007E3A8C">
      <w:pPr>
        <w:suppressLineNumbers/>
        <w:spacing w:after="0" w:line="240" w:lineRule="auto"/>
        <w:jc w:val="right"/>
        <w:rPr>
          <w:rFonts w:ascii="Book Antiqua" w:eastAsia="Times New Roman" w:hAnsi="Book Antiqua" w:cs="Times New Roman"/>
          <w:kern w:val="0"/>
          <w:sz w:val="28"/>
          <w:szCs w:val="28"/>
          <w:lang w:val="es-ES"/>
          <w14:ligatures w14:val="none"/>
        </w:rPr>
      </w:pPr>
      <w:r>
        <w:rPr>
          <w:rFonts w:ascii="Book Antiqua" w:eastAsia="Times New Roman" w:hAnsi="Book Antiqua" w:cs="Times New Roman"/>
          <w:kern w:val="0"/>
          <w:sz w:val="28"/>
          <w:szCs w:val="28"/>
          <w:lang w:val="es-ES"/>
          <w14:ligatures w14:val="none"/>
        </w:rPr>
        <w:t>A-</w:t>
      </w:r>
      <w:r w:rsidR="00BC224B">
        <w:rPr>
          <w:rFonts w:ascii="Book Antiqua" w:eastAsia="Times New Roman" w:hAnsi="Book Antiqua" w:cs="Times New Roman"/>
          <w:kern w:val="0"/>
          <w:sz w:val="28"/>
          <w:szCs w:val="28"/>
          <w:lang w:val="es-ES"/>
          <w14:ligatures w14:val="none"/>
        </w:rPr>
        <w:t>116</w:t>
      </w:r>
    </w:p>
    <w:p w14:paraId="1FBD1758" w14:textId="34DE4499" w:rsidR="00053320" w:rsidRPr="00D6081C" w:rsidRDefault="00053320" w:rsidP="00053320">
      <w:pPr>
        <w:suppressLineNumbers/>
        <w:spacing w:after="0" w:line="240" w:lineRule="auto"/>
        <w:jc w:val="center"/>
        <w:rPr>
          <w:rFonts w:ascii="Book Antiqua" w:eastAsia="Times New Roman" w:hAnsi="Book Antiqua" w:cs="Times New Roman"/>
          <w:kern w:val="0"/>
          <w:sz w:val="28"/>
          <w:szCs w:val="28"/>
          <w:lang w:val="es-ES"/>
          <w14:ligatures w14:val="none"/>
        </w:rPr>
      </w:pPr>
      <w:r w:rsidRPr="00D6081C">
        <w:rPr>
          <w:rFonts w:ascii="Book Antiqua" w:eastAsia="Times New Roman" w:hAnsi="Book Antiqua" w:cs="Times New Roman"/>
          <w:kern w:val="0"/>
          <w:sz w:val="28"/>
          <w:szCs w:val="28"/>
          <w:lang w:val="es-ES"/>
          <w14:ligatures w14:val="none"/>
        </w:rPr>
        <w:t>GOBIERNO DE PUERTO RICO</w:t>
      </w:r>
      <w:r w:rsidR="00DE31AE">
        <w:rPr>
          <w:rFonts w:ascii="Book Antiqua" w:eastAsia="Times New Roman" w:hAnsi="Book Antiqua" w:cs="Times New Roman"/>
          <w:kern w:val="0"/>
          <w:sz w:val="28"/>
          <w:szCs w:val="28"/>
          <w:lang w:val="es-ES"/>
          <w14:ligatures w14:val="none"/>
        </w:rPr>
        <w:t xml:space="preserve"> </w:t>
      </w:r>
    </w:p>
    <w:p w14:paraId="3435499C" w14:textId="77777777" w:rsidR="00053320" w:rsidRPr="005A63C6" w:rsidRDefault="00053320" w:rsidP="00053320">
      <w:pPr>
        <w:suppressLineNumbers/>
        <w:spacing w:after="0" w:line="240" w:lineRule="auto"/>
        <w:rPr>
          <w:rFonts w:ascii="Book Antiqua" w:eastAsia="Times New Roman" w:hAnsi="Book Antiqua" w:cs="Times New Roman"/>
          <w:kern w:val="0"/>
          <w:lang w:val="es-ES"/>
          <w14:ligatures w14:val="none"/>
        </w:rPr>
      </w:pPr>
    </w:p>
    <w:p w14:paraId="7B55B9D0" w14:textId="63B3651C" w:rsidR="00053320" w:rsidRPr="005A63C6"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es-ES"/>
          <w14:ligatures w14:val="none"/>
        </w:rPr>
      </w:pPr>
      <w:r w:rsidRPr="005A63C6">
        <w:rPr>
          <w:rFonts w:ascii="Book Antiqua" w:eastAsia="Times New Roman" w:hAnsi="Book Antiqua" w:cs="Times New Roman"/>
          <w:kern w:val="0"/>
          <w:lang w:val="es-ES"/>
          <w14:ligatures w14:val="none"/>
        </w:rPr>
        <w:t>20ma.</w:t>
      </w:r>
      <w:r w:rsidRPr="005A63C6">
        <w:rPr>
          <w:rFonts w:ascii="Book Antiqua" w:eastAsia="Times New Roman" w:hAnsi="Book Antiqua" w:cs="Times New Roman"/>
          <w:kern w:val="0"/>
          <w:lang w:val="es-ES"/>
          <w14:ligatures w14:val="none"/>
        </w:rPr>
        <w:tab/>
        <w:t>Asamblea</w:t>
      </w:r>
      <w:r w:rsidRPr="005A63C6">
        <w:rPr>
          <w:rFonts w:ascii="Book Antiqua" w:eastAsia="Times New Roman" w:hAnsi="Book Antiqua" w:cs="Times New Roman"/>
          <w:kern w:val="0"/>
          <w:lang w:val="es-ES"/>
          <w14:ligatures w14:val="none"/>
        </w:rPr>
        <w:tab/>
      </w:r>
      <w:r w:rsidR="00165245" w:rsidRPr="005A63C6">
        <w:rPr>
          <w:rFonts w:ascii="Book Antiqua" w:eastAsia="Times New Roman" w:hAnsi="Book Antiqua" w:cs="Times New Roman"/>
          <w:kern w:val="0"/>
          <w:lang w:val="es-ES"/>
          <w14:ligatures w14:val="none"/>
        </w:rPr>
        <w:t>3ra</w:t>
      </w:r>
      <w:r w:rsidRPr="005A63C6">
        <w:rPr>
          <w:rFonts w:ascii="Book Antiqua" w:eastAsia="Times New Roman" w:hAnsi="Book Antiqua" w:cs="Times New Roman"/>
          <w:kern w:val="0"/>
          <w:lang w:val="es-ES"/>
          <w14:ligatures w14:val="none"/>
        </w:rPr>
        <w:t>.</w:t>
      </w:r>
      <w:r w:rsidRPr="005A63C6">
        <w:rPr>
          <w:rFonts w:ascii="Book Antiqua" w:eastAsia="Times New Roman" w:hAnsi="Book Antiqua" w:cs="Times New Roman"/>
          <w:kern w:val="0"/>
          <w:lang w:val="es-ES"/>
          <w14:ligatures w14:val="none"/>
        </w:rPr>
        <w:tab/>
        <w:t>Sesión</w:t>
      </w:r>
    </w:p>
    <w:p w14:paraId="22C66018" w14:textId="77777777" w:rsidR="00053320" w:rsidRPr="005A63C6"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es-ES"/>
          <w14:ligatures w14:val="none"/>
        </w:rPr>
      </w:pPr>
      <w:r w:rsidRPr="005A63C6">
        <w:rPr>
          <w:rFonts w:ascii="Book Antiqua" w:eastAsia="Times New Roman" w:hAnsi="Book Antiqua" w:cs="Times New Roman"/>
          <w:kern w:val="0"/>
          <w:lang w:val="es-ES"/>
          <w14:ligatures w14:val="none"/>
        </w:rPr>
        <w:tab/>
        <w:t>Legislativa</w:t>
      </w:r>
      <w:r w:rsidRPr="005A63C6">
        <w:rPr>
          <w:rFonts w:ascii="Book Antiqua" w:eastAsia="Times New Roman" w:hAnsi="Book Antiqua" w:cs="Times New Roman"/>
          <w:kern w:val="0"/>
          <w:lang w:val="es-ES"/>
          <w14:ligatures w14:val="none"/>
        </w:rPr>
        <w:tab/>
      </w:r>
      <w:r w:rsidRPr="005A63C6">
        <w:rPr>
          <w:rFonts w:ascii="Book Antiqua" w:eastAsia="Times New Roman" w:hAnsi="Book Antiqua" w:cs="Times New Roman"/>
          <w:kern w:val="0"/>
          <w:lang w:val="es-ES"/>
          <w14:ligatures w14:val="none"/>
        </w:rPr>
        <w:tab/>
        <w:t>Ordinaria</w:t>
      </w:r>
    </w:p>
    <w:p w14:paraId="2F613231" w14:textId="77777777" w:rsidR="00053320" w:rsidRPr="005A63C6" w:rsidRDefault="00053320" w:rsidP="00053320">
      <w:pPr>
        <w:suppressLineNumbers/>
        <w:spacing w:after="0" w:line="240" w:lineRule="auto"/>
        <w:rPr>
          <w:rFonts w:ascii="Book Antiqua" w:eastAsia="Times New Roman" w:hAnsi="Book Antiqua" w:cs="Times New Roman"/>
          <w:kern w:val="0"/>
          <w:lang w:val="es-ES"/>
          <w14:ligatures w14:val="none"/>
        </w:rPr>
      </w:pPr>
    </w:p>
    <w:p w14:paraId="3ECF417D" w14:textId="77777777" w:rsidR="00053320" w:rsidRPr="00D95EDF" w:rsidRDefault="00053320" w:rsidP="00053320">
      <w:pPr>
        <w:suppressLineNumbers/>
        <w:spacing w:after="0" w:line="240" w:lineRule="auto"/>
        <w:jc w:val="center"/>
        <w:rPr>
          <w:rFonts w:ascii="Book Antiqua" w:eastAsia="Times New Roman" w:hAnsi="Book Antiqua" w:cs="Times New Roman"/>
          <w:b/>
          <w:kern w:val="0"/>
          <w:sz w:val="36"/>
          <w:szCs w:val="36"/>
          <w:lang w:val="es-ES"/>
          <w14:ligatures w14:val="none"/>
        </w:rPr>
      </w:pPr>
      <w:r w:rsidRPr="00D95EDF">
        <w:rPr>
          <w:rFonts w:ascii="Book Antiqua" w:eastAsia="Times New Roman" w:hAnsi="Book Antiqua" w:cs="Times New Roman"/>
          <w:b/>
          <w:kern w:val="0"/>
          <w:sz w:val="36"/>
          <w:szCs w:val="36"/>
          <w:lang w:val="es-ES"/>
          <w14:ligatures w14:val="none"/>
        </w:rPr>
        <w:t>CÁMARA DE REPRESENTANTES</w:t>
      </w:r>
    </w:p>
    <w:p w14:paraId="30104163" w14:textId="77777777" w:rsidR="00053320" w:rsidRPr="005A63C6" w:rsidRDefault="00053320" w:rsidP="00053320">
      <w:pPr>
        <w:suppressLineNumbers/>
        <w:spacing w:after="0" w:line="240" w:lineRule="auto"/>
        <w:jc w:val="center"/>
        <w:rPr>
          <w:rFonts w:ascii="Book Antiqua" w:eastAsia="Times New Roman" w:hAnsi="Book Antiqua" w:cs="Times New Roman"/>
          <w:b/>
          <w:kern w:val="0"/>
          <w:lang w:val="es-ES"/>
          <w14:ligatures w14:val="none"/>
        </w:rPr>
      </w:pPr>
    </w:p>
    <w:p w14:paraId="7AA938CB" w14:textId="2A24CCEE" w:rsidR="00053320" w:rsidRPr="00334902" w:rsidRDefault="00053320" w:rsidP="00053320">
      <w:pPr>
        <w:suppressLineNumbers/>
        <w:spacing w:after="0" w:line="240" w:lineRule="auto"/>
        <w:jc w:val="center"/>
        <w:rPr>
          <w:rFonts w:ascii="Book Antiqua" w:eastAsia="Times New Roman" w:hAnsi="Book Antiqua" w:cs="Times New Roman"/>
          <w:b/>
          <w:kern w:val="0"/>
          <w:sz w:val="52"/>
          <w:szCs w:val="52"/>
          <w:lang w:val="es-ES"/>
          <w14:ligatures w14:val="none"/>
        </w:rPr>
      </w:pPr>
      <w:r w:rsidRPr="00334902">
        <w:rPr>
          <w:rFonts w:ascii="Book Antiqua" w:eastAsia="Times New Roman" w:hAnsi="Book Antiqua" w:cs="Times New Roman"/>
          <w:b/>
          <w:kern w:val="0"/>
          <w:sz w:val="52"/>
          <w:szCs w:val="52"/>
          <w:lang w:val="es-ES"/>
          <w14:ligatures w14:val="none"/>
        </w:rPr>
        <w:t xml:space="preserve">P. de la C. </w:t>
      </w:r>
      <w:r w:rsidR="007C6050">
        <w:rPr>
          <w:rFonts w:ascii="Book Antiqua" w:eastAsia="Times New Roman" w:hAnsi="Book Antiqua" w:cs="Times New Roman"/>
          <w:b/>
          <w:kern w:val="0"/>
          <w:sz w:val="52"/>
          <w:szCs w:val="52"/>
          <w:lang w:val="es-ES"/>
          <w14:ligatures w14:val="none"/>
        </w:rPr>
        <w:t>1262</w:t>
      </w:r>
    </w:p>
    <w:p w14:paraId="48F4CF0A"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72B77FE2" w14:textId="1F105EBA" w:rsidR="00053320" w:rsidRPr="005A63C6" w:rsidRDefault="007C6050" w:rsidP="00053320">
      <w:pPr>
        <w:suppressLineNumbers/>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7 </w:t>
      </w:r>
      <w:r w:rsidR="00053320" w:rsidRPr="005A63C6">
        <w:rPr>
          <w:rFonts w:ascii="Book Antiqua" w:eastAsia="Times New Roman" w:hAnsi="Book Antiqua" w:cs="Times New Roman"/>
          <w:kern w:val="0"/>
          <w:lang w:val="es-ES"/>
          <w14:ligatures w14:val="none"/>
        </w:rPr>
        <w:t xml:space="preserve">DE </w:t>
      </w:r>
      <w:r w:rsidR="00912BCE">
        <w:rPr>
          <w:rFonts w:ascii="Book Antiqua" w:eastAsia="Times New Roman" w:hAnsi="Book Antiqua" w:cs="Times New Roman"/>
          <w:kern w:val="0"/>
          <w:lang w:val="es-ES"/>
          <w14:ligatures w14:val="none"/>
        </w:rPr>
        <w:t>M</w:t>
      </w:r>
      <w:r w:rsidR="00A611FB" w:rsidRPr="005A63C6">
        <w:rPr>
          <w:rFonts w:ascii="Book Antiqua" w:eastAsia="Times New Roman" w:hAnsi="Book Antiqua" w:cs="Times New Roman"/>
          <w:kern w:val="0"/>
          <w:lang w:val="es-ES"/>
          <w14:ligatures w14:val="none"/>
        </w:rPr>
        <w:t>A</w:t>
      </w:r>
      <w:r w:rsidR="00912BCE">
        <w:rPr>
          <w:rFonts w:ascii="Book Antiqua" w:eastAsia="Times New Roman" w:hAnsi="Book Antiqua" w:cs="Times New Roman"/>
          <w:kern w:val="0"/>
          <w:lang w:val="es-ES"/>
          <w14:ligatures w14:val="none"/>
        </w:rPr>
        <w:t>YO</w:t>
      </w:r>
      <w:r w:rsidR="00A611FB" w:rsidRPr="005A63C6">
        <w:rPr>
          <w:rFonts w:ascii="Book Antiqua" w:eastAsia="Times New Roman" w:hAnsi="Book Antiqua" w:cs="Times New Roman"/>
          <w:kern w:val="0"/>
          <w:lang w:val="es-ES"/>
          <w14:ligatures w14:val="none"/>
        </w:rPr>
        <w:t xml:space="preserve"> DE 2026</w:t>
      </w:r>
    </w:p>
    <w:p w14:paraId="04B1E55C"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2056513B" w14:textId="57FEFE59" w:rsidR="00053320" w:rsidRPr="00686912" w:rsidRDefault="00053320" w:rsidP="00EE7779">
      <w:pPr>
        <w:suppressLineNumbers/>
        <w:spacing w:after="0" w:line="240" w:lineRule="auto"/>
        <w:ind w:left="720" w:hanging="720"/>
        <w:jc w:val="both"/>
        <w:rPr>
          <w:rFonts w:ascii="Book Antiqua" w:eastAsia="Times New Roman" w:hAnsi="Book Antiqua" w:cs="Times New Roman"/>
          <w:i/>
          <w:iCs/>
          <w:kern w:val="0"/>
          <w14:ligatures w14:val="none"/>
        </w:rPr>
      </w:pPr>
      <w:r w:rsidRPr="00686912">
        <w:rPr>
          <w:rFonts w:ascii="Book Antiqua" w:eastAsia="Times New Roman" w:hAnsi="Book Antiqua" w:cs="Times New Roman"/>
          <w:kern w:val="0"/>
          <w14:ligatures w14:val="none"/>
        </w:rPr>
        <w:t>Presentado</w:t>
      </w:r>
      <w:r w:rsidR="00686912">
        <w:rPr>
          <w:rFonts w:ascii="Book Antiqua" w:eastAsia="Times New Roman" w:hAnsi="Book Antiqua" w:cs="Times New Roman"/>
          <w:kern w:val="0"/>
          <w14:ligatures w14:val="none"/>
        </w:rPr>
        <w:t xml:space="preserve"> </w:t>
      </w:r>
      <w:r w:rsidR="00686912" w:rsidRPr="00686912">
        <w:rPr>
          <w:rFonts w:ascii="Book Antiqua" w:hAnsi="Book Antiqua"/>
          <w:color w:val="000000"/>
        </w:rPr>
        <w:t xml:space="preserve">por los señores y señoras </w:t>
      </w:r>
      <w:r w:rsidR="00686912" w:rsidRPr="00686912">
        <w:rPr>
          <w:rFonts w:ascii="Book Antiqua" w:hAnsi="Book Antiqua"/>
          <w:i/>
          <w:iCs/>
          <w:color w:val="000000"/>
        </w:rPr>
        <w:t>Méndez Núñez</w:t>
      </w:r>
      <w:r w:rsidR="00686912" w:rsidRPr="00686912">
        <w:rPr>
          <w:rFonts w:ascii="Book Antiqua" w:hAnsi="Book Antiqua"/>
          <w:color w:val="000000"/>
        </w:rPr>
        <w:t xml:space="preserve">, </w:t>
      </w:r>
      <w:r w:rsidR="00686912" w:rsidRPr="00686912">
        <w:rPr>
          <w:rFonts w:ascii="Book Antiqua" w:hAnsi="Book Antiqua"/>
          <w:i/>
          <w:iCs/>
          <w:color w:val="000000"/>
        </w:rPr>
        <w:t>Peña Ramírez</w:t>
      </w:r>
      <w:r w:rsidR="00686912" w:rsidRPr="00686912">
        <w:rPr>
          <w:rFonts w:ascii="Book Antiqua" w:hAnsi="Book Antiqua"/>
          <w:color w:val="000000"/>
        </w:rPr>
        <w:t xml:space="preserve">, </w:t>
      </w:r>
      <w:r w:rsidR="00686912" w:rsidRPr="00686912">
        <w:rPr>
          <w:rFonts w:ascii="Book Antiqua" w:hAnsi="Book Antiqua"/>
          <w:i/>
          <w:iCs/>
          <w:color w:val="000000"/>
        </w:rPr>
        <w:t>Lebrón Rodríguez</w:t>
      </w:r>
      <w:r w:rsidR="00686912" w:rsidRPr="00686912">
        <w:rPr>
          <w:rFonts w:ascii="Book Antiqua" w:hAnsi="Book Antiqua"/>
          <w:color w:val="000000"/>
        </w:rPr>
        <w:t xml:space="preserve">, </w:t>
      </w:r>
      <w:r w:rsidR="00686912" w:rsidRPr="00D741E0">
        <w:rPr>
          <w:rFonts w:ascii="Book Antiqua" w:hAnsi="Book Antiqua"/>
          <w:i/>
          <w:iCs/>
          <w:color w:val="000000"/>
        </w:rPr>
        <w:t>Torres Zamora, Román López</w:t>
      </w:r>
      <w:r w:rsidR="00686912" w:rsidRPr="00686912">
        <w:rPr>
          <w:rFonts w:ascii="Book Antiqua" w:hAnsi="Book Antiqua"/>
          <w:color w:val="000000"/>
        </w:rPr>
        <w:t xml:space="preserve">, </w:t>
      </w:r>
      <w:r w:rsidR="00686912" w:rsidRPr="00D741E0">
        <w:rPr>
          <w:rFonts w:ascii="Book Antiqua" w:hAnsi="Book Antiqua"/>
          <w:i/>
          <w:iCs/>
          <w:color w:val="000000"/>
        </w:rPr>
        <w:t>Aponte Hernández</w:t>
      </w:r>
      <w:r w:rsidR="00686912" w:rsidRPr="00686912">
        <w:rPr>
          <w:rFonts w:ascii="Book Antiqua" w:hAnsi="Book Antiqua"/>
          <w:color w:val="000000"/>
        </w:rPr>
        <w:t xml:space="preserve">, </w:t>
      </w:r>
      <w:r w:rsidR="00686912" w:rsidRPr="00D741E0">
        <w:rPr>
          <w:rFonts w:ascii="Book Antiqua" w:hAnsi="Book Antiqua"/>
          <w:i/>
          <w:iCs/>
          <w:color w:val="000000"/>
        </w:rPr>
        <w:t>Carlo Acosta</w:t>
      </w:r>
      <w:r w:rsidR="00686912" w:rsidRPr="00686912">
        <w:rPr>
          <w:rFonts w:ascii="Book Antiqua" w:hAnsi="Book Antiqua"/>
          <w:color w:val="000000"/>
        </w:rPr>
        <w:t xml:space="preserve">, </w:t>
      </w:r>
      <w:r w:rsidR="00686912" w:rsidRPr="00D741E0">
        <w:rPr>
          <w:rFonts w:ascii="Book Antiqua" w:hAnsi="Book Antiqua"/>
          <w:i/>
          <w:iCs/>
          <w:color w:val="000000"/>
        </w:rPr>
        <w:t>Charbonier Chinea</w:t>
      </w:r>
      <w:r w:rsidR="00686912" w:rsidRPr="00686912">
        <w:rPr>
          <w:rFonts w:ascii="Book Antiqua" w:hAnsi="Book Antiqua"/>
          <w:color w:val="000000"/>
        </w:rPr>
        <w:t xml:space="preserve">, </w:t>
      </w:r>
      <w:r w:rsidR="00686912" w:rsidRPr="00D741E0">
        <w:rPr>
          <w:rFonts w:ascii="Book Antiqua" w:hAnsi="Book Antiqua"/>
          <w:i/>
          <w:iCs/>
          <w:color w:val="000000"/>
        </w:rPr>
        <w:t>Colón Rodríguez</w:t>
      </w:r>
      <w:r w:rsidR="00686912" w:rsidRPr="00686912">
        <w:rPr>
          <w:rFonts w:ascii="Book Antiqua" w:hAnsi="Book Antiqua"/>
          <w:color w:val="000000"/>
        </w:rPr>
        <w:t xml:space="preserve">, </w:t>
      </w:r>
      <w:r w:rsidR="00686912" w:rsidRPr="00D741E0">
        <w:rPr>
          <w:rFonts w:ascii="Book Antiqua" w:hAnsi="Book Antiqua"/>
          <w:i/>
          <w:iCs/>
          <w:color w:val="000000"/>
        </w:rPr>
        <w:t>Del Valle Correa</w:t>
      </w:r>
      <w:r w:rsidR="00686912" w:rsidRPr="00686912">
        <w:rPr>
          <w:rFonts w:ascii="Book Antiqua" w:hAnsi="Book Antiqua"/>
          <w:color w:val="000000"/>
        </w:rPr>
        <w:t xml:space="preserve">, </w:t>
      </w:r>
      <w:r w:rsidR="00686912" w:rsidRPr="00D741E0">
        <w:rPr>
          <w:rFonts w:ascii="Book Antiqua" w:hAnsi="Book Antiqua"/>
          <w:i/>
          <w:iCs/>
          <w:color w:val="000000"/>
        </w:rPr>
        <w:t>Estévez Vélez</w:t>
      </w:r>
      <w:r w:rsidR="00686912" w:rsidRPr="00686912">
        <w:rPr>
          <w:rFonts w:ascii="Book Antiqua" w:hAnsi="Book Antiqua"/>
          <w:color w:val="000000"/>
        </w:rPr>
        <w:t xml:space="preserve">, </w:t>
      </w:r>
      <w:r w:rsidR="00686912" w:rsidRPr="00D741E0">
        <w:rPr>
          <w:rFonts w:ascii="Book Antiqua" w:hAnsi="Book Antiqua"/>
          <w:i/>
          <w:iCs/>
          <w:color w:val="000000"/>
        </w:rPr>
        <w:t>Franqui Atiles</w:t>
      </w:r>
      <w:r w:rsidR="00686912" w:rsidRPr="00686912">
        <w:rPr>
          <w:rFonts w:ascii="Book Antiqua" w:hAnsi="Book Antiqua"/>
          <w:color w:val="000000"/>
        </w:rPr>
        <w:t xml:space="preserve">, </w:t>
      </w:r>
      <w:r w:rsidR="00686912" w:rsidRPr="00D741E0">
        <w:rPr>
          <w:rFonts w:ascii="Book Antiqua" w:hAnsi="Book Antiqua"/>
          <w:i/>
          <w:iCs/>
          <w:color w:val="000000"/>
        </w:rPr>
        <w:t>González Aguayo</w:t>
      </w:r>
      <w:r w:rsidR="00686912" w:rsidRPr="00686912">
        <w:rPr>
          <w:rFonts w:ascii="Book Antiqua" w:hAnsi="Book Antiqua"/>
          <w:color w:val="000000"/>
        </w:rPr>
        <w:t xml:space="preserve">, </w:t>
      </w:r>
      <w:r w:rsidR="00686912" w:rsidRPr="00D741E0">
        <w:rPr>
          <w:rFonts w:ascii="Book Antiqua" w:hAnsi="Book Antiqua"/>
          <w:i/>
          <w:iCs/>
          <w:color w:val="000000"/>
        </w:rPr>
        <w:t>González González</w:t>
      </w:r>
      <w:r w:rsidR="00686912" w:rsidRPr="00686912">
        <w:rPr>
          <w:rFonts w:ascii="Book Antiqua" w:hAnsi="Book Antiqua"/>
          <w:color w:val="000000"/>
        </w:rPr>
        <w:t xml:space="preserve">, </w:t>
      </w:r>
      <w:r w:rsidR="00686912" w:rsidRPr="00D741E0">
        <w:rPr>
          <w:rFonts w:ascii="Book Antiqua" w:hAnsi="Book Antiqua"/>
          <w:i/>
          <w:iCs/>
          <w:color w:val="000000"/>
        </w:rPr>
        <w:t>Hernández Concepción</w:t>
      </w:r>
      <w:r w:rsidR="00686912" w:rsidRPr="00686912">
        <w:rPr>
          <w:rFonts w:ascii="Book Antiqua" w:hAnsi="Book Antiqua"/>
          <w:color w:val="000000"/>
        </w:rPr>
        <w:t xml:space="preserve">, </w:t>
      </w:r>
      <w:r w:rsidR="00686912" w:rsidRPr="00D741E0">
        <w:rPr>
          <w:rFonts w:ascii="Book Antiqua" w:hAnsi="Book Antiqua"/>
          <w:i/>
          <w:iCs/>
          <w:color w:val="000000"/>
        </w:rPr>
        <w:t>Jiménez Torres</w:t>
      </w:r>
      <w:r w:rsidR="00686912" w:rsidRPr="00686912">
        <w:rPr>
          <w:rFonts w:ascii="Book Antiqua" w:hAnsi="Book Antiqua"/>
          <w:color w:val="000000"/>
        </w:rPr>
        <w:t xml:space="preserve">, </w:t>
      </w:r>
      <w:r w:rsidR="00686912" w:rsidRPr="00D741E0">
        <w:rPr>
          <w:rFonts w:ascii="Book Antiqua" w:hAnsi="Book Antiqua"/>
          <w:i/>
          <w:iCs/>
          <w:color w:val="000000"/>
        </w:rPr>
        <w:t>López Román</w:t>
      </w:r>
      <w:r w:rsidR="00686912" w:rsidRPr="00686912">
        <w:rPr>
          <w:rFonts w:ascii="Book Antiqua" w:hAnsi="Book Antiqua"/>
          <w:color w:val="000000"/>
        </w:rPr>
        <w:t xml:space="preserve">, </w:t>
      </w:r>
      <w:r w:rsidR="00686912" w:rsidRPr="00D741E0">
        <w:rPr>
          <w:rFonts w:ascii="Book Antiqua" w:hAnsi="Book Antiqua"/>
          <w:i/>
          <w:iCs/>
          <w:color w:val="000000"/>
        </w:rPr>
        <w:t>Martínez Vázquez</w:t>
      </w:r>
      <w:r w:rsidR="00686912" w:rsidRPr="00686912">
        <w:rPr>
          <w:rFonts w:ascii="Book Antiqua" w:hAnsi="Book Antiqua"/>
          <w:color w:val="000000"/>
        </w:rPr>
        <w:t xml:space="preserve">, </w:t>
      </w:r>
      <w:r w:rsidR="00686912" w:rsidRPr="00D741E0">
        <w:rPr>
          <w:rFonts w:ascii="Book Antiqua" w:hAnsi="Book Antiqua"/>
          <w:i/>
          <w:iCs/>
          <w:color w:val="000000"/>
        </w:rPr>
        <w:t>Medina Calderón</w:t>
      </w:r>
      <w:r w:rsidR="00686912" w:rsidRPr="00686912">
        <w:rPr>
          <w:rFonts w:ascii="Book Antiqua" w:hAnsi="Book Antiqua"/>
          <w:color w:val="000000"/>
        </w:rPr>
        <w:t xml:space="preserve">, </w:t>
      </w:r>
      <w:r w:rsidR="00686912" w:rsidRPr="00D741E0">
        <w:rPr>
          <w:rFonts w:ascii="Book Antiqua" w:hAnsi="Book Antiqua"/>
          <w:i/>
          <w:iCs/>
          <w:color w:val="000000"/>
        </w:rPr>
        <w:t>Muriel Sánchez</w:t>
      </w:r>
      <w:r w:rsidR="00686912" w:rsidRPr="00686912">
        <w:rPr>
          <w:rFonts w:ascii="Book Antiqua" w:hAnsi="Book Antiqua"/>
          <w:color w:val="000000"/>
        </w:rPr>
        <w:t xml:space="preserve">, </w:t>
      </w:r>
      <w:r w:rsidR="00686912" w:rsidRPr="00D741E0">
        <w:rPr>
          <w:rFonts w:ascii="Book Antiqua" w:hAnsi="Book Antiqua"/>
          <w:i/>
          <w:iCs/>
          <w:color w:val="000000"/>
        </w:rPr>
        <w:t>Morey Noble</w:t>
      </w:r>
      <w:r w:rsidR="00686912" w:rsidRPr="00686912">
        <w:rPr>
          <w:rFonts w:ascii="Book Antiqua" w:hAnsi="Book Antiqua"/>
          <w:color w:val="000000"/>
        </w:rPr>
        <w:t xml:space="preserve">, </w:t>
      </w:r>
      <w:r w:rsidR="00686912" w:rsidRPr="00D741E0">
        <w:rPr>
          <w:rFonts w:ascii="Book Antiqua" w:hAnsi="Book Antiqua"/>
          <w:i/>
          <w:iCs/>
          <w:color w:val="000000"/>
        </w:rPr>
        <w:t>Navarro Suárez</w:t>
      </w:r>
      <w:r w:rsidR="00686912" w:rsidRPr="00686912">
        <w:rPr>
          <w:rFonts w:ascii="Book Antiqua" w:hAnsi="Book Antiqua"/>
          <w:color w:val="000000"/>
        </w:rPr>
        <w:t xml:space="preserve">, </w:t>
      </w:r>
      <w:r w:rsidR="00686912" w:rsidRPr="00D741E0">
        <w:rPr>
          <w:rFonts w:ascii="Book Antiqua" w:hAnsi="Book Antiqua"/>
          <w:i/>
          <w:iCs/>
          <w:color w:val="000000"/>
        </w:rPr>
        <w:t>Nieves Rosario</w:t>
      </w:r>
      <w:r w:rsidR="00686912" w:rsidRPr="00686912">
        <w:rPr>
          <w:rFonts w:ascii="Book Antiqua" w:hAnsi="Book Antiqua"/>
          <w:color w:val="000000"/>
        </w:rPr>
        <w:t xml:space="preserve">, </w:t>
      </w:r>
      <w:r w:rsidR="00686912" w:rsidRPr="00D741E0">
        <w:rPr>
          <w:rFonts w:ascii="Book Antiqua" w:hAnsi="Book Antiqua"/>
          <w:i/>
          <w:iCs/>
          <w:color w:val="000000"/>
        </w:rPr>
        <w:t>Ocasio Ramos</w:t>
      </w:r>
      <w:r w:rsidR="00686912" w:rsidRPr="00686912">
        <w:rPr>
          <w:rFonts w:ascii="Book Antiqua" w:hAnsi="Book Antiqua"/>
          <w:color w:val="000000"/>
        </w:rPr>
        <w:t xml:space="preserve">, </w:t>
      </w:r>
      <w:r w:rsidR="00686912" w:rsidRPr="00C34E70">
        <w:rPr>
          <w:rFonts w:ascii="Book Antiqua" w:hAnsi="Book Antiqua"/>
          <w:i/>
          <w:iCs/>
          <w:color w:val="000000"/>
        </w:rPr>
        <w:t>Pacheco Burgos,</w:t>
      </w:r>
      <w:r w:rsidR="00686912" w:rsidRPr="00686912">
        <w:rPr>
          <w:rFonts w:ascii="Book Antiqua" w:hAnsi="Book Antiqua"/>
          <w:color w:val="000000"/>
        </w:rPr>
        <w:t xml:space="preserve"> </w:t>
      </w:r>
      <w:r w:rsidR="00686912" w:rsidRPr="00C34E70">
        <w:rPr>
          <w:rFonts w:ascii="Book Antiqua" w:hAnsi="Book Antiqua"/>
          <w:i/>
          <w:iCs/>
          <w:color w:val="000000"/>
        </w:rPr>
        <w:t>Parés Otero</w:t>
      </w:r>
      <w:r w:rsidR="00686912" w:rsidRPr="00686912">
        <w:rPr>
          <w:rFonts w:ascii="Book Antiqua" w:hAnsi="Book Antiqua"/>
          <w:color w:val="000000"/>
        </w:rPr>
        <w:t xml:space="preserve">, </w:t>
      </w:r>
      <w:r w:rsidR="00686912" w:rsidRPr="00C34E70">
        <w:rPr>
          <w:rFonts w:ascii="Book Antiqua" w:hAnsi="Book Antiqua"/>
          <w:i/>
          <w:iCs/>
          <w:color w:val="000000"/>
        </w:rPr>
        <w:t>Pérez Cordero</w:t>
      </w:r>
      <w:r w:rsidR="00686912" w:rsidRPr="00686912">
        <w:rPr>
          <w:rFonts w:ascii="Book Antiqua" w:hAnsi="Book Antiqua"/>
          <w:color w:val="000000"/>
        </w:rPr>
        <w:t xml:space="preserve">, </w:t>
      </w:r>
      <w:r w:rsidR="00686912" w:rsidRPr="00C34E70">
        <w:rPr>
          <w:rFonts w:ascii="Book Antiqua" w:hAnsi="Book Antiqua"/>
          <w:i/>
          <w:iCs/>
          <w:color w:val="000000"/>
        </w:rPr>
        <w:t>Pérez Ortiz</w:t>
      </w:r>
      <w:r w:rsidR="00686912" w:rsidRPr="00686912">
        <w:rPr>
          <w:rFonts w:ascii="Book Antiqua" w:hAnsi="Book Antiqua"/>
          <w:color w:val="000000"/>
        </w:rPr>
        <w:t xml:space="preserve">, </w:t>
      </w:r>
      <w:r w:rsidR="00686912" w:rsidRPr="00C34E70">
        <w:rPr>
          <w:rFonts w:ascii="Book Antiqua" w:hAnsi="Book Antiqua"/>
          <w:i/>
          <w:iCs/>
          <w:color w:val="000000"/>
        </w:rPr>
        <w:t>Pérez Ramírez</w:t>
      </w:r>
      <w:r w:rsidR="00686912" w:rsidRPr="00686912">
        <w:rPr>
          <w:rFonts w:ascii="Book Antiqua" w:hAnsi="Book Antiqua"/>
          <w:color w:val="000000"/>
        </w:rPr>
        <w:t xml:space="preserve">, Ramos Rivera, </w:t>
      </w:r>
      <w:r w:rsidR="00686912" w:rsidRPr="00C34E70">
        <w:rPr>
          <w:rFonts w:ascii="Book Antiqua" w:hAnsi="Book Antiqua"/>
          <w:i/>
          <w:iCs/>
          <w:color w:val="000000"/>
        </w:rPr>
        <w:t>Robles Rivera</w:t>
      </w:r>
      <w:r w:rsidR="00686912" w:rsidRPr="00686912">
        <w:rPr>
          <w:rFonts w:ascii="Book Antiqua" w:hAnsi="Book Antiqua"/>
          <w:color w:val="000000"/>
        </w:rPr>
        <w:t xml:space="preserve">, </w:t>
      </w:r>
      <w:r w:rsidR="00686912" w:rsidRPr="00C34E70">
        <w:rPr>
          <w:rFonts w:ascii="Book Antiqua" w:hAnsi="Book Antiqua"/>
          <w:i/>
          <w:iCs/>
          <w:color w:val="000000"/>
        </w:rPr>
        <w:t>Rodríguez Aguiló</w:t>
      </w:r>
      <w:r w:rsidR="00686912" w:rsidRPr="00686912">
        <w:rPr>
          <w:rFonts w:ascii="Book Antiqua" w:hAnsi="Book Antiqua"/>
          <w:color w:val="000000"/>
        </w:rPr>
        <w:t xml:space="preserve">, </w:t>
      </w:r>
      <w:r w:rsidR="00686912" w:rsidRPr="00C34E70">
        <w:rPr>
          <w:rFonts w:ascii="Book Antiqua" w:hAnsi="Book Antiqua"/>
          <w:i/>
          <w:iCs/>
          <w:color w:val="000000"/>
        </w:rPr>
        <w:t>Rodríguez Torres</w:t>
      </w:r>
      <w:r w:rsidR="00686912" w:rsidRPr="00686912">
        <w:rPr>
          <w:rFonts w:ascii="Book Antiqua" w:hAnsi="Book Antiqua"/>
          <w:color w:val="000000"/>
        </w:rPr>
        <w:t xml:space="preserve">, </w:t>
      </w:r>
      <w:r w:rsidR="00686912" w:rsidRPr="00C34E70">
        <w:rPr>
          <w:rFonts w:ascii="Book Antiqua" w:hAnsi="Book Antiqua"/>
          <w:i/>
          <w:iCs/>
          <w:color w:val="000000"/>
        </w:rPr>
        <w:t>Roque Gracia</w:t>
      </w:r>
      <w:r w:rsidR="00686912" w:rsidRPr="00686912">
        <w:rPr>
          <w:rFonts w:ascii="Book Antiqua" w:hAnsi="Book Antiqua"/>
          <w:color w:val="000000"/>
        </w:rPr>
        <w:t xml:space="preserve">, </w:t>
      </w:r>
      <w:r w:rsidR="00686912" w:rsidRPr="00C34E70">
        <w:rPr>
          <w:rFonts w:ascii="Book Antiqua" w:hAnsi="Book Antiqua"/>
          <w:i/>
          <w:iCs/>
          <w:color w:val="000000"/>
        </w:rPr>
        <w:t>Sanabria Colón</w:t>
      </w:r>
      <w:r w:rsidR="00686912" w:rsidRPr="00686912">
        <w:rPr>
          <w:rFonts w:ascii="Book Antiqua" w:hAnsi="Book Antiqua"/>
          <w:color w:val="000000"/>
        </w:rPr>
        <w:t xml:space="preserve"> y </w:t>
      </w:r>
      <w:r w:rsidR="00686912" w:rsidRPr="00686912">
        <w:rPr>
          <w:rFonts w:ascii="Book Antiqua" w:hAnsi="Book Antiqua"/>
          <w:i/>
          <w:iCs/>
          <w:color w:val="000000"/>
        </w:rPr>
        <w:t>Santiago Guzmán</w:t>
      </w:r>
    </w:p>
    <w:p w14:paraId="2A771356"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52D87FC" w14:textId="0812A0B2"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r w:rsidRPr="005A63C6">
        <w:rPr>
          <w:rFonts w:ascii="Book Antiqua" w:eastAsia="Times New Roman" w:hAnsi="Book Antiqua" w:cs="Times New Roman"/>
          <w:kern w:val="0"/>
          <w14:ligatures w14:val="none"/>
        </w:rPr>
        <w:t xml:space="preserve">Referido a </w:t>
      </w:r>
      <w:r w:rsidR="007E3A8C">
        <w:rPr>
          <w:rFonts w:ascii="Book Antiqua" w:eastAsia="Times New Roman" w:hAnsi="Book Antiqua" w:cs="Times New Roman"/>
          <w:kern w:val="0"/>
          <w14:ligatures w14:val="none"/>
        </w:rPr>
        <w:t>la Comisión de Hacienda</w:t>
      </w:r>
    </w:p>
    <w:p w14:paraId="132C9527"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062A4DA" w14:textId="77777777" w:rsidR="00053320" w:rsidRPr="00B57114" w:rsidRDefault="00053320" w:rsidP="00053320">
      <w:pPr>
        <w:suppressLineNumbers/>
        <w:spacing w:after="0" w:line="240" w:lineRule="auto"/>
        <w:jc w:val="center"/>
        <w:rPr>
          <w:rFonts w:ascii="Book Antiqua" w:eastAsia="Times New Roman" w:hAnsi="Book Antiqua" w:cs="Times New Roman"/>
          <w:b/>
          <w:kern w:val="0"/>
          <w:sz w:val="28"/>
          <w:szCs w:val="28"/>
          <w:lang w:val="es-ES"/>
          <w14:ligatures w14:val="none"/>
        </w:rPr>
      </w:pPr>
      <w:r w:rsidRPr="00B57114">
        <w:rPr>
          <w:rFonts w:ascii="Book Antiqua" w:eastAsia="Times New Roman" w:hAnsi="Book Antiqua" w:cs="Times New Roman"/>
          <w:b/>
          <w:kern w:val="0"/>
          <w:sz w:val="28"/>
          <w:szCs w:val="28"/>
          <w:lang w:val="es-ES"/>
          <w14:ligatures w14:val="none"/>
        </w:rPr>
        <w:t>LEY</w:t>
      </w:r>
    </w:p>
    <w:p w14:paraId="32638E7D" w14:textId="77777777" w:rsidR="00053320" w:rsidRPr="005A63C6" w:rsidRDefault="00053320" w:rsidP="00053320">
      <w:pPr>
        <w:pStyle w:val="NormalWeb"/>
        <w:suppressLineNumbers/>
        <w:spacing w:before="0" w:beforeAutospacing="0" w:after="0" w:afterAutospacing="0"/>
        <w:jc w:val="center"/>
        <w:rPr>
          <w:rFonts w:ascii="Book Antiqua" w:hAnsi="Book Antiqua" w:cstheme="majorBidi"/>
        </w:rPr>
      </w:pPr>
    </w:p>
    <w:p w14:paraId="2A49F1D1" w14:textId="25D6F169" w:rsidR="000C0602" w:rsidRPr="005A63C6" w:rsidRDefault="585DE121" w:rsidP="003B4AD7">
      <w:pPr>
        <w:pStyle w:val="NormalWeb"/>
        <w:suppressLineNumbers/>
        <w:spacing w:before="0" w:beforeAutospacing="0" w:after="0" w:afterAutospacing="0"/>
        <w:ind w:left="990" w:right="-90" w:hanging="630"/>
        <w:jc w:val="both"/>
        <w:rPr>
          <w:rFonts w:ascii="Book Antiqua" w:hAnsi="Book Antiqua" w:cstheme="majorBidi"/>
        </w:rPr>
      </w:pPr>
      <w:r w:rsidRPr="3BB3C788">
        <w:rPr>
          <w:rFonts w:ascii="Book Antiqua" w:hAnsi="Book Antiqua" w:cstheme="majorBidi"/>
        </w:rPr>
        <w:t xml:space="preserve">Para crear </w:t>
      </w:r>
      <w:r w:rsidR="62BABA5A" w:rsidRPr="3BB3C788">
        <w:rPr>
          <w:rFonts w:ascii="Book Antiqua" w:hAnsi="Book Antiqua" w:cstheme="majorBidi"/>
        </w:rPr>
        <w:t xml:space="preserve">el </w:t>
      </w:r>
      <w:r w:rsidR="38B9F991" w:rsidRPr="3BB3C788">
        <w:rPr>
          <w:rFonts w:ascii="Book Antiqua" w:hAnsi="Book Antiqua" w:cstheme="majorBidi"/>
        </w:rPr>
        <w:t xml:space="preserve">Fondo de Proyectos de Capital </w:t>
      </w:r>
      <w:r w:rsidR="00B073B1">
        <w:rPr>
          <w:rFonts w:ascii="Book Antiqua" w:hAnsi="Book Antiqua" w:cstheme="majorBidi"/>
        </w:rPr>
        <w:t xml:space="preserve">Público </w:t>
      </w:r>
      <w:r w:rsidR="38B9F991" w:rsidRPr="3BB3C788">
        <w:rPr>
          <w:rFonts w:ascii="Book Antiqua" w:hAnsi="Book Antiqua" w:cstheme="majorBidi"/>
        </w:rPr>
        <w:t>del Gobierno de Puerto Rico</w:t>
      </w:r>
      <w:r w:rsidR="5B841F62" w:rsidRPr="3BB3C788">
        <w:rPr>
          <w:rFonts w:ascii="Book Antiqua" w:hAnsi="Book Antiqua" w:cstheme="majorBidi"/>
        </w:rPr>
        <w:t>;</w:t>
      </w:r>
      <w:r w:rsidR="5F0C1580" w:rsidRPr="3BB3C788">
        <w:rPr>
          <w:rFonts w:ascii="Book Antiqua" w:hAnsi="Book Antiqua" w:cstheme="majorBidi"/>
        </w:rPr>
        <w:t xml:space="preserve"> </w:t>
      </w:r>
      <w:r w:rsidR="3824AA22" w:rsidRPr="3BB3C788">
        <w:rPr>
          <w:rFonts w:ascii="Book Antiqua" w:hAnsi="Book Antiqua" w:cstheme="majorBidi"/>
        </w:rPr>
        <w:t xml:space="preserve">añadir </w:t>
      </w:r>
      <w:r w:rsidR="00F15F16" w:rsidRPr="00F15F16">
        <w:rPr>
          <w:rFonts w:ascii="Book Antiqua" w:hAnsi="Book Antiqua" w:cstheme="majorBidi"/>
        </w:rPr>
        <w:t>la sub-claúsula  (i) a la Cláusula (A), del Subinciso (1) del Inciso (b) del Artículo 3 de la Ley</w:t>
      </w:r>
      <w:r w:rsidR="3824AA22" w:rsidRPr="3BB3C788">
        <w:rPr>
          <w:rFonts w:ascii="Book Antiqua" w:hAnsi="Book Antiqua" w:cstheme="majorBidi"/>
        </w:rPr>
        <w:t xml:space="preserve"> </w:t>
      </w:r>
      <w:r w:rsidR="52F88957" w:rsidRPr="3BB3C788">
        <w:rPr>
          <w:rFonts w:ascii="Book Antiqua" w:hAnsi="Book Antiqua" w:cstheme="majorBidi"/>
        </w:rPr>
        <w:t>Núm. 147 de 18 de junio de 1980, según enmendada</w:t>
      </w:r>
      <w:r w:rsidR="18EA6B95" w:rsidRPr="3BB3C788">
        <w:rPr>
          <w:rFonts w:ascii="Book Antiqua" w:hAnsi="Book Antiqua" w:cstheme="majorBidi"/>
        </w:rPr>
        <w:t xml:space="preserve"> y</w:t>
      </w:r>
      <w:r w:rsidR="5B841F62" w:rsidRPr="3BB3C788">
        <w:rPr>
          <w:rFonts w:ascii="Book Antiqua" w:hAnsi="Book Antiqua" w:cstheme="majorBidi"/>
        </w:rPr>
        <w:t xml:space="preserve"> conocida como </w:t>
      </w:r>
      <w:r w:rsidR="469DC9EE" w:rsidRPr="3BB3C788">
        <w:rPr>
          <w:rFonts w:ascii="Book Antiqua" w:hAnsi="Book Antiqua" w:cstheme="majorBidi"/>
        </w:rPr>
        <w:t>“</w:t>
      </w:r>
      <w:r w:rsidR="5B841F62" w:rsidRPr="3BB3C788">
        <w:rPr>
          <w:rFonts w:ascii="Book Antiqua" w:hAnsi="Book Antiqua" w:cstheme="majorBidi"/>
        </w:rPr>
        <w:t>Ley Orgánica de la Oficina de Gerencia y Presupuesto</w:t>
      </w:r>
      <w:r w:rsidR="469DC9EE" w:rsidRPr="3BB3C788">
        <w:rPr>
          <w:rFonts w:ascii="Book Antiqua" w:hAnsi="Book Antiqua" w:cstheme="majorBidi"/>
        </w:rPr>
        <w:t>”</w:t>
      </w:r>
      <w:r w:rsidR="5B841F62" w:rsidRPr="3BB3C788">
        <w:rPr>
          <w:rFonts w:ascii="Book Antiqua" w:hAnsi="Book Antiqua" w:cstheme="majorBidi"/>
        </w:rPr>
        <w:t xml:space="preserve">, </w:t>
      </w:r>
      <w:r w:rsidR="52F88957" w:rsidRPr="3BB3C788">
        <w:rPr>
          <w:rFonts w:ascii="Book Antiqua" w:hAnsi="Book Antiqua" w:cstheme="majorBidi"/>
        </w:rPr>
        <w:t xml:space="preserve">para </w:t>
      </w:r>
      <w:r w:rsidR="700282D3" w:rsidRPr="3BB3C788">
        <w:rPr>
          <w:rFonts w:ascii="Book Antiqua" w:hAnsi="Book Antiqua" w:cstheme="majorBidi"/>
        </w:rPr>
        <w:t xml:space="preserve">delegar </w:t>
      </w:r>
      <w:r w:rsidR="001F797C">
        <w:rPr>
          <w:rFonts w:ascii="Book Antiqua" w:hAnsi="Book Antiqua" w:cstheme="majorBidi"/>
        </w:rPr>
        <w:t xml:space="preserve">el establecimiento y la </w:t>
      </w:r>
      <w:r w:rsidR="700282D3" w:rsidRPr="3BB3C788">
        <w:rPr>
          <w:rFonts w:ascii="Book Antiqua" w:hAnsi="Book Antiqua" w:cstheme="majorBidi"/>
        </w:rPr>
        <w:t xml:space="preserve">administración del </w:t>
      </w:r>
      <w:r w:rsidR="38B9F991" w:rsidRPr="3BB3C788">
        <w:rPr>
          <w:rFonts w:ascii="Book Antiqua" w:hAnsi="Book Antiqua" w:cstheme="majorBidi"/>
        </w:rPr>
        <w:t xml:space="preserve">Fondo de Proyectos de Capital </w:t>
      </w:r>
      <w:r w:rsidR="00B073B1">
        <w:rPr>
          <w:rFonts w:ascii="Book Antiqua" w:hAnsi="Book Antiqua" w:cstheme="majorBidi"/>
        </w:rPr>
        <w:t xml:space="preserve">Público </w:t>
      </w:r>
      <w:r w:rsidR="38B9F991" w:rsidRPr="3BB3C788">
        <w:rPr>
          <w:rFonts w:ascii="Book Antiqua" w:hAnsi="Book Antiqua" w:cstheme="majorBidi"/>
        </w:rPr>
        <w:t>del Gobierno de Puerto Rico</w:t>
      </w:r>
      <w:r w:rsidR="700282D3" w:rsidRPr="3BB3C788">
        <w:rPr>
          <w:rFonts w:ascii="Book Antiqua" w:hAnsi="Book Antiqua" w:cstheme="majorBidi"/>
        </w:rPr>
        <w:t>, delimitar su alcance, deberes, obligaciones y facultades</w:t>
      </w:r>
      <w:r w:rsidR="3824AA22" w:rsidRPr="3BB3C788">
        <w:rPr>
          <w:rFonts w:ascii="Book Antiqua" w:hAnsi="Book Antiqua" w:cstheme="majorBidi"/>
        </w:rPr>
        <w:t xml:space="preserve">, </w:t>
      </w:r>
      <w:r w:rsidR="477FA1EE" w:rsidRPr="3BB3C788">
        <w:rPr>
          <w:rFonts w:ascii="Book Antiqua" w:hAnsi="Book Antiqua" w:cstheme="majorBidi"/>
        </w:rPr>
        <w:t>en</w:t>
      </w:r>
      <w:r w:rsidR="700282D3" w:rsidRPr="3BB3C788">
        <w:rPr>
          <w:rFonts w:ascii="Book Antiqua" w:hAnsi="Book Antiqua" w:cstheme="majorBidi"/>
        </w:rPr>
        <w:t xml:space="preserve"> la Ofi</w:t>
      </w:r>
      <w:r w:rsidRPr="3BB3C788">
        <w:rPr>
          <w:rFonts w:ascii="Book Antiqua" w:hAnsi="Book Antiqua" w:cstheme="majorBidi"/>
        </w:rPr>
        <w:t xml:space="preserve">cina </w:t>
      </w:r>
      <w:r w:rsidR="5B841F62" w:rsidRPr="3BB3C788">
        <w:rPr>
          <w:rFonts w:ascii="Book Antiqua" w:hAnsi="Book Antiqua" w:cstheme="majorBidi"/>
        </w:rPr>
        <w:t xml:space="preserve">de Gerencia </w:t>
      </w:r>
      <w:r w:rsidR="477FA1EE" w:rsidRPr="3BB3C788">
        <w:rPr>
          <w:rFonts w:ascii="Book Antiqua" w:hAnsi="Book Antiqua" w:cstheme="majorBidi"/>
        </w:rPr>
        <w:t>y Presu</w:t>
      </w:r>
      <w:r w:rsidR="3824AA22" w:rsidRPr="3BB3C788">
        <w:rPr>
          <w:rFonts w:ascii="Book Antiqua" w:hAnsi="Book Antiqua" w:cstheme="majorBidi"/>
        </w:rPr>
        <w:t>puest</w:t>
      </w:r>
      <w:r w:rsidR="469DC9EE" w:rsidRPr="3BB3C788">
        <w:rPr>
          <w:rFonts w:ascii="Book Antiqua" w:hAnsi="Book Antiqua" w:cstheme="majorBidi"/>
        </w:rPr>
        <w:t xml:space="preserve">o; </w:t>
      </w:r>
      <w:r w:rsidRPr="3BB3C788">
        <w:rPr>
          <w:rFonts w:ascii="Book Antiqua" w:hAnsi="Book Antiqua" w:cstheme="majorBidi"/>
        </w:rPr>
        <w:t>y para otros fines relacionados.</w:t>
      </w:r>
    </w:p>
    <w:p w14:paraId="4E24662C" w14:textId="77777777" w:rsidR="00B1144C" w:rsidRPr="005A63C6" w:rsidRDefault="00B1144C" w:rsidP="00053320">
      <w:pPr>
        <w:pStyle w:val="NormalWeb"/>
        <w:suppressLineNumbers/>
        <w:spacing w:before="0" w:beforeAutospacing="0" w:after="0" w:afterAutospacing="0"/>
        <w:jc w:val="center"/>
        <w:rPr>
          <w:rFonts w:ascii="Book Antiqua" w:hAnsi="Book Antiqua" w:cstheme="majorBidi"/>
        </w:rPr>
      </w:pPr>
    </w:p>
    <w:p w14:paraId="22342D25" w14:textId="10EC23C1" w:rsidR="000C0602" w:rsidRPr="00BB48AA" w:rsidRDefault="000C0602" w:rsidP="00053320">
      <w:pPr>
        <w:pStyle w:val="NormalWeb"/>
        <w:suppressLineNumbers/>
        <w:spacing w:before="0" w:beforeAutospacing="0" w:after="0" w:afterAutospacing="0"/>
        <w:jc w:val="center"/>
        <w:rPr>
          <w:rFonts w:ascii="Book Antiqua" w:hAnsi="Book Antiqua" w:cstheme="majorBidi"/>
        </w:rPr>
      </w:pPr>
      <w:r w:rsidRPr="00BB48AA">
        <w:rPr>
          <w:rFonts w:ascii="Book Antiqua" w:hAnsi="Book Antiqua" w:cstheme="majorBidi"/>
        </w:rPr>
        <w:t>EXPOSICIÓN DE MOTIVOS</w:t>
      </w:r>
    </w:p>
    <w:p w14:paraId="70E9C441" w14:textId="2244FE49" w:rsidR="00B37E25" w:rsidRPr="006F7542" w:rsidRDefault="00993106" w:rsidP="0069710B">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D</w:t>
      </w:r>
      <w:r w:rsidR="006E4199" w:rsidRPr="006F7542">
        <w:rPr>
          <w:rFonts w:ascii="Book Antiqua" w:hAnsi="Book Antiqua" w:cstheme="majorBidi"/>
          <w:color w:val="000000" w:themeColor="text1"/>
        </w:rPr>
        <w:t xml:space="preserve">urante décadas </w:t>
      </w:r>
      <w:r w:rsidR="009D2527" w:rsidRPr="006F7542">
        <w:rPr>
          <w:rFonts w:ascii="Book Antiqua" w:hAnsi="Book Antiqua" w:cstheme="majorBidi"/>
          <w:color w:val="000000" w:themeColor="text1"/>
        </w:rPr>
        <w:t xml:space="preserve">el Gobierno de </w:t>
      </w:r>
      <w:r w:rsidRPr="006F7542">
        <w:rPr>
          <w:rFonts w:ascii="Book Antiqua" w:hAnsi="Book Antiqua" w:cstheme="majorBidi"/>
          <w:color w:val="000000" w:themeColor="text1"/>
        </w:rPr>
        <w:t xml:space="preserve">Puerto Rico ha enfrentado </w:t>
      </w:r>
      <w:r w:rsidR="006E4199" w:rsidRPr="006F7542">
        <w:rPr>
          <w:rFonts w:ascii="Book Antiqua" w:hAnsi="Book Antiqua" w:cstheme="majorBidi"/>
          <w:color w:val="000000" w:themeColor="text1"/>
        </w:rPr>
        <w:t>retos fiscales significativos</w:t>
      </w:r>
      <w:r w:rsidR="009D2527" w:rsidRPr="006F7542">
        <w:rPr>
          <w:rFonts w:ascii="Book Antiqua" w:hAnsi="Book Antiqua" w:cstheme="majorBidi"/>
          <w:color w:val="000000" w:themeColor="text1"/>
        </w:rPr>
        <w:t xml:space="preserve"> marcados </w:t>
      </w:r>
      <w:r w:rsidR="001821D7" w:rsidRPr="006F7542">
        <w:rPr>
          <w:rFonts w:ascii="Book Antiqua" w:hAnsi="Book Antiqua" w:cstheme="majorBidi"/>
          <w:color w:val="000000" w:themeColor="text1"/>
        </w:rPr>
        <w:t xml:space="preserve">por </w:t>
      </w:r>
      <w:r w:rsidR="002B31D4" w:rsidRPr="006F7542">
        <w:rPr>
          <w:rFonts w:ascii="Book Antiqua" w:hAnsi="Book Antiqua" w:cstheme="majorBidi"/>
          <w:color w:val="000000" w:themeColor="text1"/>
        </w:rPr>
        <w:t xml:space="preserve">estructuras ineficientes, procesos administrativos fragmentados, duplicidad de funciones y la ausencia de una planificación coherente de </w:t>
      </w:r>
      <w:r w:rsidR="002119EB" w:rsidRPr="006F7542">
        <w:rPr>
          <w:rFonts w:ascii="Book Antiqua" w:hAnsi="Book Antiqua" w:cstheme="majorBidi"/>
          <w:color w:val="000000" w:themeColor="text1"/>
        </w:rPr>
        <w:t xml:space="preserve">la inversión pública. Esta falta de coordinación ha provocado que gran parte de la infraestructura gubernamental </w:t>
      </w:r>
      <w:r w:rsidR="00B639AE" w:rsidRPr="006F7542">
        <w:rPr>
          <w:rFonts w:ascii="Book Antiqua" w:hAnsi="Book Antiqua" w:cstheme="majorBidi"/>
          <w:color w:val="000000" w:themeColor="text1"/>
        </w:rPr>
        <w:t xml:space="preserve">– incluyendo instalaciones, edificios y activos esenciales </w:t>
      </w:r>
      <w:r w:rsidR="00B639AE" w:rsidRPr="006F7542">
        <w:rPr>
          <w:rFonts w:ascii="Book Antiqua" w:hAnsi="Book Antiqua" w:cstheme="majorBidi"/>
          <w:color w:val="000000" w:themeColor="text1"/>
        </w:rPr>
        <w:lastRenderedPageBreak/>
        <w:t xml:space="preserve">para la prestación de servicios públicos—se encuentre en condiciones deficientes como resultado de retrasos en mantenimiento, sustituciones no programadas y la ausencia de un plan estratégico que asegure el uso adecuado y ordenado de los </w:t>
      </w:r>
      <w:r w:rsidR="009D2527" w:rsidRPr="006F7542">
        <w:rPr>
          <w:rFonts w:ascii="Book Antiqua" w:hAnsi="Book Antiqua" w:cstheme="majorBidi"/>
          <w:color w:val="000000" w:themeColor="text1"/>
        </w:rPr>
        <w:t>f</w:t>
      </w:r>
      <w:r w:rsidR="00E95C6B" w:rsidRPr="006F7542">
        <w:rPr>
          <w:rFonts w:ascii="Book Antiqua" w:hAnsi="Book Antiqua" w:cstheme="majorBidi"/>
          <w:color w:val="000000" w:themeColor="text1"/>
        </w:rPr>
        <w:t>ondo</w:t>
      </w:r>
      <w:r w:rsidR="00C87E91" w:rsidRPr="006F7542">
        <w:rPr>
          <w:rFonts w:ascii="Book Antiqua" w:hAnsi="Book Antiqua" w:cstheme="majorBidi"/>
          <w:color w:val="000000" w:themeColor="text1"/>
        </w:rPr>
        <w:t>s</w:t>
      </w:r>
      <w:r w:rsidR="00B639AE" w:rsidRPr="006F7542">
        <w:rPr>
          <w:rFonts w:ascii="Book Antiqua" w:hAnsi="Book Antiqua" w:cstheme="majorBidi"/>
          <w:color w:val="000000" w:themeColor="text1"/>
        </w:rPr>
        <w:t>.</w:t>
      </w:r>
      <w:r w:rsidR="001F0BEE" w:rsidRPr="006F7542">
        <w:rPr>
          <w:rFonts w:ascii="Book Antiqua" w:hAnsi="Book Antiqua" w:cstheme="majorBidi"/>
          <w:color w:val="000000" w:themeColor="text1"/>
        </w:rPr>
        <w:t xml:space="preserve"> </w:t>
      </w:r>
    </w:p>
    <w:p w14:paraId="798A9B88" w14:textId="2342B206" w:rsidR="00C77028" w:rsidRPr="006F7542" w:rsidRDefault="00C77028" w:rsidP="00BB48AA">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Gobierno de Puerto Rico ha implementado una serie de reformas, a través de la </w:t>
      </w:r>
      <w:r w:rsidR="00A9549E" w:rsidRPr="006F7542">
        <w:rPr>
          <w:rFonts w:ascii="Book Antiqua" w:hAnsi="Book Antiqua" w:cstheme="majorBidi"/>
          <w:color w:val="000000" w:themeColor="text1"/>
        </w:rPr>
        <w:t xml:space="preserve">Autoridad de Asesoría Financiera y Agencia Fiscal (AAFAF), la </w:t>
      </w:r>
      <w:r w:rsidRPr="006F7542">
        <w:rPr>
          <w:rFonts w:ascii="Book Antiqua" w:hAnsi="Book Antiqua" w:cstheme="majorBidi"/>
          <w:color w:val="000000" w:themeColor="text1"/>
        </w:rPr>
        <w:t>Oficina de Gerencia y Presupuesto (OGP)</w:t>
      </w:r>
      <w:r w:rsidR="00A9549E" w:rsidRPr="006F7542">
        <w:rPr>
          <w:rFonts w:ascii="Book Antiqua" w:hAnsi="Book Antiqua" w:cstheme="majorBidi"/>
          <w:color w:val="000000" w:themeColor="text1"/>
        </w:rPr>
        <w:t xml:space="preserve">, y del Departamento de Hacienda, </w:t>
      </w:r>
      <w:r w:rsidRPr="006F7542">
        <w:rPr>
          <w:rFonts w:ascii="Book Antiqua" w:hAnsi="Book Antiqua" w:cstheme="majorBidi"/>
          <w:color w:val="000000" w:themeColor="text1"/>
        </w:rPr>
        <w:t>dirigidas a fortalecer la planificación fiscal</w:t>
      </w:r>
      <w:r w:rsidR="00A9549E"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 xml:space="preserve">modernizar el proceso presupuestario a uno más estructurado y orientado a mejorar la disciplina presupuestaria, </w:t>
      </w:r>
      <w:r w:rsidR="001D7B33" w:rsidRPr="006F7542">
        <w:rPr>
          <w:rFonts w:ascii="Book Antiqua" w:hAnsi="Book Antiqua" w:cstheme="majorBidi"/>
          <w:color w:val="000000" w:themeColor="text1"/>
        </w:rPr>
        <w:t xml:space="preserve">anclado en mejores prácticas presupuestarias del sector público nacional, </w:t>
      </w:r>
      <w:r w:rsidRPr="006F7542">
        <w:rPr>
          <w:rFonts w:ascii="Book Antiqua" w:hAnsi="Book Antiqua" w:cstheme="majorBidi"/>
          <w:color w:val="000000" w:themeColor="text1"/>
        </w:rPr>
        <w:t>fortalecer la capacidad analítica del Gobierno de Puerto Rico mediante herramientas permanentes de coordinación interagencial, análisis económicos y monitoreo del gasto público.</w:t>
      </w:r>
      <w:r w:rsidR="00A4650A" w:rsidRPr="006F7542">
        <w:rPr>
          <w:rFonts w:ascii="Book Antiqua" w:hAnsi="Book Antiqua" w:cstheme="majorBidi"/>
          <w:color w:val="000000" w:themeColor="text1"/>
        </w:rPr>
        <w:t xml:space="preserve"> De igual forma se </w:t>
      </w:r>
      <w:r w:rsidR="00F454EB" w:rsidRPr="006F7542">
        <w:rPr>
          <w:rFonts w:ascii="Book Antiqua" w:hAnsi="Book Antiqua" w:cstheme="majorBidi"/>
          <w:color w:val="000000" w:themeColor="text1"/>
        </w:rPr>
        <w:t>han implementado</w:t>
      </w:r>
      <w:r w:rsidR="0069710B" w:rsidRPr="006F7542">
        <w:rPr>
          <w:rFonts w:ascii="Book Antiqua" w:hAnsi="Book Antiqua" w:cstheme="majorBidi"/>
          <w:color w:val="000000" w:themeColor="text1"/>
        </w:rPr>
        <w:t xml:space="preserve"> reformas estructurales que fortalecen </w:t>
      </w:r>
      <w:r w:rsidR="00A4650A" w:rsidRPr="006F7542">
        <w:rPr>
          <w:rFonts w:ascii="Book Antiqua" w:hAnsi="Book Antiqua" w:cstheme="majorBidi"/>
          <w:color w:val="000000" w:themeColor="text1"/>
        </w:rPr>
        <w:t>y pr</w:t>
      </w:r>
      <w:r w:rsidR="0069710B" w:rsidRPr="006F7542">
        <w:rPr>
          <w:rFonts w:ascii="Book Antiqua" w:hAnsi="Book Antiqua" w:cstheme="majorBidi"/>
          <w:color w:val="000000" w:themeColor="text1"/>
        </w:rPr>
        <w:t xml:space="preserve">omueven una gestión </w:t>
      </w:r>
      <w:r w:rsidR="00F454EB" w:rsidRPr="006F7542">
        <w:rPr>
          <w:rFonts w:ascii="Book Antiqua" w:hAnsi="Book Antiqua" w:cstheme="majorBidi"/>
          <w:color w:val="000000" w:themeColor="text1"/>
        </w:rPr>
        <w:t xml:space="preserve">gubernamental </w:t>
      </w:r>
      <w:r w:rsidR="0069710B" w:rsidRPr="006F7542">
        <w:rPr>
          <w:rFonts w:ascii="Book Antiqua" w:hAnsi="Book Antiqua" w:cstheme="majorBidi"/>
          <w:color w:val="000000" w:themeColor="text1"/>
        </w:rPr>
        <w:t>responsable</w:t>
      </w:r>
      <w:r w:rsidR="00A4650A" w:rsidRPr="006F7542">
        <w:rPr>
          <w:rFonts w:ascii="Book Antiqua" w:hAnsi="Book Antiqua" w:cstheme="majorBidi"/>
          <w:color w:val="000000" w:themeColor="text1"/>
        </w:rPr>
        <w:t xml:space="preserve">. </w:t>
      </w:r>
    </w:p>
    <w:p w14:paraId="54DE2869" w14:textId="1D0092C2" w:rsidR="00C77028" w:rsidRPr="006F7542" w:rsidRDefault="00C77028" w:rsidP="00C77028">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Como parte de este proceso de modernización institucional, </w:t>
      </w:r>
      <w:r w:rsidR="00DC6832" w:rsidRPr="006F7542">
        <w:rPr>
          <w:rFonts w:ascii="Book Antiqua" w:hAnsi="Book Antiqua" w:cstheme="majorBidi"/>
          <w:color w:val="000000" w:themeColor="text1"/>
        </w:rPr>
        <w:t xml:space="preserve">el equipo fiscal </w:t>
      </w:r>
      <w:r w:rsidRPr="006F7542">
        <w:rPr>
          <w:rFonts w:ascii="Book Antiqua" w:hAnsi="Book Antiqua" w:cstheme="majorBidi"/>
          <w:color w:val="000000" w:themeColor="text1"/>
        </w:rPr>
        <w:t xml:space="preserve">ha desarrollado diversos instrumentos dirigidos a fortalecer la estructura del proceso presupuestario y promover una mayor disciplina fiscal, tales como </w:t>
      </w:r>
      <w:r w:rsidR="00DC6832" w:rsidRPr="006F7542">
        <w:rPr>
          <w:rFonts w:ascii="Book Antiqua" w:hAnsi="Book Antiqua" w:cstheme="majorBidi"/>
          <w:color w:val="000000" w:themeColor="text1"/>
        </w:rPr>
        <w:t xml:space="preserve">la reducción drástica del gasto público innecesario, </w:t>
      </w:r>
      <w:r w:rsidRPr="006F7542">
        <w:rPr>
          <w:rFonts w:ascii="Book Antiqua" w:hAnsi="Book Antiqua" w:cstheme="majorBidi"/>
          <w:color w:val="000000" w:themeColor="text1"/>
        </w:rPr>
        <w:t xml:space="preserve">el Manual Presupuestario, alineación con el Plan Fiscal certificado y el Programa de Gobierno de la Gobernadora Jenniffer González Colón, identificación de riesgos fiscales, justificación de gastos operacionales y de capital, demostración de capacidad de ejecución, incorporación de indicadores de desempeño medibles, elaboración de solicitudes presupuestarias con proyecciones a cinco años, clasificación de gastos recurrentes y no recurrentes, establecimiento de reservas de control presupuestario, y preparación de planes de reclutamiento de personal, entre </w:t>
      </w:r>
      <w:r w:rsidR="00DC6832" w:rsidRPr="006F7542">
        <w:rPr>
          <w:rFonts w:ascii="Book Antiqua" w:hAnsi="Book Antiqua" w:cstheme="majorBidi"/>
          <w:color w:val="000000" w:themeColor="text1"/>
        </w:rPr>
        <w:t>otros</w:t>
      </w:r>
      <w:r w:rsidRPr="006F7542">
        <w:rPr>
          <w:rFonts w:ascii="Book Antiqua" w:hAnsi="Book Antiqua" w:cstheme="majorBidi"/>
          <w:color w:val="000000" w:themeColor="text1"/>
        </w:rPr>
        <w:t xml:space="preserve">. </w:t>
      </w:r>
    </w:p>
    <w:p w14:paraId="129B218A" w14:textId="59CC2514" w:rsidR="003445DB" w:rsidRPr="006F7542" w:rsidRDefault="00C77028" w:rsidP="00BB48AA">
      <w:pPr>
        <w:pStyle w:val="NormalWeb"/>
        <w:suppressLineNumbers/>
        <w:spacing w:after="0"/>
        <w:ind w:firstLine="708"/>
        <w:jc w:val="both"/>
        <w:rPr>
          <w:rFonts w:ascii="Book Antiqua" w:hAnsi="Book Antiqua"/>
          <w:color w:val="000000" w:themeColor="text1"/>
        </w:rPr>
      </w:pPr>
      <w:r w:rsidRPr="006F7542">
        <w:rPr>
          <w:rFonts w:ascii="Book Antiqua" w:hAnsi="Book Antiqua" w:cstheme="majorBidi"/>
          <w:color w:val="000000" w:themeColor="text1"/>
        </w:rPr>
        <w:t>Ahora bien, l</w:t>
      </w:r>
      <w:r w:rsidR="00F454EB" w:rsidRPr="006F7542">
        <w:rPr>
          <w:rFonts w:ascii="Book Antiqua" w:hAnsi="Book Antiqua" w:cstheme="majorBidi"/>
          <w:color w:val="000000" w:themeColor="text1"/>
        </w:rPr>
        <w:t>o anterior</w:t>
      </w:r>
      <w:r w:rsidR="00A4650A" w:rsidRPr="006F7542">
        <w:rPr>
          <w:rFonts w:ascii="Book Antiqua" w:hAnsi="Book Antiqua" w:cstheme="majorBidi"/>
          <w:color w:val="000000" w:themeColor="text1"/>
        </w:rPr>
        <w:t xml:space="preserve">, nos ha permitido </w:t>
      </w:r>
      <w:r w:rsidR="00F454EB" w:rsidRPr="006F7542">
        <w:rPr>
          <w:rFonts w:ascii="Book Antiqua" w:hAnsi="Book Antiqua" w:cstheme="majorBidi"/>
          <w:color w:val="000000" w:themeColor="text1"/>
        </w:rPr>
        <w:t xml:space="preserve">identificar </w:t>
      </w:r>
      <w:r w:rsidR="00A4650A" w:rsidRPr="006F7542">
        <w:rPr>
          <w:rFonts w:ascii="Book Antiqua" w:hAnsi="Book Antiqua" w:cstheme="majorBidi"/>
          <w:color w:val="000000" w:themeColor="text1"/>
        </w:rPr>
        <w:t xml:space="preserve">deficiencias que deben ser atendidas prontamente, </w:t>
      </w:r>
      <w:r w:rsidR="00864DE2" w:rsidRPr="006F7542">
        <w:rPr>
          <w:rFonts w:ascii="Book Antiqua" w:hAnsi="Book Antiqua" w:cstheme="majorBidi"/>
          <w:color w:val="000000" w:themeColor="text1"/>
        </w:rPr>
        <w:t xml:space="preserve">entre ellas, el que </w:t>
      </w:r>
      <w:r w:rsidRPr="006F7542">
        <w:rPr>
          <w:rFonts w:ascii="Book Antiqua" w:hAnsi="Book Antiqua" w:cstheme="majorBidi"/>
          <w:color w:val="000000" w:themeColor="text1"/>
        </w:rPr>
        <w:t xml:space="preserve">aún no se </w:t>
      </w:r>
      <w:r w:rsidR="00864DE2" w:rsidRPr="006F7542">
        <w:rPr>
          <w:rFonts w:ascii="Book Antiqua" w:hAnsi="Book Antiqua" w:cstheme="majorBidi"/>
          <w:color w:val="000000" w:themeColor="text1"/>
        </w:rPr>
        <w:t xml:space="preserve">cuente con un eje central que establezca un orden integrado en las necesidades de </w:t>
      </w:r>
      <w:r w:rsidR="00B4316F" w:rsidRPr="006F7542">
        <w:rPr>
          <w:rFonts w:ascii="Book Antiqua" w:hAnsi="Book Antiqua" w:cstheme="majorBidi"/>
          <w:color w:val="000000" w:themeColor="text1"/>
        </w:rPr>
        <w:t xml:space="preserve">inversión de </w:t>
      </w:r>
      <w:r w:rsidR="00864DE2" w:rsidRPr="006F7542">
        <w:rPr>
          <w:rFonts w:ascii="Book Antiqua" w:hAnsi="Book Antiqua" w:cstheme="majorBidi"/>
          <w:color w:val="000000" w:themeColor="text1"/>
        </w:rPr>
        <w:t>capital</w:t>
      </w:r>
      <w:r w:rsidR="00B4316F" w:rsidRPr="006F7542">
        <w:rPr>
          <w:rFonts w:ascii="Book Antiqua" w:hAnsi="Book Antiqua" w:cstheme="majorBidi"/>
          <w:color w:val="000000" w:themeColor="text1"/>
        </w:rPr>
        <w:t xml:space="preserve"> para obra permanente</w:t>
      </w:r>
      <w:r w:rsidR="00864DE2" w:rsidRPr="006F7542">
        <w:rPr>
          <w:rFonts w:ascii="Book Antiqua" w:hAnsi="Book Antiqua" w:cstheme="majorBidi"/>
          <w:color w:val="000000" w:themeColor="text1"/>
        </w:rPr>
        <w:t xml:space="preserve">, y que asegure </w:t>
      </w:r>
      <w:r w:rsidR="001F0BEE" w:rsidRPr="006F7542">
        <w:rPr>
          <w:rFonts w:ascii="Book Antiqua" w:hAnsi="Book Antiqua" w:cstheme="majorBidi"/>
          <w:color w:val="000000" w:themeColor="text1"/>
        </w:rPr>
        <w:t>que los recursos destinados a infraestructura se utilicen de manera eficiente, estratégica</w:t>
      </w:r>
      <w:r w:rsidR="00A4650A" w:rsidRPr="006F7542">
        <w:rPr>
          <w:rFonts w:ascii="Book Antiqua" w:hAnsi="Book Antiqua" w:cstheme="majorBidi"/>
          <w:color w:val="000000" w:themeColor="text1"/>
        </w:rPr>
        <w:t xml:space="preserve">, con métricas </w:t>
      </w:r>
      <w:r w:rsidR="001F0BEE" w:rsidRPr="006F7542">
        <w:rPr>
          <w:rFonts w:ascii="Book Antiqua" w:hAnsi="Book Antiqua" w:cstheme="majorBidi"/>
          <w:color w:val="000000" w:themeColor="text1"/>
        </w:rPr>
        <w:t xml:space="preserve">y </w:t>
      </w:r>
      <w:r w:rsidR="00A4650A" w:rsidRPr="006F7542">
        <w:rPr>
          <w:rFonts w:ascii="Book Antiqua" w:hAnsi="Book Antiqua" w:cstheme="majorBidi"/>
          <w:color w:val="000000" w:themeColor="text1"/>
        </w:rPr>
        <w:t>fiscalmente sostenible</w:t>
      </w:r>
      <w:r w:rsidR="001F0BEE" w:rsidRPr="006F7542">
        <w:rPr>
          <w:rFonts w:ascii="Book Antiqua" w:hAnsi="Book Antiqua" w:cstheme="majorBidi"/>
          <w:color w:val="000000" w:themeColor="text1"/>
        </w:rPr>
        <w:t>.</w:t>
      </w:r>
      <w:r w:rsidR="003445DB" w:rsidRPr="006F7542">
        <w:rPr>
          <w:rFonts w:ascii="Book Antiqua" w:hAnsi="Book Antiqua"/>
          <w:color w:val="000000" w:themeColor="text1"/>
        </w:rPr>
        <w:t xml:space="preserve"> </w:t>
      </w:r>
    </w:p>
    <w:p w14:paraId="6C9F20D2" w14:textId="2E223AA1" w:rsidR="00A65F07" w:rsidRPr="006F7542" w:rsidRDefault="00767213" w:rsidP="001D7B33">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Con esto en consideración, </w:t>
      </w:r>
      <w:r w:rsidR="00DC6832" w:rsidRPr="006F7542">
        <w:rPr>
          <w:rFonts w:ascii="Book Antiqua" w:hAnsi="Book Antiqua" w:cstheme="majorBidi"/>
          <w:color w:val="000000" w:themeColor="text1"/>
        </w:rPr>
        <w:t xml:space="preserve">es </w:t>
      </w:r>
      <w:r w:rsidR="00864DE2" w:rsidRPr="006F7542">
        <w:rPr>
          <w:rFonts w:ascii="Book Antiqua" w:hAnsi="Book Antiqua" w:cstheme="majorBidi"/>
          <w:color w:val="000000" w:themeColor="text1"/>
        </w:rPr>
        <w:t>medular</w:t>
      </w:r>
      <w:r w:rsidR="00FC7789" w:rsidRPr="006F7542">
        <w:rPr>
          <w:rFonts w:ascii="Book Antiqua" w:hAnsi="Book Antiqua" w:cstheme="majorBidi"/>
          <w:color w:val="000000" w:themeColor="text1"/>
        </w:rPr>
        <w:t xml:space="preserve"> distinguir el proceso presupuestario para fines de gastos operacionales recurrentes </w:t>
      </w:r>
      <w:r w:rsidR="00AB43E4" w:rsidRPr="006F7542">
        <w:rPr>
          <w:rFonts w:ascii="Book Antiqua" w:hAnsi="Book Antiqua" w:cstheme="majorBidi"/>
          <w:color w:val="000000" w:themeColor="text1"/>
        </w:rPr>
        <w:t xml:space="preserve">de aquellas inversiones de capital </w:t>
      </w:r>
      <w:r w:rsidR="001F5203" w:rsidRPr="006F7542">
        <w:rPr>
          <w:rFonts w:ascii="Book Antiqua" w:hAnsi="Book Antiqua" w:cstheme="majorBidi"/>
          <w:color w:val="000000" w:themeColor="text1"/>
        </w:rPr>
        <w:t>en</w:t>
      </w:r>
      <w:r w:rsidR="00AB43E4" w:rsidRPr="006F7542">
        <w:rPr>
          <w:rFonts w:ascii="Book Antiqua" w:hAnsi="Book Antiqua" w:cstheme="majorBidi"/>
          <w:color w:val="000000" w:themeColor="text1"/>
        </w:rPr>
        <w:t xml:space="preserve"> infraestructura a largo plazo.</w:t>
      </w:r>
      <w:r w:rsidR="00682541" w:rsidRPr="006F7542">
        <w:rPr>
          <w:rFonts w:ascii="Book Antiqua" w:hAnsi="Book Antiqua" w:cstheme="majorBidi"/>
          <w:color w:val="000000" w:themeColor="text1"/>
        </w:rPr>
        <w:t xml:space="preserve"> Esta distinción </w:t>
      </w:r>
      <w:r w:rsidR="001D7B33" w:rsidRPr="006F7542">
        <w:rPr>
          <w:rFonts w:ascii="Book Antiqua" w:hAnsi="Book Antiqua" w:cstheme="majorBidi"/>
          <w:color w:val="000000" w:themeColor="text1"/>
        </w:rPr>
        <w:t xml:space="preserve">es una práctica común </w:t>
      </w:r>
      <w:r w:rsidR="00682541" w:rsidRPr="006F7542">
        <w:rPr>
          <w:rFonts w:ascii="Book Antiqua" w:hAnsi="Book Antiqua" w:cstheme="majorBidi"/>
          <w:color w:val="000000" w:themeColor="text1"/>
        </w:rPr>
        <w:t xml:space="preserve">a nivel de otros estados </w:t>
      </w:r>
      <w:r w:rsidR="001D7B33" w:rsidRPr="006F7542">
        <w:rPr>
          <w:rFonts w:ascii="Book Antiqua" w:hAnsi="Book Antiqua" w:cstheme="majorBidi"/>
          <w:color w:val="000000" w:themeColor="text1"/>
        </w:rPr>
        <w:t xml:space="preserve">de la Nación </w:t>
      </w:r>
      <w:r w:rsidR="00682541" w:rsidRPr="006F7542">
        <w:rPr>
          <w:rFonts w:ascii="Book Antiqua" w:hAnsi="Book Antiqua" w:cstheme="majorBidi"/>
          <w:color w:val="000000" w:themeColor="text1"/>
        </w:rPr>
        <w:t xml:space="preserve">como un elemento de orden, </w:t>
      </w:r>
      <w:r w:rsidR="00694D47" w:rsidRPr="006F7542">
        <w:rPr>
          <w:rFonts w:ascii="Book Antiqua" w:hAnsi="Book Antiqua" w:cstheme="majorBidi"/>
          <w:color w:val="000000" w:themeColor="text1"/>
        </w:rPr>
        <w:t>disciplina fiscal</w:t>
      </w:r>
      <w:r w:rsidR="00881A9F" w:rsidRPr="006F7542">
        <w:rPr>
          <w:rFonts w:ascii="Book Antiqua" w:hAnsi="Book Antiqua" w:cstheme="majorBidi"/>
          <w:color w:val="000000" w:themeColor="text1"/>
        </w:rPr>
        <w:t xml:space="preserve">, transparencia </w:t>
      </w:r>
      <w:r w:rsidR="00694D47" w:rsidRPr="006F7542">
        <w:rPr>
          <w:rFonts w:ascii="Book Antiqua" w:hAnsi="Book Antiqua" w:cstheme="majorBidi"/>
          <w:color w:val="000000" w:themeColor="text1"/>
        </w:rPr>
        <w:t xml:space="preserve">y planificación presupuestaria moderna. </w:t>
      </w:r>
      <w:r w:rsidR="001D7B33" w:rsidRPr="006F7542">
        <w:rPr>
          <w:rFonts w:ascii="Book Antiqua" w:hAnsi="Book Antiqua" w:cstheme="majorBidi"/>
          <w:color w:val="000000" w:themeColor="text1"/>
        </w:rPr>
        <w:t xml:space="preserve">Es por esto importante </w:t>
      </w:r>
      <w:r w:rsidR="00F25BFA" w:rsidRPr="006F7542">
        <w:rPr>
          <w:rFonts w:ascii="Book Antiqua" w:hAnsi="Book Antiqua" w:cstheme="majorBidi"/>
          <w:color w:val="000000" w:themeColor="text1"/>
        </w:rPr>
        <w:t>reconocer que la inversión en infraestructura</w:t>
      </w:r>
      <w:r w:rsidR="00A61663" w:rsidRPr="006F7542">
        <w:rPr>
          <w:rFonts w:ascii="Book Antiqua" w:hAnsi="Book Antiqua" w:cstheme="majorBidi"/>
          <w:color w:val="000000" w:themeColor="text1"/>
        </w:rPr>
        <w:t xml:space="preserve"> debe tratarse como una categoría presupuestaria </w:t>
      </w:r>
      <w:r w:rsidR="00BF0493" w:rsidRPr="006F7542">
        <w:rPr>
          <w:rFonts w:ascii="Book Antiqua" w:hAnsi="Book Antiqua" w:cstheme="majorBidi"/>
          <w:color w:val="000000" w:themeColor="text1"/>
        </w:rPr>
        <w:t xml:space="preserve">aparte </w:t>
      </w:r>
      <w:r w:rsidR="00427A69" w:rsidRPr="006F7542">
        <w:rPr>
          <w:rFonts w:ascii="Book Antiqua" w:hAnsi="Book Antiqua" w:cstheme="majorBidi"/>
          <w:color w:val="000000" w:themeColor="text1"/>
        </w:rPr>
        <w:t xml:space="preserve">del presupuesto operacional o de gasto recurrente. En esa dirección la </w:t>
      </w:r>
      <w:r w:rsidR="00427A69" w:rsidRPr="006F7542">
        <w:rPr>
          <w:rFonts w:ascii="Book Antiqua" w:hAnsi="Book Antiqua" w:cstheme="majorBidi"/>
          <w:i/>
          <w:iCs/>
          <w:color w:val="000000" w:themeColor="text1"/>
        </w:rPr>
        <w:t>Government Finance Offi</w:t>
      </w:r>
      <w:r w:rsidR="002C2912" w:rsidRPr="006F7542">
        <w:rPr>
          <w:rFonts w:ascii="Book Antiqua" w:hAnsi="Book Antiqua" w:cstheme="majorBidi"/>
          <w:i/>
          <w:iCs/>
          <w:color w:val="000000" w:themeColor="text1"/>
        </w:rPr>
        <w:t>cers Association</w:t>
      </w:r>
      <w:r w:rsidR="00A65F07" w:rsidRPr="006F7542">
        <w:rPr>
          <w:rFonts w:ascii="Book Antiqua" w:hAnsi="Book Antiqua" w:cstheme="majorBidi"/>
          <w:color w:val="000000" w:themeColor="text1"/>
        </w:rPr>
        <w:t xml:space="preserve"> (GFOA) </w:t>
      </w:r>
      <w:r w:rsidR="002C2912" w:rsidRPr="006F7542">
        <w:rPr>
          <w:rFonts w:ascii="Book Antiqua" w:hAnsi="Book Antiqua" w:cstheme="majorBidi"/>
          <w:color w:val="000000" w:themeColor="text1"/>
        </w:rPr>
        <w:t xml:space="preserve">ha recomendado </w:t>
      </w:r>
      <w:r w:rsidR="00DD08F7" w:rsidRPr="006F7542">
        <w:rPr>
          <w:rFonts w:ascii="Book Antiqua" w:hAnsi="Book Antiqua" w:cstheme="majorBidi"/>
          <w:color w:val="000000" w:themeColor="text1"/>
        </w:rPr>
        <w:t>la adopción de planes de capital integrales</w:t>
      </w:r>
      <w:r w:rsidR="00316A71" w:rsidRPr="006F7542">
        <w:rPr>
          <w:rFonts w:ascii="Book Antiqua" w:hAnsi="Book Antiqua" w:cstheme="majorBidi"/>
          <w:color w:val="000000" w:themeColor="text1"/>
        </w:rPr>
        <w:t xml:space="preserve">, recomendando la incorporación </w:t>
      </w:r>
      <w:r w:rsidR="00E06B41" w:rsidRPr="006F7542">
        <w:rPr>
          <w:rFonts w:ascii="Book Antiqua" w:hAnsi="Book Antiqua" w:cstheme="majorBidi"/>
          <w:color w:val="000000" w:themeColor="text1"/>
        </w:rPr>
        <w:t xml:space="preserve">de </w:t>
      </w:r>
      <w:r w:rsidR="00A65F07" w:rsidRPr="006F7542">
        <w:rPr>
          <w:rFonts w:ascii="Book Antiqua" w:hAnsi="Book Antiqua" w:cstheme="majorBidi"/>
          <w:color w:val="000000" w:themeColor="text1"/>
        </w:rPr>
        <w:t>políticas de planificación de capital, planes maestros y planes de mejoras capitales, planificación multianual, gestión de activos de capital</w:t>
      </w:r>
      <w:r w:rsidR="004A4E7A" w:rsidRPr="006F7542">
        <w:rPr>
          <w:rFonts w:ascii="Book Antiqua" w:hAnsi="Book Antiqua" w:cstheme="majorBidi"/>
          <w:color w:val="000000" w:themeColor="text1"/>
        </w:rPr>
        <w:t xml:space="preserve"> </w:t>
      </w:r>
      <w:r w:rsidR="004A4E7A" w:rsidRPr="006F7542">
        <w:rPr>
          <w:rFonts w:ascii="Book Antiqua" w:hAnsi="Book Antiqua" w:cstheme="majorBidi"/>
          <w:color w:val="000000" w:themeColor="text1"/>
        </w:rPr>
        <w:lastRenderedPageBreak/>
        <w:t>públicos</w:t>
      </w:r>
      <w:r w:rsidR="00A65F07" w:rsidRPr="006F7542">
        <w:rPr>
          <w:rFonts w:ascii="Book Antiqua" w:hAnsi="Book Antiqua" w:cstheme="majorBidi"/>
          <w:color w:val="000000" w:themeColor="text1"/>
        </w:rPr>
        <w:t>, comunicación de estrategias de inversión en infraestructura y monitoreo e informes de proyectos.</w:t>
      </w:r>
    </w:p>
    <w:p w14:paraId="0B4F6893" w14:textId="274DA477" w:rsidR="002B04E9" w:rsidRPr="006F7542" w:rsidRDefault="00864DE2" w:rsidP="3BB3C788">
      <w:pPr>
        <w:pStyle w:val="NormalWeb"/>
        <w:suppressLineNumbers/>
        <w:spacing w:before="0" w:beforeAutospacing="0" w:after="0" w:afterAutospacing="0"/>
        <w:ind w:firstLine="708"/>
        <w:jc w:val="both"/>
        <w:rPr>
          <w:rFonts w:ascii="Book Antiqua" w:hAnsi="Book Antiqua" w:cstheme="majorBidi"/>
          <w:color w:val="000000" w:themeColor="text1"/>
        </w:rPr>
      </w:pPr>
      <w:r w:rsidRPr="006F7542">
        <w:rPr>
          <w:rFonts w:ascii="Book Antiqua" w:hAnsi="Book Antiqua" w:cstheme="majorBidi"/>
          <w:color w:val="000000" w:themeColor="text1"/>
        </w:rPr>
        <w:t>Esta</w:t>
      </w:r>
      <w:r w:rsidR="124B2EDF" w:rsidRPr="006F7542">
        <w:rPr>
          <w:rFonts w:ascii="Book Antiqua" w:hAnsi="Book Antiqua" w:cstheme="majorBidi"/>
          <w:color w:val="000000" w:themeColor="text1"/>
        </w:rPr>
        <w:t xml:space="preserve"> Ley </w:t>
      </w:r>
      <w:r w:rsidR="001D7B33" w:rsidRPr="006F7542">
        <w:rPr>
          <w:rFonts w:ascii="Book Antiqua" w:hAnsi="Book Antiqua" w:cstheme="majorBidi"/>
          <w:color w:val="000000" w:themeColor="text1"/>
        </w:rPr>
        <w:t xml:space="preserve">asegura que el Gobierno de Puerto Rico establezca, </w:t>
      </w:r>
      <w:r w:rsidR="124B2EDF" w:rsidRPr="006F7542">
        <w:rPr>
          <w:rFonts w:ascii="Book Antiqua" w:hAnsi="Book Antiqua" w:cstheme="majorBidi"/>
          <w:color w:val="000000" w:themeColor="text1"/>
        </w:rPr>
        <w:t xml:space="preserve">por </w:t>
      </w:r>
      <w:r w:rsidR="00301793" w:rsidRPr="006F7542">
        <w:rPr>
          <w:rFonts w:ascii="Book Antiqua" w:hAnsi="Book Antiqua" w:cstheme="majorBidi"/>
          <w:color w:val="000000" w:themeColor="text1"/>
        </w:rPr>
        <w:t xml:space="preserve">primera </w:t>
      </w:r>
      <w:r w:rsidR="124B2EDF" w:rsidRPr="006F7542">
        <w:rPr>
          <w:rFonts w:ascii="Book Antiqua" w:hAnsi="Book Antiqua" w:cstheme="majorBidi"/>
          <w:color w:val="000000" w:themeColor="text1"/>
        </w:rPr>
        <w:t>vez</w:t>
      </w:r>
      <w:r w:rsidR="001D7B33" w:rsidRPr="006F7542">
        <w:rPr>
          <w:rFonts w:ascii="Book Antiqua" w:hAnsi="Book Antiqua" w:cstheme="majorBidi"/>
          <w:color w:val="000000" w:themeColor="text1"/>
        </w:rPr>
        <w:t>,</w:t>
      </w:r>
      <w:r w:rsidR="124B2EDF" w:rsidRPr="006F7542">
        <w:rPr>
          <w:rFonts w:ascii="Book Antiqua" w:hAnsi="Book Antiqua" w:cstheme="majorBidi"/>
          <w:color w:val="000000" w:themeColor="text1"/>
        </w:rPr>
        <w:t xml:space="preserve"> un marco estructural de gobernanza del gasto de inversión pública</w:t>
      </w:r>
      <w:r w:rsidR="602043DD" w:rsidRPr="006F7542">
        <w:rPr>
          <w:rFonts w:ascii="Book Antiqua" w:hAnsi="Book Antiqua" w:cstheme="majorBidi"/>
          <w:color w:val="000000" w:themeColor="text1"/>
        </w:rPr>
        <w:t xml:space="preserve"> como una partida en el presupuesto, diferenciada en su totalidad de l</w:t>
      </w:r>
      <w:r w:rsidR="5C07B79E" w:rsidRPr="006F7542">
        <w:rPr>
          <w:rFonts w:ascii="Book Antiqua" w:hAnsi="Book Antiqua" w:cstheme="majorBidi"/>
          <w:color w:val="000000" w:themeColor="text1"/>
        </w:rPr>
        <w:t xml:space="preserve">as partidas para </w:t>
      </w:r>
      <w:r w:rsidR="602043DD" w:rsidRPr="006F7542">
        <w:rPr>
          <w:rFonts w:ascii="Book Antiqua" w:hAnsi="Book Antiqua" w:cstheme="majorBidi"/>
          <w:color w:val="000000" w:themeColor="text1"/>
        </w:rPr>
        <w:t>gastos operacionales recurrentes</w:t>
      </w:r>
      <w:r w:rsidR="5C07B79E" w:rsidRPr="006F7542">
        <w:rPr>
          <w:rFonts w:ascii="Book Antiqua" w:hAnsi="Book Antiqua" w:cstheme="majorBidi"/>
          <w:color w:val="000000" w:themeColor="text1"/>
        </w:rPr>
        <w:t xml:space="preserve">. </w:t>
      </w:r>
      <w:r w:rsidR="00C77028" w:rsidRPr="006F7542">
        <w:rPr>
          <w:rFonts w:ascii="Book Antiqua" w:hAnsi="Book Antiqua" w:cstheme="majorBidi"/>
          <w:color w:val="000000" w:themeColor="text1"/>
        </w:rPr>
        <w:t xml:space="preserve">De este modo, </w:t>
      </w:r>
      <w:r w:rsidR="5C07B79E"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w:t>
      </w:r>
      <w:r w:rsidR="00995E73" w:rsidRPr="006F7542">
        <w:rPr>
          <w:rFonts w:ascii="Book Antiqua" w:hAnsi="Book Antiqua" w:cstheme="majorBidi"/>
          <w:color w:val="000000" w:themeColor="text1"/>
        </w:rPr>
        <w:t>Rico fortalece</w:t>
      </w:r>
      <w:r w:rsidR="124B2EDF" w:rsidRPr="006F7542">
        <w:rPr>
          <w:rFonts w:ascii="Book Antiqua" w:hAnsi="Book Antiqua" w:cstheme="majorBidi"/>
          <w:color w:val="000000" w:themeColor="text1"/>
        </w:rPr>
        <w:t xml:space="preserve"> la disciplina fiscal, mejora la transparencia y maximiza el valor público de la inversión en infraestructura y activos estratégicos</w:t>
      </w:r>
      <w:r w:rsidR="61FDA068" w:rsidRPr="006F7542">
        <w:rPr>
          <w:rFonts w:ascii="Book Antiqua" w:hAnsi="Book Antiqua" w:cstheme="majorBidi"/>
          <w:color w:val="000000" w:themeColor="text1"/>
        </w:rPr>
        <w:t xml:space="preserve">, </w:t>
      </w:r>
      <w:r w:rsidR="001D7B33" w:rsidRPr="006F7542">
        <w:rPr>
          <w:rFonts w:ascii="Book Antiqua" w:hAnsi="Book Antiqua" w:cstheme="majorBidi"/>
          <w:color w:val="000000" w:themeColor="text1"/>
        </w:rPr>
        <w:t>dando</w:t>
      </w:r>
      <w:r w:rsidR="61FDA068" w:rsidRPr="006F7542">
        <w:rPr>
          <w:rFonts w:ascii="Book Antiqua" w:hAnsi="Book Antiqua" w:cstheme="majorBidi"/>
          <w:color w:val="000000" w:themeColor="text1"/>
        </w:rPr>
        <w:t xml:space="preserve"> un paso adicional para recobrar el control de nuestras finanzas públicas</w:t>
      </w:r>
      <w:r w:rsidR="78A56911" w:rsidRPr="006F7542">
        <w:rPr>
          <w:rFonts w:ascii="Book Antiqua" w:hAnsi="Book Antiqua" w:cstheme="majorBidi"/>
          <w:color w:val="000000" w:themeColor="text1"/>
        </w:rPr>
        <w:t>.</w:t>
      </w:r>
    </w:p>
    <w:p w14:paraId="23ED3377" w14:textId="77777777" w:rsidR="004547D5" w:rsidRPr="006F7542" w:rsidRDefault="004547D5" w:rsidP="006A2BBF">
      <w:pPr>
        <w:pStyle w:val="NormalWeb"/>
        <w:suppressLineNumbers/>
        <w:spacing w:before="0" w:beforeAutospacing="0" w:after="0" w:afterAutospacing="0"/>
        <w:ind w:firstLine="708"/>
        <w:jc w:val="both"/>
        <w:rPr>
          <w:rFonts w:ascii="Book Antiqua" w:hAnsi="Book Antiqua" w:cstheme="majorBidi"/>
          <w:color w:val="000000" w:themeColor="text1"/>
        </w:rPr>
      </w:pPr>
    </w:p>
    <w:p w14:paraId="61054563" w14:textId="295EF5F8" w:rsidR="004547D5" w:rsidRPr="006F7542" w:rsidRDefault="00A81B76" w:rsidP="00A81B76">
      <w:pPr>
        <w:pStyle w:val="NormalWeb"/>
        <w:suppressLineNumbers/>
        <w:spacing w:before="0" w:beforeAutospacing="0" w:after="0" w:afterAutospacing="0"/>
        <w:jc w:val="both"/>
        <w:rPr>
          <w:rFonts w:ascii="Book Antiqua" w:hAnsi="Book Antiqua" w:cstheme="majorBidi"/>
          <w:i/>
          <w:iCs/>
          <w:color w:val="000000" w:themeColor="text1"/>
        </w:rPr>
      </w:pPr>
      <w:r w:rsidRPr="006F7542">
        <w:rPr>
          <w:rFonts w:ascii="Book Antiqua" w:hAnsi="Book Antiqua" w:cstheme="majorBidi"/>
          <w:i/>
          <w:iCs/>
          <w:color w:val="000000" w:themeColor="text1"/>
        </w:rPr>
        <w:t>DECRÉTASE POR LA ASAMBLEA LEGISLATIVA DE PUERTO RICO:</w:t>
      </w:r>
    </w:p>
    <w:p w14:paraId="3604B4DF" w14:textId="2932950A" w:rsidR="002B04E9" w:rsidRPr="006F7542" w:rsidRDefault="006A2BBF" w:rsidP="00053320">
      <w:pPr>
        <w:pStyle w:val="NormalWeb"/>
        <w:suppressLineNumbers/>
        <w:spacing w:before="0" w:beforeAutospacing="0" w:after="0" w:afterAutospacing="0"/>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p>
    <w:p w14:paraId="1EED8BD3" w14:textId="7A49493A" w:rsidR="000C0602" w:rsidRPr="006F7542" w:rsidRDefault="000C0602"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1</w:t>
      </w:r>
      <w:r w:rsidR="00E6440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Título</w:t>
      </w:r>
      <w:r w:rsidR="00905A5D" w:rsidRPr="006F7542">
        <w:rPr>
          <w:rFonts w:ascii="Book Antiqua" w:hAnsi="Book Antiqua" w:cstheme="majorBidi"/>
          <w:color w:val="000000" w:themeColor="text1"/>
        </w:rPr>
        <w:t>.</w:t>
      </w:r>
    </w:p>
    <w:p w14:paraId="1A19E4B0" w14:textId="7ADB90DE" w:rsidR="000C0602" w:rsidRPr="006F7542" w:rsidRDefault="585DE121" w:rsidP="3BB3C788">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Esta Ley se </w:t>
      </w:r>
      <w:r w:rsidR="26DB77B4" w:rsidRPr="006F7542">
        <w:rPr>
          <w:rFonts w:ascii="Book Antiqua" w:hAnsi="Book Antiqua" w:cstheme="majorBidi"/>
          <w:color w:val="000000" w:themeColor="text1"/>
        </w:rPr>
        <w:t>denomina</w:t>
      </w:r>
      <w:r w:rsidRPr="006F7542">
        <w:rPr>
          <w:rFonts w:ascii="Book Antiqua" w:hAnsi="Book Antiqua" w:cstheme="majorBidi"/>
          <w:color w:val="000000" w:themeColor="text1"/>
        </w:rPr>
        <w:t xml:space="preserve"> “</w:t>
      </w:r>
      <w:r w:rsidR="201E9A01" w:rsidRPr="006F7542">
        <w:rPr>
          <w:rFonts w:ascii="Book Antiqua" w:hAnsi="Book Antiqua" w:cstheme="majorBidi"/>
          <w:color w:val="000000" w:themeColor="text1"/>
        </w:rPr>
        <w:t xml:space="preserve">Ley Habilitadora para 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w:t>
      </w:r>
    </w:p>
    <w:p w14:paraId="6E66EEE7" w14:textId="321554CE" w:rsidR="000C0602" w:rsidRPr="006F7542" w:rsidRDefault="585DE121" w:rsidP="3BB3C788">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2</w:t>
      </w:r>
      <w:r w:rsidR="60FD07C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Creación </w:t>
      </w:r>
      <w:r w:rsidR="4CDD81AB" w:rsidRPr="006F7542">
        <w:rPr>
          <w:rFonts w:ascii="Book Antiqua" w:hAnsi="Book Antiqua" w:cstheme="majorBidi"/>
          <w:color w:val="000000" w:themeColor="text1"/>
        </w:rPr>
        <w:t xml:space="preserve">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4CDD81AB" w:rsidRPr="006F7542">
        <w:rPr>
          <w:rFonts w:ascii="Book Antiqua" w:hAnsi="Book Antiqua" w:cstheme="majorBidi"/>
          <w:color w:val="000000" w:themeColor="text1"/>
        </w:rPr>
        <w:t>.</w:t>
      </w:r>
    </w:p>
    <w:p w14:paraId="536719EB" w14:textId="41F801A4" w:rsidR="00E350B5" w:rsidRPr="006F7542" w:rsidRDefault="4CDD81AB" w:rsidP="3BB3C788">
      <w:pPr>
        <w:pStyle w:val="NormalWeb"/>
        <w:numPr>
          <w:ilvl w:val="0"/>
          <w:numId w:val="14"/>
        </w:numPr>
        <w:spacing w:before="0" w:beforeAutospacing="0" w:after="0" w:afterAutospacing="0" w:line="480" w:lineRule="auto"/>
        <w:ind w:left="0"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Se crea en el </w:t>
      </w:r>
      <w:r w:rsidR="722E1B13" w:rsidRPr="006F7542">
        <w:rPr>
          <w:rFonts w:ascii="Book Antiqua" w:hAnsi="Book Antiqua" w:cstheme="majorBidi"/>
          <w:color w:val="000000" w:themeColor="text1"/>
        </w:rPr>
        <w:t xml:space="preserve">Tesoro del Gobierno de Puerto Rico, el </w:t>
      </w:r>
      <w:bookmarkStart w:id="0" w:name="_Hlk224811914"/>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bookmarkEnd w:id="0"/>
      <w:r w:rsidR="00B073B1" w:rsidRPr="006F7542">
        <w:rPr>
          <w:rFonts w:ascii="Book Antiqua" w:hAnsi="Book Antiqua" w:cstheme="majorBidi"/>
          <w:color w:val="000000" w:themeColor="text1"/>
        </w:rPr>
        <w:t xml:space="preserve"> (Fondo)</w:t>
      </w:r>
      <w:r w:rsidR="722E1B13" w:rsidRPr="006F7542">
        <w:rPr>
          <w:rFonts w:ascii="Book Antiqua" w:hAnsi="Book Antiqua" w:cstheme="majorBidi"/>
          <w:color w:val="000000" w:themeColor="text1"/>
        </w:rPr>
        <w:t xml:space="preserve">, el cual se clasifica como un </w:t>
      </w:r>
      <w:r w:rsidR="00D90EDD" w:rsidRPr="006F7542">
        <w:rPr>
          <w:rFonts w:ascii="Book Antiqua" w:hAnsi="Book Antiqua" w:cstheme="majorBidi"/>
          <w:color w:val="000000" w:themeColor="text1"/>
        </w:rPr>
        <w:t>F</w:t>
      </w:r>
      <w:r w:rsidR="002F3FDE" w:rsidRPr="006F7542">
        <w:rPr>
          <w:rFonts w:ascii="Book Antiqua" w:hAnsi="Book Antiqua" w:cstheme="majorBidi"/>
          <w:color w:val="000000" w:themeColor="text1"/>
        </w:rPr>
        <w:t xml:space="preserve">ondo </w:t>
      </w:r>
      <w:r w:rsidR="00D90EDD" w:rsidRPr="006F7542">
        <w:rPr>
          <w:rFonts w:ascii="Book Antiqua" w:hAnsi="Book Antiqua" w:cstheme="majorBidi"/>
          <w:color w:val="000000" w:themeColor="text1"/>
        </w:rPr>
        <w:t>Gubernamental</w:t>
      </w:r>
      <w:r w:rsidR="00F83B82" w:rsidRPr="006F7542">
        <w:rPr>
          <w:rFonts w:ascii="Book Antiqua" w:hAnsi="Book Antiqua" w:cstheme="majorBidi"/>
          <w:color w:val="000000" w:themeColor="text1"/>
        </w:rPr>
        <w:t xml:space="preserve"> </w:t>
      </w:r>
      <w:r w:rsidR="32C1C332" w:rsidRPr="006F7542">
        <w:rPr>
          <w:rFonts w:ascii="Book Antiqua" w:hAnsi="Book Antiqua" w:cstheme="majorBidi"/>
          <w:color w:val="000000" w:themeColor="text1"/>
        </w:rPr>
        <w:t xml:space="preserve">dentro de la estructura presupuestaria del Gobierno de Puerto Rico. </w:t>
      </w:r>
    </w:p>
    <w:p w14:paraId="37AEA1E9" w14:textId="34632D1E" w:rsidR="0021734A" w:rsidRPr="006F7542" w:rsidRDefault="32C1C332" w:rsidP="3BB3C788">
      <w:pPr>
        <w:pStyle w:val="NormalWeb"/>
        <w:numPr>
          <w:ilvl w:val="0"/>
          <w:numId w:val="14"/>
        </w:numPr>
        <w:spacing w:before="0" w:beforeAutospacing="0" w:after="0" w:afterAutospacing="0" w:line="480" w:lineRule="auto"/>
        <w:ind w:left="0"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es uno de carácter permanente</w:t>
      </w:r>
      <w:r w:rsidR="49390C6C" w:rsidRPr="006F7542">
        <w:rPr>
          <w:rFonts w:ascii="Book Antiqua" w:hAnsi="Book Antiqua" w:cstheme="majorBidi"/>
          <w:color w:val="000000" w:themeColor="text1"/>
        </w:rPr>
        <w:t xml:space="preserve">, bajo </w:t>
      </w:r>
      <w:r w:rsidR="00301793" w:rsidRPr="006F7542">
        <w:rPr>
          <w:rFonts w:ascii="Book Antiqua" w:hAnsi="Book Antiqua" w:cstheme="majorBidi"/>
          <w:color w:val="000000" w:themeColor="text1"/>
        </w:rPr>
        <w:t xml:space="preserve">la </w:t>
      </w:r>
      <w:r w:rsidR="49390C6C" w:rsidRPr="006F7542">
        <w:rPr>
          <w:rFonts w:ascii="Book Antiqua" w:hAnsi="Book Antiqua" w:cstheme="majorBidi"/>
          <w:color w:val="000000" w:themeColor="text1"/>
        </w:rPr>
        <w:t xml:space="preserve">administración de la Oficina de Gerencia y Presupuesto. Este constituye el instrumento programático principal </w:t>
      </w:r>
      <w:r w:rsidR="05AC7B1A" w:rsidRPr="006F7542">
        <w:rPr>
          <w:rFonts w:ascii="Book Antiqua" w:hAnsi="Book Antiqua" w:cstheme="majorBidi"/>
          <w:color w:val="000000" w:themeColor="text1"/>
        </w:rPr>
        <w:t>para la planificación,</w:t>
      </w:r>
      <w:r w:rsidR="66E63233" w:rsidRPr="006F7542">
        <w:rPr>
          <w:rFonts w:ascii="Book Antiqua" w:hAnsi="Book Antiqua" w:cstheme="majorBidi"/>
          <w:color w:val="000000" w:themeColor="text1"/>
        </w:rPr>
        <w:t xml:space="preserve"> inversión y financiamiento del gasto de inversión pública </w:t>
      </w:r>
      <w:r w:rsidR="6D0E8DA9" w:rsidRPr="006F7542">
        <w:rPr>
          <w:rFonts w:ascii="Book Antiqua" w:hAnsi="Book Antiqua" w:cstheme="majorBidi"/>
          <w:color w:val="000000" w:themeColor="text1"/>
        </w:rPr>
        <w:t>de</w:t>
      </w:r>
      <w:r w:rsidR="00E04812" w:rsidRPr="006F7542">
        <w:rPr>
          <w:rFonts w:ascii="Book Antiqua" w:hAnsi="Book Antiqua" w:cstheme="majorBidi"/>
          <w:color w:val="000000" w:themeColor="text1"/>
        </w:rPr>
        <w:t xml:space="preserve"> obras y mejoras permanentes en</w:t>
      </w:r>
      <w:r w:rsidR="6D0E8DA9" w:rsidRPr="006F7542">
        <w:rPr>
          <w:rFonts w:ascii="Book Antiqua" w:hAnsi="Book Antiqua" w:cstheme="majorBidi"/>
          <w:color w:val="000000" w:themeColor="text1"/>
        </w:rPr>
        <w:t xml:space="preserve"> </w:t>
      </w:r>
      <w:r w:rsidR="00F83B82" w:rsidRPr="006F7542">
        <w:rPr>
          <w:rFonts w:ascii="Book Antiqua" w:hAnsi="Book Antiqua" w:cstheme="majorBidi"/>
          <w:color w:val="000000" w:themeColor="text1"/>
        </w:rPr>
        <w:t>Activos de Capital</w:t>
      </w:r>
      <w:r w:rsidR="00B073B1" w:rsidRPr="006F7542">
        <w:rPr>
          <w:rFonts w:ascii="Book Antiqua" w:hAnsi="Book Antiqua" w:cstheme="majorBidi"/>
          <w:color w:val="000000" w:themeColor="text1"/>
        </w:rPr>
        <w:t xml:space="preserve"> públicos</w:t>
      </w:r>
      <w:r w:rsidR="66E63233" w:rsidRPr="006F7542">
        <w:rPr>
          <w:rFonts w:ascii="Book Antiqua" w:hAnsi="Book Antiqua" w:cstheme="majorBidi"/>
          <w:color w:val="000000" w:themeColor="text1"/>
        </w:rPr>
        <w:t xml:space="preserve"> e infra</w:t>
      </w:r>
      <w:r w:rsidR="6D0E8DA9" w:rsidRPr="006F7542">
        <w:rPr>
          <w:rFonts w:ascii="Book Antiqua" w:hAnsi="Book Antiqua" w:cstheme="majorBidi"/>
          <w:color w:val="000000" w:themeColor="text1"/>
        </w:rPr>
        <w:t>estruc</w:t>
      </w:r>
      <w:r w:rsidR="66E63233" w:rsidRPr="006F7542">
        <w:rPr>
          <w:rFonts w:ascii="Book Antiqua" w:hAnsi="Book Antiqua" w:cstheme="majorBidi"/>
          <w:color w:val="000000" w:themeColor="text1"/>
        </w:rPr>
        <w:t>t</w:t>
      </w:r>
      <w:r w:rsidR="6D0E8DA9" w:rsidRPr="006F7542">
        <w:rPr>
          <w:rFonts w:ascii="Book Antiqua" w:hAnsi="Book Antiqua" w:cstheme="majorBidi"/>
          <w:color w:val="000000" w:themeColor="text1"/>
        </w:rPr>
        <w:t>ura relacionada del Gobierno de Puerto Rico.</w:t>
      </w:r>
    </w:p>
    <w:p w14:paraId="68EB32D4" w14:textId="6CC05951" w:rsidR="004A28D6" w:rsidRPr="006F7542" w:rsidRDefault="585DE121" w:rsidP="3BB3C788">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Artículo 3</w:t>
      </w:r>
      <w:r w:rsidR="0FEAD053"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w:t>
      </w:r>
      <w:r w:rsidR="52ABAF08" w:rsidRPr="006F7542">
        <w:rPr>
          <w:rFonts w:ascii="Book Antiqua" w:hAnsi="Book Antiqua" w:cstheme="majorBidi"/>
          <w:color w:val="000000" w:themeColor="text1"/>
        </w:rPr>
        <w:t xml:space="preserve">Estructura de Financiamiento 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00DB6A54" w:rsidRPr="006F7542">
        <w:rPr>
          <w:rFonts w:ascii="Book Antiqua" w:hAnsi="Book Antiqua" w:cstheme="majorBidi"/>
          <w:color w:val="000000" w:themeColor="text1"/>
        </w:rPr>
        <w:t>.</w:t>
      </w:r>
      <w:r w:rsidR="0FEAD053" w:rsidRPr="006F7542">
        <w:rPr>
          <w:rFonts w:ascii="Book Antiqua" w:hAnsi="Book Antiqua" w:cstheme="majorBidi"/>
          <w:color w:val="000000" w:themeColor="text1"/>
        </w:rPr>
        <w:t xml:space="preserve"> </w:t>
      </w:r>
    </w:p>
    <w:p w14:paraId="2CF83E39" w14:textId="49E5E33B" w:rsidR="00857D22" w:rsidRPr="006F7542" w:rsidRDefault="06749DF9" w:rsidP="00857D22">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2F553B68"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2F553B68"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w:t>
      </w:r>
      <w:r w:rsidR="1FA700AD" w:rsidRPr="006F7542">
        <w:rPr>
          <w:rFonts w:ascii="Book Antiqua" w:hAnsi="Book Antiqua" w:cstheme="majorBidi"/>
          <w:color w:val="000000" w:themeColor="text1"/>
        </w:rPr>
        <w:t xml:space="preserve">será nutrido </w:t>
      </w:r>
      <w:r w:rsidR="1F512742" w:rsidRPr="006F7542">
        <w:rPr>
          <w:rFonts w:ascii="Book Antiqua" w:hAnsi="Book Antiqua" w:cstheme="majorBidi"/>
          <w:color w:val="000000" w:themeColor="text1"/>
        </w:rPr>
        <w:t xml:space="preserve">por depósitos del Fondo General, el Tesoro (Treasury Single Account) y el Fideicomiso de Puerto Rico (Puerto Rico Trust Fund) al </w:t>
      </w:r>
      <w:r w:rsidR="00B4316F" w:rsidRPr="006F7542">
        <w:rPr>
          <w:rFonts w:ascii="Book Antiqua" w:hAnsi="Book Antiqua" w:cstheme="majorBidi"/>
          <w:color w:val="000000" w:themeColor="text1"/>
        </w:rPr>
        <w:t>inicio de</w:t>
      </w:r>
      <w:r w:rsidR="16161E81" w:rsidRPr="006F7542">
        <w:rPr>
          <w:rFonts w:ascii="Book Antiqua" w:hAnsi="Book Antiqua" w:cstheme="majorBidi"/>
          <w:color w:val="000000" w:themeColor="text1"/>
        </w:rPr>
        <w:t xml:space="preserve"> </w:t>
      </w:r>
      <w:r w:rsidR="1F512742" w:rsidRPr="006F7542">
        <w:rPr>
          <w:rFonts w:ascii="Book Antiqua" w:hAnsi="Book Antiqua" w:cstheme="majorBidi"/>
          <w:color w:val="000000" w:themeColor="text1"/>
        </w:rPr>
        <w:t>cada año fiscal</w:t>
      </w:r>
      <w:r w:rsidR="00B4316F" w:rsidRPr="006F7542">
        <w:rPr>
          <w:rFonts w:ascii="Book Antiqua" w:hAnsi="Book Antiqua" w:cstheme="majorBidi"/>
          <w:color w:val="000000" w:themeColor="text1"/>
        </w:rPr>
        <w:t xml:space="preserve"> y durante el mismo</w:t>
      </w:r>
      <w:r w:rsidR="1F512742" w:rsidRPr="006F7542">
        <w:rPr>
          <w:rFonts w:ascii="Book Antiqua" w:hAnsi="Book Antiqua" w:cstheme="majorBidi"/>
          <w:color w:val="000000" w:themeColor="text1"/>
        </w:rPr>
        <w:t xml:space="preserve">, </w:t>
      </w:r>
      <w:r w:rsidR="16161E81" w:rsidRPr="006F7542">
        <w:rPr>
          <w:rFonts w:ascii="Book Antiqua" w:hAnsi="Book Antiqua" w:cstheme="majorBidi"/>
          <w:color w:val="000000" w:themeColor="text1"/>
        </w:rPr>
        <w:t>según los recursos financieros estén disponibles,</w:t>
      </w:r>
      <w:r w:rsidR="4341AC6B" w:rsidRPr="006F7542">
        <w:rPr>
          <w:rFonts w:ascii="Book Antiqua" w:hAnsi="Book Antiqua" w:cstheme="majorBidi"/>
          <w:color w:val="000000" w:themeColor="text1"/>
        </w:rPr>
        <w:t xml:space="preserve"> </w:t>
      </w:r>
      <w:r w:rsidR="1F512742" w:rsidRPr="006F7542">
        <w:rPr>
          <w:rFonts w:ascii="Book Antiqua" w:hAnsi="Book Antiqua" w:cstheme="majorBidi"/>
          <w:color w:val="000000" w:themeColor="text1"/>
        </w:rPr>
        <w:t xml:space="preserve">de acuerdo </w:t>
      </w:r>
      <w:r w:rsidR="63992338" w:rsidRPr="006F7542">
        <w:rPr>
          <w:rFonts w:ascii="Book Antiqua" w:hAnsi="Book Antiqua" w:cstheme="majorBidi"/>
          <w:color w:val="000000" w:themeColor="text1"/>
        </w:rPr>
        <w:t>con el</w:t>
      </w:r>
      <w:r w:rsidR="02D4543A" w:rsidRPr="006F7542">
        <w:rPr>
          <w:rFonts w:ascii="Book Antiqua" w:hAnsi="Book Antiqua" w:cstheme="majorBidi"/>
          <w:color w:val="000000" w:themeColor="text1"/>
        </w:rPr>
        <w:t xml:space="preserve"> calendario y los términos establecidos en la legislación.</w:t>
      </w:r>
      <w:r w:rsidR="5D7AAB34" w:rsidRPr="006F7542">
        <w:rPr>
          <w:rFonts w:ascii="Book Antiqua" w:hAnsi="Book Antiqua"/>
          <w:color w:val="000000" w:themeColor="text1"/>
        </w:rPr>
        <w:t xml:space="preserve"> </w:t>
      </w:r>
      <w:r w:rsidR="00857D22"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00857D22" w:rsidRPr="006F7542">
        <w:rPr>
          <w:rFonts w:ascii="Book Antiqua" w:hAnsi="Book Antiqua" w:cstheme="majorBidi"/>
          <w:color w:val="000000" w:themeColor="text1"/>
        </w:rPr>
        <w:t xml:space="preserve">del Gobierno de Puerto Rico recibirá anualmente el treinta y cinco por ciento (35%) del total de los fondos que se reciban anualmente del Fideicomiso de Puerto Rico (Puerto Rico Trust Fund). </w:t>
      </w:r>
    </w:p>
    <w:p w14:paraId="556DF055" w14:textId="0C57F787" w:rsidR="00910765" w:rsidRPr="006F7542" w:rsidRDefault="2719363C" w:rsidP="2B193B25">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Además, </w:t>
      </w:r>
      <w:r w:rsidR="0090305C"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0090305C" w:rsidRPr="006F7542">
        <w:rPr>
          <w:rFonts w:ascii="Book Antiqua" w:hAnsi="Book Antiqua" w:cstheme="majorBidi"/>
          <w:color w:val="000000" w:themeColor="text1"/>
        </w:rPr>
        <w:t xml:space="preserve">del Gobierno de Puerto Rico </w:t>
      </w:r>
      <w:r w:rsidRPr="006F7542">
        <w:rPr>
          <w:rFonts w:ascii="Book Antiqua" w:hAnsi="Book Antiqua" w:cstheme="majorBidi"/>
          <w:color w:val="000000" w:themeColor="text1"/>
        </w:rPr>
        <w:t xml:space="preserve">podrá nutrirse de fondos federales dirigidos a proyectos capitalizables, reembolsos derivados de proyectos cofinanciados, consolidaciones o transferencias de fondos existentes destinados a dichos esfuerzos de mejoras de capital y cualquier otra fuente legalmente disponible destinadas a mejoras </w:t>
      </w:r>
      <w:r w:rsidR="004C7581" w:rsidRPr="006F7542">
        <w:rPr>
          <w:rFonts w:ascii="Book Antiqua" w:hAnsi="Book Antiqua" w:cstheme="majorBidi"/>
          <w:color w:val="000000" w:themeColor="text1"/>
        </w:rPr>
        <w:t xml:space="preserve">de capital </w:t>
      </w:r>
      <w:r w:rsidRPr="006F7542">
        <w:rPr>
          <w:rFonts w:ascii="Book Antiqua" w:hAnsi="Book Antiqua" w:cstheme="majorBidi"/>
          <w:color w:val="000000" w:themeColor="text1"/>
        </w:rPr>
        <w:t>permanentes.</w:t>
      </w:r>
      <w:r w:rsidR="3F0D5BAA" w:rsidRPr="006F7542">
        <w:rPr>
          <w:rFonts w:ascii="Book Antiqua" w:hAnsi="Book Antiqua" w:cstheme="majorBidi"/>
          <w:color w:val="000000" w:themeColor="text1"/>
        </w:rPr>
        <w:t xml:space="preserve"> </w:t>
      </w:r>
    </w:p>
    <w:p w14:paraId="6E8CCDB5" w14:textId="0BBE36F3" w:rsidR="00F205F2" w:rsidRPr="006F7542" w:rsidRDefault="00D5196B" w:rsidP="00F205F2">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Los intereses y los rendimientos generados</w:t>
      </w:r>
      <w:r w:rsidR="7EF1A11E" w:rsidRPr="006F7542">
        <w:rPr>
          <w:rFonts w:ascii="Book Antiqua" w:hAnsi="Book Antiqua" w:cstheme="majorBidi"/>
          <w:color w:val="000000" w:themeColor="text1"/>
        </w:rPr>
        <w:t>, netos de cualquier servicio bancario,</w:t>
      </w:r>
      <w:r w:rsidR="199A6019" w:rsidRPr="006F7542">
        <w:rPr>
          <w:rFonts w:ascii="Book Antiqua" w:hAnsi="Book Antiqua" w:cstheme="majorBidi"/>
          <w:color w:val="000000" w:themeColor="text1"/>
        </w:rPr>
        <w:t xml:space="preserve"> ingresar</w:t>
      </w:r>
      <w:r w:rsidR="00CF0A24" w:rsidRPr="006F7542">
        <w:rPr>
          <w:rFonts w:ascii="Book Antiqua" w:hAnsi="Book Antiqua" w:cstheme="majorBidi"/>
          <w:color w:val="000000" w:themeColor="text1"/>
        </w:rPr>
        <w:t>á</w:t>
      </w:r>
      <w:r w:rsidR="199A6019" w:rsidRPr="006F7542">
        <w:rPr>
          <w:rFonts w:ascii="Book Antiqua" w:hAnsi="Book Antiqua" w:cstheme="majorBidi"/>
          <w:color w:val="000000" w:themeColor="text1"/>
        </w:rPr>
        <w:t xml:space="preserve">n al fondo general. </w:t>
      </w:r>
      <w:r w:rsidR="7EF1A11E" w:rsidRPr="006F7542">
        <w:rPr>
          <w:rFonts w:ascii="Book Antiqua" w:hAnsi="Book Antiqua" w:cstheme="majorBidi"/>
          <w:color w:val="000000" w:themeColor="text1"/>
        </w:rPr>
        <w:t xml:space="preserve"> </w:t>
      </w:r>
    </w:p>
    <w:p w14:paraId="0A292537" w14:textId="0F441F1F" w:rsidR="00910765" w:rsidRPr="006F7542" w:rsidRDefault="4F97C4F5" w:rsidP="3BB3C788">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4</w:t>
      </w:r>
      <w:r w:rsidR="3B035201"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010C092"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010C092" w:rsidRPr="006F7542">
        <w:rPr>
          <w:rFonts w:ascii="Book Antiqua" w:hAnsi="Book Antiqua" w:cstheme="majorBidi"/>
          <w:color w:val="000000" w:themeColor="text1"/>
        </w:rPr>
        <w:t xml:space="preserve">Uso del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Público</w:t>
      </w:r>
      <w:r w:rsidR="00553B55" w:rsidRPr="006F7542">
        <w:rPr>
          <w:rFonts w:ascii="Book Antiqua" w:hAnsi="Book Antiqua" w:cstheme="majorBidi"/>
          <w:color w:val="000000" w:themeColor="text1"/>
        </w:rPr>
        <w:t xml:space="preserve"> </w:t>
      </w:r>
      <w:r w:rsidR="38B9F991" w:rsidRPr="006F7542">
        <w:rPr>
          <w:rFonts w:ascii="Book Antiqua" w:hAnsi="Book Antiqua" w:cstheme="majorBidi"/>
          <w:color w:val="000000" w:themeColor="text1"/>
        </w:rPr>
        <w:t>del Gobierno de Puerto Rico</w:t>
      </w:r>
      <w:r w:rsidR="00DB6A54" w:rsidRPr="006F7542">
        <w:rPr>
          <w:rFonts w:ascii="Book Antiqua" w:hAnsi="Book Antiqua" w:cstheme="majorBidi"/>
          <w:color w:val="000000" w:themeColor="text1"/>
        </w:rPr>
        <w:t>.</w:t>
      </w:r>
      <w:r w:rsidR="0FEAD053" w:rsidRPr="006F7542">
        <w:rPr>
          <w:rFonts w:ascii="Book Antiqua" w:hAnsi="Book Antiqua" w:cstheme="majorBidi"/>
          <w:color w:val="000000" w:themeColor="text1"/>
        </w:rPr>
        <w:t xml:space="preserve"> </w:t>
      </w:r>
    </w:p>
    <w:p w14:paraId="37A40882" w14:textId="43552E1F" w:rsidR="00823443" w:rsidRPr="006F7542" w:rsidRDefault="000C0602"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se </w:t>
      </w:r>
      <w:r w:rsidR="008C4209" w:rsidRPr="006F7542">
        <w:rPr>
          <w:rFonts w:ascii="Book Antiqua" w:hAnsi="Book Antiqua" w:cstheme="majorBidi"/>
          <w:color w:val="000000" w:themeColor="text1"/>
        </w:rPr>
        <w:t xml:space="preserve">usará </w:t>
      </w:r>
      <w:r w:rsidRPr="006F7542">
        <w:rPr>
          <w:rFonts w:ascii="Book Antiqua" w:hAnsi="Book Antiqua" w:cstheme="majorBidi"/>
          <w:color w:val="000000" w:themeColor="text1"/>
        </w:rPr>
        <w:t xml:space="preserve">exclusivamente para apoyar a </w:t>
      </w:r>
      <w:r w:rsidR="00A21F57" w:rsidRPr="006F7542">
        <w:rPr>
          <w:rFonts w:ascii="Book Antiqua" w:hAnsi="Book Antiqua" w:cstheme="majorBidi"/>
          <w:color w:val="000000" w:themeColor="text1"/>
        </w:rPr>
        <w:t xml:space="preserve">las agencias </w:t>
      </w:r>
      <w:r w:rsidR="67E029BA" w:rsidRPr="006F7542">
        <w:rPr>
          <w:rFonts w:ascii="Book Antiqua" w:hAnsi="Book Antiqua" w:cstheme="majorBidi"/>
          <w:color w:val="000000" w:themeColor="text1"/>
        </w:rPr>
        <w:t xml:space="preserve">e instrumentalidades </w:t>
      </w:r>
      <w:r w:rsidR="00A21F57" w:rsidRPr="006F7542">
        <w:rPr>
          <w:rFonts w:ascii="Book Antiqua" w:hAnsi="Book Antiqua" w:cstheme="majorBidi"/>
          <w:color w:val="000000" w:themeColor="text1"/>
        </w:rPr>
        <w:t xml:space="preserve">del Gobierno </w:t>
      </w:r>
      <w:r w:rsidR="00E21565" w:rsidRPr="006F7542">
        <w:rPr>
          <w:rFonts w:ascii="Book Antiqua" w:hAnsi="Book Antiqua" w:cstheme="majorBidi"/>
          <w:color w:val="000000" w:themeColor="text1"/>
        </w:rPr>
        <w:t>de Puerto Rico</w:t>
      </w:r>
      <w:r w:rsidR="00FC6036" w:rsidRPr="006F7542">
        <w:rPr>
          <w:rFonts w:ascii="Book Antiqua" w:hAnsi="Book Antiqua" w:cstheme="majorBidi"/>
          <w:color w:val="000000" w:themeColor="text1"/>
        </w:rPr>
        <w:t xml:space="preserve"> y municipios</w:t>
      </w:r>
      <w:r w:rsidR="00A21F57" w:rsidRPr="006F7542">
        <w:rPr>
          <w:rFonts w:ascii="Book Antiqua" w:hAnsi="Book Antiqua" w:cstheme="majorBidi"/>
          <w:color w:val="000000" w:themeColor="text1"/>
        </w:rPr>
        <w:t xml:space="preserve"> que se nutren del </w:t>
      </w:r>
      <w:r w:rsidR="00E95C6B" w:rsidRPr="006F7542">
        <w:rPr>
          <w:rFonts w:ascii="Book Antiqua" w:hAnsi="Book Antiqua" w:cstheme="majorBidi"/>
          <w:color w:val="000000" w:themeColor="text1"/>
        </w:rPr>
        <w:t xml:space="preserve">Fondo </w:t>
      </w:r>
      <w:r w:rsidR="00A21F57" w:rsidRPr="006F7542">
        <w:rPr>
          <w:rFonts w:ascii="Book Antiqua" w:hAnsi="Book Antiqua" w:cstheme="majorBidi"/>
          <w:color w:val="000000" w:themeColor="text1"/>
        </w:rPr>
        <w:t xml:space="preserve">General </w:t>
      </w:r>
      <w:r w:rsidR="002F3A54" w:rsidRPr="006F7542">
        <w:rPr>
          <w:rFonts w:ascii="Book Antiqua" w:hAnsi="Book Antiqua" w:cstheme="majorBidi"/>
          <w:color w:val="000000" w:themeColor="text1"/>
        </w:rPr>
        <w:t xml:space="preserve">en </w:t>
      </w:r>
      <w:r w:rsidR="00B4316F" w:rsidRPr="006F7542">
        <w:rPr>
          <w:rFonts w:ascii="Book Antiqua" w:hAnsi="Book Antiqua" w:cstheme="majorBidi"/>
          <w:color w:val="000000" w:themeColor="text1"/>
        </w:rPr>
        <w:t>obra permanente</w:t>
      </w:r>
      <w:r w:rsidR="002F3A54" w:rsidRPr="006F7542">
        <w:rPr>
          <w:rFonts w:ascii="Book Antiqua" w:hAnsi="Book Antiqua" w:cstheme="majorBidi"/>
          <w:color w:val="000000" w:themeColor="text1"/>
        </w:rPr>
        <w:t xml:space="preserve"> </w:t>
      </w:r>
      <w:r w:rsidR="004F2042" w:rsidRPr="006F7542">
        <w:rPr>
          <w:rFonts w:ascii="Book Antiqua" w:hAnsi="Book Antiqua" w:cstheme="majorBidi"/>
          <w:color w:val="000000" w:themeColor="text1"/>
        </w:rPr>
        <w:t xml:space="preserve">conforme al </w:t>
      </w:r>
      <w:r w:rsidR="004F2042" w:rsidRPr="006F7542">
        <w:rPr>
          <w:rFonts w:ascii="Book Antiqua" w:hAnsi="Book Antiqua" w:cstheme="majorBidi"/>
          <w:color w:val="000000" w:themeColor="text1"/>
        </w:rPr>
        <w:lastRenderedPageBreak/>
        <w:t>Programa de Gobierno</w:t>
      </w:r>
      <w:r w:rsidR="0079375B" w:rsidRPr="006F7542">
        <w:rPr>
          <w:rFonts w:ascii="Book Antiqua" w:hAnsi="Book Antiqua" w:cstheme="majorBidi"/>
          <w:color w:val="000000" w:themeColor="text1"/>
        </w:rPr>
        <w:t xml:space="preserve">; </w:t>
      </w:r>
      <w:r w:rsidR="00B2440E" w:rsidRPr="006F7542">
        <w:rPr>
          <w:rFonts w:ascii="Book Antiqua" w:hAnsi="Book Antiqua" w:cstheme="majorBidi"/>
          <w:color w:val="000000" w:themeColor="text1"/>
        </w:rPr>
        <w:t xml:space="preserve">además incluirá aquellas </w:t>
      </w:r>
      <w:r w:rsidR="00783FD4" w:rsidRPr="006F7542">
        <w:rPr>
          <w:rFonts w:ascii="Book Antiqua" w:hAnsi="Book Antiqua" w:cstheme="majorBidi"/>
          <w:color w:val="000000" w:themeColor="text1"/>
        </w:rPr>
        <w:t xml:space="preserve">entidades cuyo mandato principal descanse en atender mejoras </w:t>
      </w:r>
      <w:r w:rsidR="00B4316F" w:rsidRPr="006F7542">
        <w:rPr>
          <w:rFonts w:ascii="Book Antiqua" w:hAnsi="Book Antiqua" w:cstheme="majorBidi"/>
          <w:color w:val="000000" w:themeColor="text1"/>
        </w:rPr>
        <w:t xml:space="preserve">permanentes </w:t>
      </w:r>
      <w:r w:rsidR="00783FD4" w:rsidRPr="006F7542">
        <w:rPr>
          <w:rFonts w:ascii="Book Antiqua" w:hAnsi="Book Antiqua" w:cstheme="majorBidi"/>
          <w:color w:val="000000" w:themeColor="text1"/>
        </w:rPr>
        <w:t xml:space="preserve">en </w:t>
      </w:r>
      <w:r w:rsidR="00B2440E" w:rsidRPr="006F7542">
        <w:rPr>
          <w:rFonts w:ascii="Book Antiqua" w:hAnsi="Book Antiqua" w:cstheme="majorBidi"/>
          <w:color w:val="000000" w:themeColor="text1"/>
        </w:rPr>
        <w:t xml:space="preserve">infraestructura vial </w:t>
      </w:r>
      <w:r w:rsidR="00783FD4" w:rsidRPr="006F7542">
        <w:rPr>
          <w:rFonts w:ascii="Book Antiqua" w:hAnsi="Book Antiqua" w:cstheme="majorBidi"/>
          <w:color w:val="000000" w:themeColor="text1"/>
        </w:rPr>
        <w:t>o inmuebles gubernamentales.</w:t>
      </w:r>
      <w:r w:rsidR="004F2042" w:rsidRPr="006F7542">
        <w:rPr>
          <w:rFonts w:ascii="Book Antiqua" w:hAnsi="Book Antiqua" w:cstheme="majorBidi"/>
          <w:color w:val="000000" w:themeColor="text1"/>
        </w:rPr>
        <w:t xml:space="preserve"> </w:t>
      </w:r>
    </w:p>
    <w:p w14:paraId="099520E9" w14:textId="2DF10647" w:rsidR="00D571C3" w:rsidRPr="006F7542" w:rsidRDefault="1581BECA" w:rsidP="3BB3C788">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5</w:t>
      </w:r>
      <w:r w:rsidR="3B035201"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 xml:space="preserve"> </w:t>
      </w:r>
      <w:r w:rsidR="00D571C3" w:rsidRPr="006F7542">
        <w:rPr>
          <w:rFonts w:ascii="Book Antiqua" w:hAnsi="Book Antiqua" w:cstheme="majorBidi"/>
          <w:color w:val="000000" w:themeColor="text1"/>
        </w:rPr>
        <w:t>Política Pública y p</w:t>
      </w:r>
      <w:r w:rsidR="7C2B8AE0" w:rsidRPr="006F7542">
        <w:rPr>
          <w:rFonts w:ascii="Book Antiqua" w:hAnsi="Book Antiqua" w:cstheme="majorBidi"/>
          <w:color w:val="000000" w:themeColor="text1"/>
        </w:rPr>
        <w:t>ropósito</w:t>
      </w:r>
      <w:r w:rsidR="7C2B8AE0" w:rsidRPr="006F7542">
        <w:rPr>
          <w:rFonts w:ascii="Book Antiqua" w:hAnsi="Book Antiqua"/>
          <w:color w:val="000000" w:themeColor="text1"/>
        </w:rPr>
        <w:t xml:space="preserve"> 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00D571C3" w:rsidRPr="006F7542">
        <w:rPr>
          <w:rFonts w:ascii="Book Antiqua" w:hAnsi="Book Antiqua" w:cstheme="majorBidi"/>
          <w:color w:val="000000" w:themeColor="text1"/>
        </w:rPr>
        <w:t>.</w:t>
      </w:r>
    </w:p>
    <w:p w14:paraId="51D797B4" w14:textId="1CBDF0E1" w:rsidR="00FC6036" w:rsidRPr="006F7542" w:rsidRDefault="34024507" w:rsidP="3BB3C788">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tiene como </w:t>
      </w:r>
      <w:r w:rsidR="7C2B8AE0" w:rsidRPr="006F7542">
        <w:rPr>
          <w:rFonts w:ascii="Book Antiqua" w:hAnsi="Book Antiqua" w:cstheme="majorBidi"/>
          <w:color w:val="000000" w:themeColor="text1"/>
        </w:rPr>
        <w:t xml:space="preserve">propósito </w:t>
      </w:r>
      <w:r w:rsidRPr="006F7542">
        <w:rPr>
          <w:rFonts w:ascii="Book Antiqua" w:hAnsi="Book Antiqua" w:cstheme="majorBidi"/>
          <w:color w:val="000000" w:themeColor="text1"/>
        </w:rPr>
        <w:t xml:space="preserve">principal distinguir en el </w:t>
      </w:r>
      <w:r w:rsidR="7C2B8AE0" w:rsidRPr="006F7542">
        <w:rPr>
          <w:rFonts w:ascii="Book Antiqua" w:hAnsi="Book Antiqua" w:cstheme="majorBidi"/>
          <w:color w:val="000000" w:themeColor="text1"/>
        </w:rPr>
        <w:t>presupuesto</w:t>
      </w:r>
      <w:r w:rsidRPr="006F7542">
        <w:rPr>
          <w:rFonts w:ascii="Book Antiqua" w:hAnsi="Book Antiqua" w:cstheme="majorBidi"/>
          <w:color w:val="000000" w:themeColor="text1"/>
        </w:rPr>
        <w:t xml:space="preserve"> del </w:t>
      </w:r>
      <w:r w:rsidR="7C2B8AE0" w:rsidRPr="006F7542">
        <w:rPr>
          <w:rFonts w:ascii="Book Antiqua" w:hAnsi="Book Antiqua" w:cstheme="majorBidi"/>
          <w:color w:val="000000" w:themeColor="text1"/>
        </w:rPr>
        <w:t>Gobierno</w:t>
      </w:r>
      <w:r w:rsidRPr="006F7542">
        <w:rPr>
          <w:rFonts w:ascii="Book Antiqua" w:hAnsi="Book Antiqua" w:cstheme="majorBidi"/>
          <w:color w:val="000000" w:themeColor="text1"/>
        </w:rPr>
        <w:t xml:space="preserve"> </w:t>
      </w:r>
      <w:r w:rsidR="7C2B8AE0" w:rsidRPr="006F7542">
        <w:rPr>
          <w:rFonts w:ascii="Book Antiqua" w:hAnsi="Book Antiqua" w:cstheme="majorBidi"/>
          <w:color w:val="000000" w:themeColor="text1"/>
        </w:rPr>
        <w:t>d</w:t>
      </w:r>
      <w:r w:rsidRPr="006F7542">
        <w:rPr>
          <w:rFonts w:ascii="Book Antiqua" w:hAnsi="Book Antiqua" w:cstheme="majorBidi"/>
          <w:color w:val="000000" w:themeColor="text1"/>
        </w:rPr>
        <w:t>e Puerto Rico</w:t>
      </w:r>
      <w:r w:rsidR="60E861EF" w:rsidRPr="006F7542">
        <w:rPr>
          <w:rFonts w:ascii="Book Antiqua" w:hAnsi="Book Antiqua" w:cstheme="majorBidi"/>
          <w:color w:val="000000" w:themeColor="text1"/>
        </w:rPr>
        <w:t xml:space="preserve"> </w:t>
      </w:r>
      <w:r w:rsidR="00B4316F" w:rsidRPr="006F7542">
        <w:rPr>
          <w:rFonts w:ascii="Book Antiqua" w:hAnsi="Book Antiqua" w:cstheme="majorBidi"/>
          <w:color w:val="000000" w:themeColor="text1"/>
        </w:rPr>
        <w:t xml:space="preserve">aquellos </w:t>
      </w:r>
      <w:r w:rsidR="2C7262FA" w:rsidRPr="006F7542">
        <w:rPr>
          <w:rFonts w:ascii="Book Antiqua" w:hAnsi="Book Antiqua" w:cstheme="majorBidi"/>
          <w:color w:val="000000" w:themeColor="text1"/>
        </w:rPr>
        <w:t xml:space="preserve">fondos </w:t>
      </w:r>
      <w:r w:rsidR="60E861EF" w:rsidRPr="006F7542">
        <w:rPr>
          <w:rFonts w:ascii="Book Antiqua" w:hAnsi="Book Antiqua" w:cstheme="majorBidi"/>
          <w:color w:val="000000" w:themeColor="text1"/>
        </w:rPr>
        <w:t xml:space="preserve">necesarios para la planificación, </w:t>
      </w:r>
      <w:r w:rsidR="7C2B8AE0" w:rsidRPr="006F7542">
        <w:rPr>
          <w:rFonts w:ascii="Book Antiqua" w:hAnsi="Book Antiqua" w:cstheme="majorBidi"/>
          <w:color w:val="000000" w:themeColor="text1"/>
        </w:rPr>
        <w:t>priorización</w:t>
      </w:r>
      <w:r w:rsidR="60E861EF" w:rsidRPr="006F7542">
        <w:rPr>
          <w:rFonts w:ascii="Book Antiqua" w:hAnsi="Book Antiqua" w:cstheme="majorBidi"/>
          <w:color w:val="000000" w:themeColor="text1"/>
        </w:rPr>
        <w:t>, programación y financiamiento de la inversión p</w:t>
      </w:r>
      <w:r w:rsidR="7C2B8AE0" w:rsidRPr="006F7542">
        <w:rPr>
          <w:rFonts w:ascii="Book Antiqua" w:hAnsi="Book Antiqua" w:cstheme="majorBidi"/>
          <w:color w:val="000000" w:themeColor="text1"/>
        </w:rPr>
        <w:t>ú</w:t>
      </w:r>
      <w:r w:rsidR="60E861EF" w:rsidRPr="006F7542">
        <w:rPr>
          <w:rFonts w:ascii="Book Antiqua" w:hAnsi="Book Antiqua" w:cstheme="majorBidi"/>
          <w:color w:val="000000" w:themeColor="text1"/>
        </w:rPr>
        <w:t>blica</w:t>
      </w:r>
      <w:r w:rsidR="00B4316F" w:rsidRPr="006F7542">
        <w:rPr>
          <w:rFonts w:ascii="Book Antiqua" w:hAnsi="Book Antiqua" w:cstheme="majorBidi"/>
          <w:color w:val="000000" w:themeColor="text1"/>
        </w:rPr>
        <w:t xml:space="preserve"> de obra permanente</w:t>
      </w:r>
      <w:r w:rsidR="60E861EF" w:rsidRPr="006F7542">
        <w:rPr>
          <w:rFonts w:ascii="Book Antiqua" w:hAnsi="Book Antiqua" w:cstheme="majorBidi"/>
          <w:color w:val="000000" w:themeColor="text1"/>
        </w:rPr>
        <w:t xml:space="preserve"> del G</w:t>
      </w:r>
      <w:r w:rsidR="7C2B8AE0" w:rsidRPr="006F7542">
        <w:rPr>
          <w:rFonts w:ascii="Book Antiqua" w:hAnsi="Book Antiqua" w:cstheme="majorBidi"/>
          <w:color w:val="000000" w:themeColor="text1"/>
        </w:rPr>
        <w:t>obierno</w:t>
      </w:r>
      <w:r w:rsidR="60E861EF" w:rsidRPr="006F7542">
        <w:rPr>
          <w:rFonts w:ascii="Book Antiqua" w:hAnsi="Book Antiqua" w:cstheme="majorBidi"/>
          <w:color w:val="000000" w:themeColor="text1"/>
        </w:rPr>
        <w:t xml:space="preserve"> de P</w:t>
      </w:r>
      <w:r w:rsidR="7C2B8AE0" w:rsidRPr="006F7542">
        <w:rPr>
          <w:rFonts w:ascii="Book Antiqua" w:hAnsi="Book Antiqua" w:cstheme="majorBidi"/>
          <w:color w:val="000000" w:themeColor="text1"/>
        </w:rPr>
        <w:t>ue</w:t>
      </w:r>
      <w:r w:rsidR="60E861EF" w:rsidRPr="006F7542">
        <w:rPr>
          <w:rFonts w:ascii="Book Antiqua" w:hAnsi="Book Antiqua" w:cstheme="majorBidi"/>
          <w:color w:val="000000" w:themeColor="text1"/>
        </w:rPr>
        <w:t xml:space="preserve">rto Rico, para fortalecer la disciplina fiscal </w:t>
      </w:r>
      <w:r w:rsidR="65B50D57" w:rsidRPr="006F7542">
        <w:rPr>
          <w:rFonts w:ascii="Book Antiqua" w:hAnsi="Book Antiqua" w:cstheme="majorBidi"/>
          <w:color w:val="000000" w:themeColor="text1"/>
        </w:rPr>
        <w:t xml:space="preserve">y </w:t>
      </w:r>
      <w:r w:rsidR="7C2B8AE0" w:rsidRPr="006F7542">
        <w:rPr>
          <w:rFonts w:ascii="Book Antiqua" w:hAnsi="Book Antiqua" w:cstheme="majorBidi"/>
          <w:color w:val="000000" w:themeColor="text1"/>
        </w:rPr>
        <w:t>sostenibilidad</w:t>
      </w:r>
      <w:r w:rsidR="65B50D57" w:rsidRPr="006F7542">
        <w:rPr>
          <w:rFonts w:ascii="Book Antiqua" w:hAnsi="Book Antiqua" w:cstheme="majorBidi"/>
          <w:color w:val="000000" w:themeColor="text1"/>
        </w:rPr>
        <w:t xml:space="preserve"> </w:t>
      </w:r>
      <w:r w:rsidR="7C2B8AE0" w:rsidRPr="006F7542">
        <w:rPr>
          <w:rFonts w:ascii="Book Antiqua" w:hAnsi="Book Antiqua" w:cstheme="majorBidi"/>
          <w:color w:val="000000" w:themeColor="text1"/>
        </w:rPr>
        <w:t>presupuestaria</w:t>
      </w:r>
      <w:r w:rsidR="65B50D57" w:rsidRPr="006F7542">
        <w:rPr>
          <w:rFonts w:ascii="Book Antiqua" w:hAnsi="Book Antiqua" w:cstheme="majorBidi"/>
          <w:color w:val="000000" w:themeColor="text1"/>
        </w:rPr>
        <w:t xml:space="preserve"> de las decisiones de inversión en infraestructura</w:t>
      </w:r>
      <w:r w:rsidR="7C2B8AE0" w:rsidRPr="006F7542">
        <w:rPr>
          <w:rFonts w:ascii="Book Antiqua" w:hAnsi="Book Antiqua" w:cstheme="majorBidi"/>
          <w:color w:val="000000" w:themeColor="text1"/>
        </w:rPr>
        <w:t>, inmuebles o activos</w:t>
      </w:r>
      <w:r w:rsidR="65B50D57" w:rsidRPr="006F7542">
        <w:rPr>
          <w:rFonts w:ascii="Book Antiqua" w:hAnsi="Book Antiqua" w:cstheme="majorBidi"/>
          <w:color w:val="000000" w:themeColor="text1"/>
        </w:rPr>
        <w:t xml:space="preserve"> de larga </w:t>
      </w:r>
      <w:r w:rsidR="38B9F991" w:rsidRPr="006F7542">
        <w:rPr>
          <w:rFonts w:ascii="Book Antiqua" w:hAnsi="Book Antiqua" w:cstheme="majorBidi"/>
          <w:color w:val="000000" w:themeColor="text1"/>
        </w:rPr>
        <w:t>vida útil.</w:t>
      </w:r>
    </w:p>
    <w:p w14:paraId="6E416211" w14:textId="3D1A74C2" w:rsidR="00AB2247" w:rsidRPr="006F7542" w:rsidRDefault="00D571C3"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Se declara política pública</w:t>
      </w:r>
      <w:r w:rsidR="00736B14" w:rsidRPr="006F7542">
        <w:rPr>
          <w:rFonts w:ascii="Book Antiqua" w:hAnsi="Book Antiqua" w:cstheme="majorBidi"/>
          <w:color w:val="000000" w:themeColor="text1"/>
        </w:rPr>
        <w:t xml:space="preserve"> que</w:t>
      </w:r>
      <w:r w:rsidRPr="006F7542">
        <w:rPr>
          <w:rFonts w:ascii="Book Antiqua" w:hAnsi="Book Antiqua" w:cstheme="majorBidi"/>
          <w:color w:val="000000" w:themeColor="text1"/>
        </w:rPr>
        <w:t xml:space="preserve"> </w:t>
      </w:r>
      <w:r w:rsidR="00736B14" w:rsidRPr="006F7542">
        <w:rPr>
          <w:rFonts w:ascii="Book Antiqua" w:hAnsi="Book Antiqua" w:cstheme="majorBidi"/>
          <w:color w:val="000000" w:themeColor="text1"/>
        </w:rPr>
        <w:t>lo</w:t>
      </w:r>
      <w:r w:rsidR="003A6544" w:rsidRPr="006F7542">
        <w:rPr>
          <w:rFonts w:ascii="Book Antiqua" w:hAnsi="Book Antiqua" w:cstheme="majorBidi"/>
          <w:color w:val="000000" w:themeColor="text1"/>
        </w:rPr>
        <w:t xml:space="preserve">s recursos del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003A6544" w:rsidRPr="006F7542">
        <w:rPr>
          <w:rFonts w:ascii="Book Antiqua" w:hAnsi="Book Antiqua" w:cstheme="majorBidi"/>
          <w:color w:val="000000" w:themeColor="text1"/>
        </w:rPr>
        <w:t xml:space="preserve"> se destinarán exclusivamente a financiar proyectos de inversión pública que cumplan con los criterios de elegibilidad establecidos en esta Ley. Estos proyectos deberán alinearse con las prioridades estratégicas del Gobiern</w:t>
      </w:r>
      <w:r w:rsidR="00F778E7" w:rsidRPr="006F7542">
        <w:rPr>
          <w:rFonts w:ascii="Book Antiqua" w:hAnsi="Book Antiqua" w:cstheme="majorBidi"/>
          <w:color w:val="000000" w:themeColor="text1"/>
        </w:rPr>
        <w:t>o de Puerto Rico</w:t>
      </w:r>
      <w:r w:rsidR="003A6544" w:rsidRPr="006F7542">
        <w:rPr>
          <w:rFonts w:ascii="Book Antiqua" w:hAnsi="Book Antiqua" w:cstheme="majorBidi"/>
          <w:color w:val="000000" w:themeColor="text1"/>
        </w:rPr>
        <w:t>, promover la eficiencia operativa del Estado, mejorar la prestación de servicios públicos o fortalecer la capacidad productiva y resiliente de la infraestructura gubernamental.</w:t>
      </w:r>
    </w:p>
    <w:p w14:paraId="62736144" w14:textId="29B03305" w:rsidR="00E81853" w:rsidRPr="006F7542" w:rsidRDefault="00E81853"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tendrá como propósito institucionalizar una política permanente de separación estructural entre el gasto operacional y la inversión pública de capital</w:t>
      </w:r>
      <w:r w:rsidR="00B4316F" w:rsidRPr="006F7542">
        <w:rPr>
          <w:rFonts w:ascii="Book Antiqua" w:hAnsi="Book Antiqua" w:cstheme="majorBidi"/>
          <w:color w:val="000000" w:themeColor="text1"/>
        </w:rPr>
        <w:t xml:space="preserve"> para obra permanente</w:t>
      </w:r>
      <w:r w:rsidRPr="006F7542">
        <w:rPr>
          <w:rFonts w:ascii="Book Antiqua" w:hAnsi="Book Antiqua" w:cstheme="majorBidi"/>
          <w:color w:val="000000" w:themeColor="text1"/>
        </w:rPr>
        <w:t xml:space="preserve">, a fin de garantizar que toda decisión relativa al financiamiento de proyectos de capital se adopte </w:t>
      </w:r>
      <w:r w:rsidRPr="006F7542">
        <w:rPr>
          <w:rFonts w:ascii="Book Antiqua" w:hAnsi="Book Antiqua" w:cstheme="majorBidi"/>
          <w:color w:val="000000" w:themeColor="text1"/>
        </w:rPr>
        <w:lastRenderedPageBreak/>
        <w:t>conforme a criterios técnicos, fiscales y programáticos debidamente fundamentados</w:t>
      </w:r>
      <w:r w:rsidR="00B26FF7" w:rsidRPr="006F7542">
        <w:rPr>
          <w:rFonts w:ascii="Book Antiqua" w:hAnsi="Book Antiqua" w:cstheme="majorBidi"/>
          <w:color w:val="000000" w:themeColor="text1"/>
        </w:rPr>
        <w:t xml:space="preserve"> y medibles</w:t>
      </w:r>
      <w:r w:rsidRPr="006F7542">
        <w:rPr>
          <w:rFonts w:ascii="Book Antiqua" w:hAnsi="Book Antiqua" w:cstheme="majorBidi"/>
          <w:color w:val="000000" w:themeColor="text1"/>
        </w:rPr>
        <w:t>. Dichas decisiones deberán considerar, entre otros factores, el costo total del ciclo de vida de los activos, los riesgos fiscales inherentes y el impacto presupuestario proyectado para ejercicios fiscales futuros.</w:t>
      </w:r>
    </w:p>
    <w:p w14:paraId="4D0687D3" w14:textId="5F9B9DBC" w:rsidR="00E81853" w:rsidRPr="006F7542" w:rsidRDefault="65FC4B55" w:rsidP="2B193B25">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uso de los recursos del </w:t>
      </w:r>
      <w:r w:rsidR="2F553B68"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2F553B68" w:rsidRPr="006F7542">
        <w:rPr>
          <w:rFonts w:ascii="Book Antiqua" w:hAnsi="Book Antiqua" w:cstheme="majorBidi"/>
          <w:color w:val="000000" w:themeColor="text1"/>
        </w:rPr>
        <w:t xml:space="preserve">del Gobierno de Puerto Rico </w:t>
      </w:r>
      <w:r w:rsidRPr="006F7542">
        <w:rPr>
          <w:rFonts w:ascii="Book Antiqua" w:hAnsi="Book Antiqua" w:cstheme="majorBidi"/>
          <w:color w:val="000000" w:themeColor="text1"/>
        </w:rPr>
        <w:t>estará sujeto a las reglas fiscales y parámetros de sostenibilidad financiera aplicables al Gobierno de Puerto Rico. En consecuencia, toda inversión pública de capital deberá ejecutarse de manera responsable, ordenada y coherente con la estabilidad fiscal y económica de</w:t>
      </w:r>
      <w:r w:rsidR="38BA21A3" w:rsidRPr="006F7542">
        <w:rPr>
          <w:rFonts w:ascii="Book Antiqua" w:hAnsi="Book Antiqua" w:cstheme="majorBidi"/>
          <w:color w:val="000000" w:themeColor="text1"/>
        </w:rPr>
        <w:t xml:space="preserve"> la Isla.</w:t>
      </w:r>
    </w:p>
    <w:p w14:paraId="502CCD2F" w14:textId="77B245AE" w:rsidR="002B2B63" w:rsidRPr="006F7542" w:rsidRDefault="00AB2247" w:rsidP="002B2B63">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w:t>
      </w:r>
      <w:r w:rsidR="00FC6036" w:rsidRPr="006F7542">
        <w:rPr>
          <w:rFonts w:ascii="Book Antiqua" w:hAnsi="Book Antiqua" w:cstheme="majorBidi"/>
          <w:color w:val="000000" w:themeColor="text1"/>
        </w:rPr>
        <w:t xml:space="preserve"> 6</w:t>
      </w:r>
      <w:r w:rsidRPr="006F7542">
        <w:rPr>
          <w:rFonts w:ascii="Book Antiqua" w:hAnsi="Book Antiqua" w:cstheme="majorBidi"/>
          <w:color w:val="000000" w:themeColor="text1"/>
        </w:rPr>
        <w:t>.</w:t>
      </w:r>
      <w:r w:rsidR="00FC6036" w:rsidRPr="006F7542">
        <w:rPr>
          <w:rFonts w:ascii="Book Antiqua" w:hAnsi="Book Antiqua" w:cstheme="majorBidi"/>
          <w:color w:val="000000" w:themeColor="text1"/>
        </w:rPr>
        <w:t xml:space="preserve"> </w:t>
      </w:r>
      <w:r w:rsidR="002B2B63" w:rsidRPr="006F7542">
        <w:rPr>
          <w:rFonts w:ascii="Book Antiqua" w:hAnsi="Book Antiqua" w:cstheme="majorBidi"/>
          <w:color w:val="000000" w:themeColor="text1"/>
        </w:rPr>
        <w:t>–</w:t>
      </w:r>
      <w:r w:rsidR="009550BA" w:rsidRPr="006F7542">
        <w:rPr>
          <w:rFonts w:ascii="Book Antiqua" w:hAnsi="Book Antiqua" w:cstheme="majorBidi"/>
          <w:color w:val="000000" w:themeColor="text1"/>
        </w:rPr>
        <w:t xml:space="preserve"> Definiciones</w:t>
      </w:r>
      <w:r w:rsidR="003C30E0" w:rsidRPr="006F7542">
        <w:rPr>
          <w:rFonts w:ascii="Book Antiqua" w:hAnsi="Book Antiqua" w:cstheme="majorBidi"/>
          <w:color w:val="000000" w:themeColor="text1"/>
        </w:rPr>
        <w:t>.</w:t>
      </w:r>
    </w:p>
    <w:p w14:paraId="20CFBD4D" w14:textId="575FBE14" w:rsidR="00A22546" w:rsidRPr="006F7542" w:rsidRDefault="00A22546" w:rsidP="002B2B63">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Para los propósitos de esta Ley las siguientes palabras y frases tendrán el significado que se indica a continuación: </w:t>
      </w:r>
    </w:p>
    <w:p w14:paraId="527D8211" w14:textId="3F6CBFB1" w:rsidR="00A009AC" w:rsidRPr="006F7542" w:rsidRDefault="1581BECA" w:rsidP="004E7BD4">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Activo de Capital</w:t>
      </w:r>
      <w:r w:rsidR="004A4E7A" w:rsidRPr="006F7542">
        <w:rPr>
          <w:rFonts w:ascii="Book Antiqua" w:hAnsi="Book Antiqua" w:cstheme="majorBidi"/>
          <w:color w:val="000000" w:themeColor="text1"/>
        </w:rPr>
        <w:t xml:space="preserve"> Público</w:t>
      </w:r>
      <w:r w:rsidR="72A61D79" w:rsidRPr="006F7542">
        <w:rPr>
          <w:rFonts w:ascii="Book Antiqua" w:hAnsi="Book Antiqua" w:cstheme="majorBidi"/>
          <w:color w:val="000000" w:themeColor="text1"/>
        </w:rPr>
        <w:t xml:space="preserve"> </w:t>
      </w:r>
      <w:r w:rsidR="69C254AE" w:rsidRPr="006F7542">
        <w:rPr>
          <w:rFonts w:ascii="Book Antiqua" w:hAnsi="Book Antiqua" w:cstheme="majorBidi"/>
          <w:color w:val="000000" w:themeColor="text1"/>
        </w:rPr>
        <w:t>–</w:t>
      </w:r>
      <w:r w:rsidR="0FA5EF87" w:rsidRPr="006F7542">
        <w:rPr>
          <w:rFonts w:ascii="Book Antiqua" w:eastAsiaTheme="minorEastAsia" w:hAnsi="Book Antiqua"/>
          <w:color w:val="000000" w:themeColor="text1"/>
        </w:rPr>
        <w:t xml:space="preserve"> </w:t>
      </w:r>
      <w:r w:rsidR="009548D1" w:rsidRPr="006F7542">
        <w:rPr>
          <w:rFonts w:ascii="Book Antiqua" w:hAnsi="Book Antiqua" w:cstheme="majorBidi"/>
          <w:color w:val="000000" w:themeColor="text1"/>
        </w:rPr>
        <w:t>t</w:t>
      </w:r>
      <w:r w:rsidR="0FA5EF87" w:rsidRPr="006F7542">
        <w:rPr>
          <w:rFonts w:ascii="Book Antiqua" w:hAnsi="Book Antiqua" w:cstheme="majorBidi"/>
          <w:color w:val="000000" w:themeColor="text1"/>
        </w:rPr>
        <w:t>odo bien mueble, inmueble, tangible o intangible adquirido, construido, desarrollado o mejorado para el cumplimiento de funciones gubernamentales o la prestación de servicios públicos, cuya utilidad se extienda más allá del año fiscal corriente y que, conforme a las normas contables y administrativas aplicables, deba reconocerse como activo capitalizable y ser objeto de depreciación o amortización, según corresponda.</w:t>
      </w:r>
    </w:p>
    <w:p w14:paraId="447F31B2" w14:textId="3DCE9A2A" w:rsidR="00122623" w:rsidRPr="006F7542" w:rsidRDefault="69C254AE" w:rsidP="004E7BD4">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Capital –</w:t>
      </w:r>
      <w:r w:rsidR="14104DA4" w:rsidRPr="006F7542">
        <w:rPr>
          <w:rFonts w:ascii="Book Antiqua" w:eastAsiaTheme="minorEastAsia" w:hAnsi="Book Antiqua" w:cstheme="minorBidi"/>
          <w:color w:val="000000" w:themeColor="text1"/>
          <w:lang w:eastAsia="en-US"/>
        </w:rPr>
        <w:t xml:space="preserve"> </w:t>
      </w:r>
      <w:r w:rsidR="009548D1" w:rsidRPr="006F7542">
        <w:rPr>
          <w:rFonts w:ascii="Book Antiqua" w:hAnsi="Book Antiqua" w:cstheme="majorBidi"/>
          <w:color w:val="000000" w:themeColor="text1"/>
        </w:rPr>
        <w:t>c</w:t>
      </w:r>
      <w:r w:rsidR="14104DA4" w:rsidRPr="006F7542">
        <w:rPr>
          <w:rFonts w:ascii="Book Antiqua" w:hAnsi="Book Antiqua" w:cstheme="majorBidi"/>
          <w:color w:val="000000" w:themeColor="text1"/>
        </w:rPr>
        <w:t xml:space="preserve">onjunto de recursos financieros, patrimoniales, físicos o de otra naturaleza económica disponibles o susceptibles de ser asignados para sostener la adquisición, construcción, rehabilitación, modernización </w:t>
      </w:r>
      <w:r w:rsidR="00E04812" w:rsidRPr="006F7542">
        <w:rPr>
          <w:rFonts w:ascii="Book Antiqua" w:hAnsi="Book Antiqua" w:cstheme="majorBidi"/>
          <w:color w:val="000000" w:themeColor="text1"/>
        </w:rPr>
        <w:t>u otra</w:t>
      </w:r>
      <w:r w:rsidR="14104DA4" w:rsidRPr="006F7542">
        <w:rPr>
          <w:rFonts w:ascii="Book Antiqua" w:hAnsi="Book Antiqua" w:cstheme="majorBidi"/>
          <w:color w:val="000000" w:themeColor="text1"/>
        </w:rPr>
        <w:t xml:space="preserve"> mejora </w:t>
      </w:r>
      <w:r w:rsidR="00E04812" w:rsidRPr="006F7542">
        <w:rPr>
          <w:rFonts w:ascii="Book Antiqua" w:hAnsi="Book Antiqua" w:cstheme="majorBidi"/>
          <w:color w:val="000000" w:themeColor="text1"/>
        </w:rPr>
        <w:t xml:space="preserve">permanente </w:t>
      </w:r>
      <w:r w:rsidR="14104DA4" w:rsidRPr="006F7542">
        <w:rPr>
          <w:rFonts w:ascii="Book Antiqua" w:hAnsi="Book Antiqua" w:cstheme="majorBidi"/>
          <w:color w:val="000000" w:themeColor="text1"/>
        </w:rPr>
        <w:t>de activos, infraestructura o proyectos de largo alcance del Gobierno de Puerto Rico.</w:t>
      </w:r>
    </w:p>
    <w:p w14:paraId="09E6B472" w14:textId="2AB2DBE1" w:rsidR="00F205B2" w:rsidRPr="006F7542" w:rsidRDefault="00F205B2" w:rsidP="00F205B2">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CapEx -</w:t>
      </w:r>
      <w:r w:rsidRPr="006F7542">
        <w:rPr>
          <w:rFonts w:ascii="Book Antiqua" w:eastAsiaTheme="minorEastAsia" w:hAnsi="Book Antiqua"/>
          <w:color w:val="000000" w:themeColor="text1"/>
        </w:rPr>
        <w:t xml:space="preserve"> </w:t>
      </w:r>
      <w:r w:rsidR="009548D1" w:rsidRPr="006F7542">
        <w:rPr>
          <w:rFonts w:ascii="Book Antiqua" w:eastAsiaTheme="minorEastAsia" w:hAnsi="Book Antiqua"/>
          <w:color w:val="000000" w:themeColor="text1"/>
        </w:rPr>
        <w:t>f</w:t>
      </w:r>
      <w:r w:rsidRPr="006F7542">
        <w:rPr>
          <w:rFonts w:ascii="Book Antiqua" w:hAnsi="Book Antiqua" w:cstheme="majorBidi"/>
          <w:color w:val="000000" w:themeColor="text1"/>
        </w:rPr>
        <w:t xml:space="preserve">ondos de inversión en </w:t>
      </w:r>
      <w:r w:rsidR="008030B7" w:rsidRPr="006F7542">
        <w:rPr>
          <w:rFonts w:ascii="Book Antiqua" w:hAnsi="Book Antiqua" w:cstheme="majorBidi"/>
          <w:color w:val="000000" w:themeColor="text1"/>
        </w:rPr>
        <w:t xml:space="preserve">obras y </w:t>
      </w:r>
      <w:r w:rsidRPr="006F7542">
        <w:rPr>
          <w:rFonts w:ascii="Book Antiqua" w:hAnsi="Book Antiqua" w:cstheme="majorBidi"/>
          <w:color w:val="000000" w:themeColor="text1"/>
        </w:rPr>
        <w:t xml:space="preserve">mejoras permanentes o capitales destinados a comprar, extender la vida útil o mejorar activos </w:t>
      </w:r>
      <w:r w:rsidR="008030B7" w:rsidRPr="006F7542">
        <w:rPr>
          <w:rFonts w:ascii="Book Antiqua" w:hAnsi="Book Antiqua" w:cstheme="majorBidi"/>
          <w:color w:val="000000" w:themeColor="text1"/>
        </w:rPr>
        <w:t xml:space="preserve">públicos </w:t>
      </w:r>
      <w:r w:rsidRPr="006F7542">
        <w:rPr>
          <w:rFonts w:ascii="Book Antiqua" w:hAnsi="Book Antiqua" w:cstheme="majorBidi"/>
          <w:color w:val="000000" w:themeColor="text1"/>
        </w:rPr>
        <w:t>de larga duración, tales como carreteras, edificios, instalaciones, sistemas de información y demás bienes de infraestructura. Incluye los desembolsos necesarios para preparar un activo para su uso previsto y no comprende mantenimiento ordinario ni mejoras periódicas</w:t>
      </w:r>
      <w:r w:rsidR="002F3FDE" w:rsidRPr="006F7542">
        <w:rPr>
          <w:rFonts w:ascii="Book Antiqua" w:hAnsi="Book Antiqua" w:cstheme="majorBidi"/>
          <w:color w:val="000000" w:themeColor="text1"/>
        </w:rPr>
        <w:t>.</w:t>
      </w:r>
    </w:p>
    <w:p w14:paraId="23ACCF71" w14:textId="3B522E97" w:rsidR="00BA53D9" w:rsidRPr="006F7542" w:rsidRDefault="00BA53D9" w:rsidP="00BA53D9">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8C1240" w:rsidRPr="006F7542">
        <w:rPr>
          <w:rFonts w:ascii="Book Antiqua" w:hAnsi="Book Antiqua" w:cstheme="majorBidi"/>
          <w:color w:val="000000" w:themeColor="text1"/>
        </w:rPr>
        <w:t xml:space="preserve">del Gobierno de Puerto Rico </w:t>
      </w:r>
      <w:r w:rsidRPr="006F7542">
        <w:rPr>
          <w:rFonts w:ascii="Book Antiqua" w:hAnsi="Book Antiqua" w:cstheme="majorBidi"/>
          <w:color w:val="000000" w:themeColor="text1"/>
        </w:rPr>
        <w:t>-</w:t>
      </w:r>
      <w:r w:rsidRPr="006F7542">
        <w:rPr>
          <w:rFonts w:ascii="Book Antiqua" w:eastAsiaTheme="minorEastAsia" w:hAnsi="Book Antiqua"/>
          <w:color w:val="000000" w:themeColor="text1"/>
        </w:rPr>
        <w:t xml:space="preserve"> </w:t>
      </w:r>
      <w:r w:rsidR="009548D1" w:rsidRPr="006F7542">
        <w:rPr>
          <w:rFonts w:ascii="Book Antiqua" w:hAnsi="Book Antiqua" w:cstheme="majorBidi"/>
          <w:color w:val="000000" w:themeColor="text1"/>
        </w:rPr>
        <w:t>f</w:t>
      </w:r>
      <w:r w:rsidRPr="006F7542">
        <w:rPr>
          <w:rFonts w:ascii="Book Antiqua" w:hAnsi="Book Antiqua" w:cstheme="majorBidi"/>
          <w:color w:val="000000" w:themeColor="text1"/>
        </w:rPr>
        <w:t>ondo</w:t>
      </w:r>
      <w:r w:rsidR="50D977B7" w:rsidRPr="006F7542">
        <w:rPr>
          <w:rFonts w:ascii="Book Antiqua" w:hAnsi="Book Antiqua" w:cstheme="majorBidi"/>
          <w:color w:val="000000" w:themeColor="text1"/>
        </w:rPr>
        <w:t xml:space="preserve"> </w:t>
      </w:r>
      <w:r w:rsidR="413F36D8" w:rsidRPr="006F7542">
        <w:rPr>
          <w:rFonts w:ascii="Book Antiqua" w:hAnsi="Book Antiqua" w:cstheme="majorBidi"/>
          <w:color w:val="000000" w:themeColor="text1"/>
        </w:rPr>
        <w:t>para proyectos de capital</w:t>
      </w:r>
      <w:r w:rsidRPr="006F7542">
        <w:rPr>
          <w:rFonts w:ascii="Book Antiqua" w:hAnsi="Book Antiqua" w:cstheme="majorBidi"/>
          <w:color w:val="000000" w:themeColor="text1"/>
        </w:rPr>
        <w:t xml:space="preserve"> </w:t>
      </w:r>
      <w:r w:rsidR="009548D1" w:rsidRPr="006F7542">
        <w:rPr>
          <w:rFonts w:ascii="Book Antiqua" w:hAnsi="Book Antiqua" w:cstheme="majorBidi"/>
          <w:color w:val="000000" w:themeColor="text1"/>
        </w:rPr>
        <w:t xml:space="preserve">del Gobierno de Puerto Rico </w:t>
      </w:r>
      <w:r w:rsidRPr="006F7542">
        <w:rPr>
          <w:rFonts w:ascii="Book Antiqua" w:hAnsi="Book Antiqua" w:cstheme="majorBidi"/>
          <w:color w:val="000000" w:themeColor="text1"/>
        </w:rPr>
        <w:t>separado</w:t>
      </w:r>
      <w:r w:rsidR="009548D1" w:rsidRPr="006F7542">
        <w:rPr>
          <w:rFonts w:ascii="Book Antiqua" w:hAnsi="Book Antiqua" w:cstheme="majorBidi"/>
          <w:color w:val="000000" w:themeColor="text1"/>
        </w:rPr>
        <w:t xml:space="preserve"> y</w:t>
      </w:r>
      <w:r w:rsidRPr="006F7542">
        <w:rPr>
          <w:rFonts w:ascii="Book Antiqua" w:hAnsi="Book Antiqua" w:cstheme="majorBidi"/>
          <w:color w:val="000000" w:themeColor="text1"/>
        </w:rPr>
        <w:t xml:space="preserve"> destinado exclusivamente al financiamiento de proyectos </w:t>
      </w:r>
      <w:r w:rsidR="00B073B1" w:rsidRPr="006F7542">
        <w:rPr>
          <w:rFonts w:ascii="Book Antiqua" w:hAnsi="Book Antiqua" w:cstheme="majorBidi"/>
          <w:color w:val="000000" w:themeColor="text1"/>
        </w:rPr>
        <w:t xml:space="preserve">públicos de inversión de capital </w:t>
      </w:r>
      <w:r w:rsidRPr="006F7542">
        <w:rPr>
          <w:rFonts w:ascii="Book Antiqua" w:hAnsi="Book Antiqua" w:cstheme="majorBidi"/>
          <w:color w:val="000000" w:themeColor="text1"/>
        </w:rPr>
        <w:t>elegibles incluyendo diseño, adquisición, construcción, reconstrucción, rehabilitación, modernización y demás mejoras permanentes a activos e infraestructura pública.</w:t>
      </w:r>
    </w:p>
    <w:p w14:paraId="394E4E48" w14:textId="4E46A54C" w:rsidR="00BA53D9" w:rsidRPr="006F7542" w:rsidRDefault="3D222AF1" w:rsidP="2B193B25">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Gastos capitalizables -</w:t>
      </w:r>
      <w:r w:rsidRPr="006F7542">
        <w:rPr>
          <w:rFonts w:ascii="Book Antiqua" w:eastAsiaTheme="minorEastAsia" w:hAnsi="Book Antiqua" w:cstheme="minorBidi"/>
          <w:color w:val="000000" w:themeColor="text1"/>
          <w:lang w:eastAsia="en-US"/>
        </w:rPr>
        <w:t xml:space="preserve"> </w:t>
      </w:r>
      <w:r w:rsidR="39F68AC7" w:rsidRPr="006F7542">
        <w:rPr>
          <w:rFonts w:ascii="Book Antiqua" w:eastAsiaTheme="minorEastAsia" w:hAnsi="Book Antiqua" w:cstheme="minorBidi"/>
          <w:color w:val="000000" w:themeColor="text1"/>
          <w:lang w:eastAsia="en-US"/>
        </w:rPr>
        <w:t>a</w:t>
      </w:r>
      <w:r w:rsidRPr="006F7542">
        <w:rPr>
          <w:rFonts w:ascii="Book Antiqua" w:hAnsi="Book Antiqua" w:cstheme="majorBidi"/>
          <w:color w:val="000000" w:themeColor="text1"/>
        </w:rPr>
        <w:t>quellos desembolsos directamente atribuibles a la adquisición, diseño, desarrollo, construcción, instalación, rehabilitación, ampliación o preparación de un activo o proyecto de capital para su uso previsto, siempre que incrementen su valor, extiendan su vida útil, aumenten su capacidad o mejoren sustancialmente su eficiencia. No incluyen gastos ordinarios de operación ni mantenimiento rutinario.</w:t>
      </w:r>
    </w:p>
    <w:p w14:paraId="47BB4E02" w14:textId="02C05185" w:rsidR="00BA53D9" w:rsidRPr="006F7542" w:rsidRDefault="00BA53D9" w:rsidP="00BA53D9">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Gobierno de Puerto Rico -</w:t>
      </w:r>
      <w:r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i</w:t>
      </w:r>
      <w:r w:rsidRPr="006F7542">
        <w:rPr>
          <w:rFonts w:ascii="Book Antiqua" w:hAnsi="Book Antiqua" w:cstheme="majorBidi"/>
          <w:color w:val="000000" w:themeColor="text1"/>
        </w:rPr>
        <w:t xml:space="preserve">ncluye </w:t>
      </w:r>
      <w:r w:rsidR="00E21565" w:rsidRPr="006F7542">
        <w:rPr>
          <w:rFonts w:ascii="Book Antiqua" w:hAnsi="Book Antiqua" w:cstheme="majorBidi"/>
          <w:color w:val="000000" w:themeColor="text1"/>
        </w:rPr>
        <w:t>a la Rama Ejecutiva</w:t>
      </w:r>
      <w:r w:rsidRPr="006F7542">
        <w:rPr>
          <w:rFonts w:ascii="Book Antiqua" w:hAnsi="Book Antiqua" w:cstheme="majorBidi"/>
          <w:color w:val="000000" w:themeColor="text1"/>
        </w:rPr>
        <w:t>, sus agencias, departamentos, instrumentalidades, subdivisiones políticas, juntas, negociados, oficinas, municipios, corporaciones públicas, así como sus afiliadas y subsidiarias, según sea aplicable al contexto jurídico, presupuestario o administrativo de que se trate.</w:t>
      </w:r>
    </w:p>
    <w:p w14:paraId="301366F3" w14:textId="02227EE6" w:rsidR="00BA53D9" w:rsidRPr="006F7542" w:rsidRDefault="00BA53D9" w:rsidP="00BA53D9">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Infraestructura -</w:t>
      </w:r>
      <w:r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c</w:t>
      </w:r>
      <w:r w:rsidRPr="006F7542">
        <w:rPr>
          <w:rFonts w:ascii="Book Antiqua" w:hAnsi="Book Antiqua" w:cstheme="majorBidi"/>
          <w:color w:val="000000" w:themeColor="text1"/>
        </w:rPr>
        <w:t xml:space="preserve">onjunto de obras, sistemas, redes, instalaciones, facilidades y demás activos de apoyo físico requeridos para la prestación continua, segura </w:t>
      </w:r>
      <w:r w:rsidRPr="006F7542">
        <w:rPr>
          <w:rFonts w:ascii="Book Antiqua" w:hAnsi="Book Antiqua" w:cstheme="majorBidi"/>
          <w:color w:val="000000" w:themeColor="text1"/>
        </w:rPr>
        <w:lastRenderedPageBreak/>
        <w:t>y eficiente de servicios esenciales y para el funcionamiento del Gobierno, incluyendo, entre otros, transportación, agua, energía, telecomunicaciones, instalaciones públicas y otras estructuras críticas.</w:t>
      </w:r>
    </w:p>
    <w:p w14:paraId="0FAE9C98" w14:textId="093B9067" w:rsidR="00BA53D9" w:rsidRPr="006F7542" w:rsidRDefault="00BA53D9" w:rsidP="00BA53D9">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Inversión de Capital -</w:t>
      </w:r>
      <w:r w:rsidR="005455F2" w:rsidRPr="006F7542">
        <w:rPr>
          <w:rFonts w:ascii="Book Antiqua" w:hAnsi="Book Antiqua" w:cstheme="majorBidi"/>
          <w:color w:val="000000" w:themeColor="text1"/>
        </w:rPr>
        <w:t xml:space="preserve"> a</w:t>
      </w:r>
      <w:r w:rsidRPr="006F7542">
        <w:rPr>
          <w:rFonts w:ascii="Book Antiqua" w:hAnsi="Book Antiqua" w:cstheme="majorBidi"/>
          <w:color w:val="000000" w:themeColor="text1"/>
        </w:rPr>
        <w:t>plicación, asignación o compromiso de recursos públicos para adquirir, desarrollar, construir, reconstruir, rehabilitar, modernizar o mejorar activos de larga duración o infraestructura pública, con el propósito de preservar, ampliar o aumentar la capacidad del Estado para prestar servicios y cumplir sus objetivos estratégicos</w:t>
      </w:r>
      <w:r w:rsidR="006E1104" w:rsidRPr="006F7542">
        <w:rPr>
          <w:rFonts w:ascii="Book Antiqua" w:hAnsi="Book Antiqua" w:cstheme="majorBidi"/>
          <w:color w:val="000000" w:themeColor="text1"/>
        </w:rPr>
        <w:t>.</w:t>
      </w:r>
    </w:p>
    <w:p w14:paraId="5592FD66" w14:textId="4F8D5E74" w:rsidR="000E4DF9" w:rsidRPr="006F7542" w:rsidRDefault="000E4DF9" w:rsidP="000E4DF9">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Plan Maestro de Mejoras de Capital -</w:t>
      </w:r>
      <w:r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i</w:t>
      </w:r>
      <w:r w:rsidRPr="006F7542">
        <w:rPr>
          <w:rFonts w:ascii="Book Antiqua" w:hAnsi="Book Antiqua" w:cstheme="majorBidi"/>
          <w:color w:val="000000" w:themeColor="text1"/>
        </w:rPr>
        <w:t xml:space="preserve">nstrumento integrado de planificación y gerencia mediante el cual se identifican, justifican, priorizan, programan y escalonan, a corto, mediano y largo plazo, las necesidades y los proyectos de mejoras </w:t>
      </w:r>
      <w:r w:rsidR="008030B7" w:rsidRPr="006F7542">
        <w:rPr>
          <w:rFonts w:ascii="Book Antiqua" w:hAnsi="Book Antiqua" w:cstheme="majorBidi"/>
          <w:color w:val="000000" w:themeColor="text1"/>
        </w:rPr>
        <w:t xml:space="preserve">permanentes </w:t>
      </w:r>
      <w:r w:rsidRPr="006F7542">
        <w:rPr>
          <w:rFonts w:ascii="Book Antiqua" w:hAnsi="Book Antiqua" w:cstheme="majorBidi"/>
          <w:color w:val="000000" w:themeColor="text1"/>
        </w:rPr>
        <w:t>del Gobierno de Puerto Rico, en armonía con la política pública, la capacidad fiscal, el Plan Fiscal certificado y los demás instrumentos oficiales de planificación aplicables.</w:t>
      </w:r>
    </w:p>
    <w:p w14:paraId="4960D331" w14:textId="39635D50" w:rsidR="003A4AD7" w:rsidRPr="006F7542" w:rsidRDefault="006404E5" w:rsidP="000E4DF9">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 xml:space="preserve">Plan de Financiamiento de Capital - </w:t>
      </w:r>
      <w:r w:rsidR="00E750D9" w:rsidRPr="006F7542">
        <w:rPr>
          <w:rFonts w:ascii="Book Antiqua" w:hAnsi="Book Antiqua" w:cstheme="majorBidi"/>
          <w:color w:val="000000" w:themeColor="text1"/>
        </w:rPr>
        <w:t xml:space="preserve">significa el marco multianual preparado por la Oficina de Gerencia y Presupuesto conforme a esta legislación, que identifica las fuentes, el calendario y los mecanismos de financiamiento para proyectos de capital financiados a través del Fondo de Proyectos de Capital </w:t>
      </w:r>
      <w:r w:rsidR="00B073B1" w:rsidRPr="006F7542">
        <w:rPr>
          <w:rFonts w:ascii="Book Antiqua" w:hAnsi="Book Antiqua" w:cstheme="majorBidi"/>
          <w:color w:val="000000" w:themeColor="text1"/>
        </w:rPr>
        <w:t xml:space="preserve">Público </w:t>
      </w:r>
      <w:r w:rsidR="00E750D9" w:rsidRPr="006F7542">
        <w:rPr>
          <w:rFonts w:ascii="Book Antiqua" w:hAnsi="Book Antiqua" w:cstheme="majorBidi"/>
          <w:color w:val="000000" w:themeColor="text1"/>
        </w:rPr>
        <w:t>del Gobierno de Puerto Rico, incluyendo ingresos proyectados, instrumentos de financiamiento, asignaciones a nivel de proyecto y una evaluación del impacto fiscal y la sostenibilidad, por un período no menor de cinco (5) años fiscales.</w:t>
      </w:r>
    </w:p>
    <w:p w14:paraId="18EBE8AD" w14:textId="579ECBB9" w:rsidR="00122623" w:rsidRPr="006F7542" w:rsidRDefault="69C254AE" w:rsidP="004E7BD4">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Presupuesto por Proyecto -</w:t>
      </w:r>
      <w:r w:rsidR="1CFAFF12" w:rsidRPr="006F7542">
        <w:rPr>
          <w:rFonts w:ascii="Book Antiqua" w:eastAsiaTheme="minorEastAsia" w:hAnsi="Book Antiqua" w:cstheme="minorBidi"/>
          <w:color w:val="000000" w:themeColor="text1"/>
          <w:lang w:eastAsia="en-US"/>
        </w:rPr>
        <w:t xml:space="preserve"> </w:t>
      </w:r>
      <w:r w:rsidR="005455F2" w:rsidRPr="006F7542">
        <w:rPr>
          <w:rFonts w:ascii="Book Antiqua" w:hAnsi="Book Antiqua" w:cstheme="majorBidi"/>
          <w:color w:val="000000" w:themeColor="text1"/>
        </w:rPr>
        <w:t>m</w:t>
      </w:r>
      <w:r w:rsidR="1CFAFF12" w:rsidRPr="006F7542">
        <w:rPr>
          <w:rFonts w:ascii="Book Antiqua" w:hAnsi="Book Antiqua" w:cstheme="majorBidi"/>
          <w:color w:val="000000" w:themeColor="text1"/>
        </w:rPr>
        <w:t>odalidad de formulación, asignación y control presupuestario mediante la cual los recursos se autorizan, programan y monitorean individualmente para cada proyecto identificado, con especificación de su alcance, costo estimado, fuente de fondos, calendario de ejecución y resultados esperados.</w:t>
      </w:r>
    </w:p>
    <w:p w14:paraId="01A77DEB" w14:textId="695B5525" w:rsidR="00073ECB" w:rsidRPr="006F7542" w:rsidRDefault="00073ECB" w:rsidP="00073ECB">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Prioridad estratégica -</w:t>
      </w:r>
      <w:r w:rsidR="76917429" w:rsidRPr="006F7542">
        <w:rPr>
          <w:rFonts w:ascii="Book Antiqua" w:hAnsi="Book Antiqua" w:cstheme="majorBidi"/>
          <w:color w:val="000000" w:themeColor="text1"/>
        </w:rPr>
        <w:t xml:space="preserve"> </w:t>
      </w:r>
      <w:r w:rsidR="005455F2" w:rsidRPr="006F7542">
        <w:rPr>
          <w:rFonts w:ascii="Book Antiqua" w:hAnsi="Book Antiqua" w:cstheme="majorBidi"/>
          <w:color w:val="000000" w:themeColor="text1"/>
        </w:rPr>
        <w:t>d</w:t>
      </w:r>
      <w:r w:rsidRPr="006F7542">
        <w:rPr>
          <w:rFonts w:ascii="Book Antiqua" w:hAnsi="Book Antiqua" w:cstheme="majorBidi"/>
          <w:color w:val="000000" w:themeColor="text1"/>
        </w:rPr>
        <w:t xml:space="preserve">eterminación programática y fiscal mediante la cual </w:t>
      </w:r>
      <w:r w:rsidR="00C32261" w:rsidRPr="006F7542">
        <w:rPr>
          <w:rFonts w:ascii="Book Antiqua" w:hAnsi="Book Antiqua" w:cstheme="majorBidi"/>
          <w:color w:val="000000" w:themeColor="text1"/>
        </w:rPr>
        <w:t xml:space="preserve">la Gobernadora </w:t>
      </w:r>
      <w:r w:rsidRPr="006F7542">
        <w:rPr>
          <w:rFonts w:ascii="Book Antiqua" w:hAnsi="Book Antiqua" w:cstheme="majorBidi"/>
          <w:color w:val="000000" w:themeColor="text1"/>
        </w:rPr>
        <w:t>identifica aquellas iniciativas que deben recibir atención preferente en la asignación de recursos por su relación directa con servicios esenciales, infraestructura crítica, salud y seguridad pública, emergencias, mandatos legales o judiciales, sostenibilidad fiscal, reducción de costos, aumento de ingresos o desarrollo económico</w:t>
      </w:r>
      <w:r w:rsidR="006E1104" w:rsidRPr="006F7542">
        <w:rPr>
          <w:rFonts w:ascii="Book Antiqua" w:hAnsi="Book Antiqua" w:cstheme="majorBidi"/>
          <w:color w:val="000000" w:themeColor="text1"/>
        </w:rPr>
        <w:t>.</w:t>
      </w:r>
    </w:p>
    <w:p w14:paraId="0F8DE6E2" w14:textId="3B0734AF" w:rsidR="005C0ED0" w:rsidRPr="006F7542" w:rsidRDefault="1194E723" w:rsidP="2A32042B">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Programación</w:t>
      </w:r>
      <w:r w:rsidR="44976B52"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multianual</w:t>
      </w:r>
      <w:r w:rsidR="72A61D79" w:rsidRPr="006F7542">
        <w:rPr>
          <w:rFonts w:ascii="Book Antiqua" w:hAnsi="Book Antiqua" w:cstheme="majorBidi"/>
          <w:color w:val="000000" w:themeColor="text1"/>
        </w:rPr>
        <w:t xml:space="preserve"> -</w:t>
      </w:r>
      <w:r w:rsidR="6926EA83"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p</w:t>
      </w:r>
      <w:r w:rsidR="6926EA83" w:rsidRPr="006F7542">
        <w:rPr>
          <w:rFonts w:ascii="Book Antiqua" w:hAnsi="Book Antiqua" w:cstheme="majorBidi"/>
          <w:color w:val="000000" w:themeColor="text1"/>
        </w:rPr>
        <w:t>roceso de planificación, calendarización y asignación de recursos que incorpora proyecciones, fases de ejecución, compromisos y necesidades de financiamiento para el año fiscal corriente y los años fiscales subsiguientes, con el fin de asegurar la continuidad, secuencia y sostenibilidad de programas, activos y proyectos de capital.</w:t>
      </w:r>
      <w:r w:rsidR="00452B57" w:rsidRPr="006F7542">
        <w:rPr>
          <w:rFonts w:ascii="Book Antiqua" w:hAnsi="Book Antiqua" w:cstheme="majorBidi"/>
          <w:color w:val="000000" w:themeColor="text1"/>
        </w:rPr>
        <w:t xml:space="preserve"> Esa programación </w:t>
      </w:r>
      <w:r w:rsidR="00EA7E5F" w:rsidRPr="006F7542">
        <w:rPr>
          <w:rFonts w:ascii="Book Antiqua" w:hAnsi="Book Antiqua" w:cstheme="majorBidi"/>
          <w:color w:val="000000" w:themeColor="text1"/>
        </w:rPr>
        <w:t>debe efectuarse a término de cinco (5) años</w:t>
      </w:r>
      <w:r w:rsidR="3A2A166C" w:rsidRPr="006F7542">
        <w:rPr>
          <w:rFonts w:ascii="Book Antiqua" w:hAnsi="Book Antiqua" w:cstheme="majorBidi"/>
          <w:color w:val="000000" w:themeColor="text1"/>
        </w:rPr>
        <w:t>, actualizado anualmente</w:t>
      </w:r>
      <w:r w:rsidR="00EA7E5F" w:rsidRPr="006F7542">
        <w:rPr>
          <w:rFonts w:ascii="Book Antiqua" w:hAnsi="Book Antiqua" w:cstheme="majorBidi"/>
          <w:color w:val="000000" w:themeColor="text1"/>
        </w:rPr>
        <w:t>.</w:t>
      </w:r>
    </w:p>
    <w:p w14:paraId="21A15004" w14:textId="13D537F7" w:rsidR="005C0ED0" w:rsidRPr="006F7542" w:rsidRDefault="34024507" w:rsidP="004E7BD4">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Proyecto de capital</w:t>
      </w:r>
      <w:r w:rsidR="72A61D79" w:rsidRPr="006F7542">
        <w:rPr>
          <w:rFonts w:ascii="Book Antiqua" w:hAnsi="Book Antiqua" w:cstheme="majorBidi"/>
          <w:color w:val="000000" w:themeColor="text1"/>
        </w:rPr>
        <w:t xml:space="preserve"> -</w:t>
      </w:r>
      <w:r w:rsidR="005455F2" w:rsidRPr="006F7542">
        <w:rPr>
          <w:rFonts w:ascii="Book Antiqua" w:hAnsi="Book Antiqua" w:cstheme="majorBidi"/>
          <w:color w:val="000000" w:themeColor="text1"/>
        </w:rPr>
        <w:t xml:space="preserve"> i</w:t>
      </w:r>
      <w:r w:rsidR="1D623E5A" w:rsidRPr="006F7542">
        <w:rPr>
          <w:rFonts w:ascii="Book Antiqua" w:hAnsi="Book Antiqua" w:cstheme="majorBidi"/>
          <w:color w:val="000000" w:themeColor="text1"/>
        </w:rPr>
        <w:t>niciativa delimitada por un alcance, costo, cronograma y fuente de financiamiento, dirigida a la adquisición, diseño, construcción, reconstrucción, rehabilitación, remodelación o mejora mayor de un activo o de infraestructura pública, de la cual resulte un activo nuevo o una mejora sustancial a un activo existente</w:t>
      </w:r>
      <w:r w:rsidR="006E1104" w:rsidRPr="006F7542">
        <w:rPr>
          <w:rFonts w:ascii="Book Antiqua" w:hAnsi="Book Antiqua" w:cstheme="majorBidi"/>
          <w:color w:val="000000" w:themeColor="text1"/>
        </w:rPr>
        <w:t>.</w:t>
      </w:r>
    </w:p>
    <w:p w14:paraId="76629C05" w14:textId="55BE5F87" w:rsidR="00FC6036" w:rsidRPr="006F7542" w:rsidRDefault="34024507" w:rsidP="004E7BD4">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Proyecto elegible</w:t>
      </w:r>
      <w:r w:rsidR="72A61D79" w:rsidRPr="006F7542">
        <w:rPr>
          <w:rFonts w:ascii="Book Antiqua" w:hAnsi="Book Antiqua" w:cstheme="majorBidi"/>
          <w:color w:val="000000" w:themeColor="text1"/>
        </w:rPr>
        <w:t xml:space="preserve"> -</w:t>
      </w:r>
      <w:r w:rsidR="4C944C07"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p</w:t>
      </w:r>
      <w:r w:rsidR="4C944C07" w:rsidRPr="006F7542">
        <w:rPr>
          <w:rFonts w:ascii="Book Antiqua" w:hAnsi="Book Antiqua" w:cstheme="majorBidi"/>
          <w:color w:val="000000" w:themeColor="text1"/>
        </w:rPr>
        <w:t xml:space="preserve">royecto que cumple con los criterios legales, programáticos, fiscales, técnicos y administrativos requeridos para ser considerado y </w:t>
      </w:r>
      <w:r w:rsidR="4C944C07" w:rsidRPr="006F7542">
        <w:rPr>
          <w:rFonts w:ascii="Book Antiqua" w:hAnsi="Book Antiqua" w:cstheme="majorBidi"/>
          <w:color w:val="000000" w:themeColor="text1"/>
        </w:rPr>
        <w:lastRenderedPageBreak/>
        <w:t>financiado con fondos de capital, incluyendo su alineación con las prioridades estratégicas aprobadas, su viabilidad de ejecución, la disponibilidad de fondos, su inclusión en los instrumentos de planificación aplicables y la documentación que sustente su implantación.</w:t>
      </w:r>
    </w:p>
    <w:p w14:paraId="3232BE52" w14:textId="7FDE8D43" w:rsidR="00823443" w:rsidRPr="006F7542" w:rsidRDefault="00823443"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B2247" w:rsidRPr="006F7542">
        <w:rPr>
          <w:rFonts w:ascii="Book Antiqua" w:hAnsi="Book Antiqua" w:cstheme="majorBidi"/>
          <w:color w:val="000000" w:themeColor="text1"/>
        </w:rPr>
        <w:t>7.</w:t>
      </w:r>
      <w:r w:rsidRPr="006F7542">
        <w:rPr>
          <w:rFonts w:ascii="Book Antiqua" w:hAnsi="Book Antiqua" w:cstheme="majorBidi"/>
          <w:color w:val="000000" w:themeColor="text1"/>
        </w:rPr>
        <w:t xml:space="preserve"> — Reglamentación</w:t>
      </w:r>
      <w:r w:rsidR="006E1104" w:rsidRPr="006F7542">
        <w:rPr>
          <w:rFonts w:ascii="Book Antiqua" w:hAnsi="Book Antiqua" w:cstheme="majorBidi"/>
          <w:color w:val="000000" w:themeColor="text1"/>
        </w:rPr>
        <w:t>.</w:t>
      </w:r>
    </w:p>
    <w:p w14:paraId="046B48FE" w14:textId="696414EC" w:rsidR="00AB2247" w:rsidRPr="006F7542" w:rsidRDefault="009550BA"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queda autorizada a adoptar reglamentos que establezcan los criterios y las normas que regirán sus funciones con el objetivo de llevar a cumplimiento las disposiciones y el espíritu de esta Ley, sin estar sujeta a los parámetros dispuestos en la </w:t>
      </w:r>
      <w:r w:rsidR="00823443" w:rsidRPr="006F7542">
        <w:rPr>
          <w:rFonts w:ascii="Book Antiqua" w:hAnsi="Book Antiqua" w:cstheme="majorBidi"/>
          <w:color w:val="000000" w:themeColor="text1"/>
        </w:rPr>
        <w:t>Ley 38–2017, según enmendada, conocida como “Ley de Procedimiento Administrativo Uniforme del Gobierno de Puerto Rico”</w:t>
      </w:r>
      <w:r w:rsidRPr="006F7542">
        <w:rPr>
          <w:rFonts w:ascii="Book Antiqua" w:hAnsi="Book Antiqua" w:cstheme="majorBidi"/>
          <w:color w:val="000000" w:themeColor="text1"/>
        </w:rPr>
        <w:t xml:space="preserve">. </w:t>
      </w:r>
      <w:r w:rsidR="007D3D53" w:rsidRPr="006F7542">
        <w:rPr>
          <w:rFonts w:ascii="Book Antiqua" w:hAnsi="Book Antiqua" w:cstheme="majorBidi"/>
          <w:color w:val="000000" w:themeColor="text1"/>
        </w:rPr>
        <w:t>Además, podrá emitir los pronunciamientos que resulten necesarios para la implantación efectiva de esta Ley.</w:t>
      </w:r>
      <w:r w:rsidR="00FF5F16" w:rsidRPr="006F7542">
        <w:rPr>
          <w:rFonts w:ascii="Book Antiqua" w:hAnsi="Book Antiqua" w:cstheme="majorBidi"/>
          <w:color w:val="000000" w:themeColor="text1"/>
        </w:rPr>
        <w:t xml:space="preserve"> La Oficina de Gerencia y Presupuesto establecerá, mediante reglamento, el calendario, los procedimientos y los criterios aplicables a la implantación ordenada del proceso de transición e integración al Fondo de Proyectos de Capital </w:t>
      </w:r>
      <w:r w:rsidR="00B073B1" w:rsidRPr="006F7542">
        <w:rPr>
          <w:rFonts w:ascii="Book Antiqua" w:hAnsi="Book Antiqua" w:cstheme="majorBidi"/>
          <w:color w:val="000000" w:themeColor="text1"/>
        </w:rPr>
        <w:t xml:space="preserve">Público </w:t>
      </w:r>
      <w:r w:rsidR="00FF5F16" w:rsidRPr="006F7542">
        <w:rPr>
          <w:rFonts w:ascii="Book Antiqua" w:hAnsi="Book Antiqua" w:cstheme="majorBidi"/>
          <w:color w:val="000000" w:themeColor="text1"/>
        </w:rPr>
        <w:t>del Gobierno de Puerto Rico, dispuesto en el Artículo 12 de esta Ley.</w:t>
      </w:r>
      <w:r w:rsidR="009A2441" w:rsidRPr="006F7542">
        <w:rPr>
          <w:rFonts w:ascii="Book Antiqua" w:hAnsi="Book Antiqua" w:cstheme="majorBidi"/>
          <w:color w:val="000000" w:themeColor="text1"/>
        </w:rPr>
        <w:t xml:space="preserve"> De igual forma, establecerá, mediante reglamento, los procedimientos para la constitución, administración, utilización y reposición de la reserva programática de capital dispuesta en el Artículo 14 de esta Ley, asegurando la transparencia, trazabilidad y adecuada fiscalización de su uso.</w:t>
      </w:r>
    </w:p>
    <w:p w14:paraId="7338A5D4" w14:textId="3226E3EE" w:rsidR="00AC779B" w:rsidRPr="006F7542" w:rsidRDefault="00A53633"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De igual forma, la O</w:t>
      </w:r>
      <w:r w:rsidR="007D3D53" w:rsidRPr="006F7542">
        <w:rPr>
          <w:rFonts w:ascii="Book Antiqua" w:hAnsi="Book Antiqua" w:cstheme="majorBidi"/>
          <w:color w:val="000000" w:themeColor="text1"/>
        </w:rPr>
        <w:t>ficina de Gerencia y Presupuesto</w:t>
      </w:r>
      <w:r w:rsidRPr="006F7542">
        <w:rPr>
          <w:rFonts w:ascii="Book Antiqua" w:hAnsi="Book Antiqua" w:cstheme="majorBidi"/>
          <w:color w:val="000000" w:themeColor="text1"/>
        </w:rPr>
        <w:t>, el Departamento de Hacienda y la</w:t>
      </w:r>
      <w:r w:rsidR="006D6A59" w:rsidRPr="006F7542">
        <w:rPr>
          <w:rFonts w:ascii="Book Antiqua" w:hAnsi="Book Antiqua" w:cstheme="majorBidi"/>
          <w:color w:val="000000" w:themeColor="text1"/>
        </w:rPr>
        <w:t xml:space="preserve"> Autoridad de Asesoría Financiera y Agencia Fiscal adoptarán las medidas administrativas y reglamentarias necesarias para la implantación efectiva de las </w:t>
      </w:r>
      <w:r w:rsidR="006D6A59" w:rsidRPr="006F7542">
        <w:rPr>
          <w:rFonts w:ascii="Book Antiqua" w:hAnsi="Book Antiqua" w:cstheme="majorBidi"/>
          <w:color w:val="000000" w:themeColor="text1"/>
        </w:rPr>
        <w:lastRenderedPageBreak/>
        <w:t>disposiciones de esta Ley dentro de un término no mayor de ciento veinte días (120) días contados a partir de su aprobación, sin menoscabo de la integración progresiva de los procesos de planificación y programación del gasto de inversión pública conforme al calendario de transición que establezca la Oficina de Gerencia y Presupuesto.</w:t>
      </w:r>
      <w:r w:rsidR="00AC779B" w:rsidRPr="006F7542">
        <w:rPr>
          <w:rFonts w:ascii="Book Antiqua" w:hAnsi="Book Antiqua" w:cstheme="majorBidi"/>
          <w:color w:val="000000" w:themeColor="text1"/>
        </w:rPr>
        <w:t xml:space="preserve"> Dicha reglamentación conjunta deberá establecer, entre otros asuntos, los procedimientos aplicables al registro, contabilización, reposición y reutilización programática de los recursos reintegrados al Fondo de Proyectos de Capital</w:t>
      </w:r>
      <w:r w:rsidR="00B073B1" w:rsidRPr="006F7542">
        <w:rPr>
          <w:rFonts w:ascii="Book Antiqua" w:hAnsi="Book Antiqua" w:cstheme="majorBidi"/>
          <w:color w:val="000000" w:themeColor="text1"/>
        </w:rPr>
        <w:t xml:space="preserve"> Público</w:t>
      </w:r>
      <w:r w:rsidR="00AC779B" w:rsidRPr="006F7542">
        <w:rPr>
          <w:rFonts w:ascii="Book Antiqua" w:hAnsi="Book Antiqua" w:cstheme="majorBidi"/>
          <w:color w:val="000000" w:themeColor="text1"/>
        </w:rPr>
        <w:t xml:space="preserve"> del Gobierno de Puerto Rico conforme al Artículo 11 de esta Ley.</w:t>
      </w:r>
    </w:p>
    <w:p w14:paraId="3162BB92" w14:textId="244E1034" w:rsidR="00AB2247" w:rsidRPr="006F7542" w:rsidRDefault="001A25D6"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B2247" w:rsidRPr="006F7542">
        <w:rPr>
          <w:rFonts w:ascii="Book Antiqua" w:hAnsi="Book Antiqua" w:cstheme="majorBidi"/>
          <w:color w:val="000000" w:themeColor="text1"/>
        </w:rPr>
        <w:t>8.</w:t>
      </w:r>
      <w:r w:rsidRPr="006F7542">
        <w:rPr>
          <w:rFonts w:ascii="Book Antiqua" w:hAnsi="Book Antiqua" w:cstheme="majorBidi"/>
          <w:color w:val="000000" w:themeColor="text1"/>
        </w:rPr>
        <w:t xml:space="preserve"> – </w:t>
      </w:r>
      <w:r w:rsidR="004D073F" w:rsidRPr="006F7542">
        <w:rPr>
          <w:rFonts w:ascii="Book Antiqua" w:hAnsi="Book Antiqua" w:cstheme="majorBidi"/>
          <w:color w:val="000000" w:themeColor="text1"/>
        </w:rPr>
        <w:t xml:space="preserve">Constitución y </w:t>
      </w:r>
      <w:r w:rsidR="00B845F5" w:rsidRPr="006F7542">
        <w:rPr>
          <w:rFonts w:ascii="Book Antiqua" w:hAnsi="Book Antiqua" w:cstheme="majorBidi"/>
          <w:color w:val="000000" w:themeColor="text1"/>
        </w:rPr>
        <w:t>Administración</w:t>
      </w:r>
      <w:r w:rsidR="009D71AF" w:rsidRPr="006F7542">
        <w:rPr>
          <w:rFonts w:ascii="Book Antiqua" w:hAnsi="Book Antiqua" w:cstheme="majorBidi"/>
          <w:color w:val="000000" w:themeColor="text1"/>
        </w:rPr>
        <w:t xml:space="preserve"> del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006E1104" w:rsidRPr="006F7542">
        <w:rPr>
          <w:rFonts w:ascii="Book Antiqua" w:hAnsi="Book Antiqua" w:cstheme="majorBidi"/>
          <w:color w:val="000000" w:themeColor="text1"/>
        </w:rPr>
        <w:t>.</w:t>
      </w:r>
    </w:p>
    <w:p w14:paraId="4817D597" w14:textId="6746BA59" w:rsidR="00B370BA" w:rsidRPr="006F7542" w:rsidRDefault="004D073F"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Fondo de Proyectos de Capital del Gobierno de Puerto Rico </w:t>
      </w:r>
      <w:r w:rsidR="00CF199B" w:rsidRPr="006F7542">
        <w:rPr>
          <w:rFonts w:ascii="Book Antiqua" w:hAnsi="Book Antiqua" w:cstheme="majorBidi"/>
          <w:color w:val="000000" w:themeColor="text1"/>
        </w:rPr>
        <w:t>se clasifica como un Fondo Gubernamental según la clasificación establecida por el Government Accounting Standards Board (GASB)</w:t>
      </w:r>
      <w:r w:rsidR="00B370BA" w:rsidRPr="006F7542">
        <w:rPr>
          <w:rFonts w:ascii="Book Antiqua" w:hAnsi="Book Antiqua" w:cstheme="majorBidi"/>
          <w:color w:val="000000" w:themeColor="text1"/>
        </w:rPr>
        <w:t>, y de</w:t>
      </w:r>
      <w:r w:rsidR="00CF199B" w:rsidRPr="006F7542">
        <w:rPr>
          <w:rFonts w:ascii="Book Antiqua" w:hAnsi="Book Antiqua" w:cstheme="majorBidi"/>
          <w:color w:val="000000" w:themeColor="text1"/>
        </w:rPr>
        <w:t>berá prepararse, actualizarse y modificarse de conformidad con los principios de contabilidad generalmente aceptados en los Estados Unidos (GAAP), incluyendo el método de devengo modificado (</w:t>
      </w:r>
      <w:r w:rsidR="001F53BE" w:rsidRPr="006F7542">
        <w:rPr>
          <w:rFonts w:ascii="Book Antiqua" w:hAnsi="Book Antiqua" w:cstheme="majorBidi"/>
          <w:color w:val="000000" w:themeColor="text1"/>
        </w:rPr>
        <w:t>“</w:t>
      </w:r>
      <w:r w:rsidR="00CF199B" w:rsidRPr="006F7542">
        <w:rPr>
          <w:rFonts w:ascii="Book Antiqua" w:hAnsi="Book Antiqua" w:cstheme="majorBidi"/>
          <w:color w:val="000000" w:themeColor="text1"/>
        </w:rPr>
        <w:t>modified accrual</w:t>
      </w:r>
      <w:r w:rsidR="001F53BE" w:rsidRPr="006F7542">
        <w:rPr>
          <w:rFonts w:ascii="Book Antiqua" w:hAnsi="Book Antiqua" w:cstheme="majorBidi"/>
          <w:color w:val="000000" w:themeColor="text1"/>
        </w:rPr>
        <w:t>”</w:t>
      </w:r>
      <w:r w:rsidR="00CF199B" w:rsidRPr="006F7542">
        <w:rPr>
          <w:rFonts w:ascii="Book Antiqua" w:hAnsi="Book Antiqua" w:cstheme="majorBidi"/>
          <w:color w:val="000000" w:themeColor="text1"/>
        </w:rPr>
        <w:t>).</w:t>
      </w:r>
    </w:p>
    <w:p w14:paraId="5D7B3DCE" w14:textId="65C097F3" w:rsidR="00393FC3" w:rsidRPr="006F7542" w:rsidRDefault="00B370BA"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El Fondo de Proyectos de Capital</w:t>
      </w:r>
      <w:r w:rsidR="00B073B1" w:rsidRPr="006F7542">
        <w:rPr>
          <w:rFonts w:ascii="Book Antiqua" w:hAnsi="Book Antiqua" w:cstheme="majorBidi"/>
          <w:color w:val="000000" w:themeColor="text1"/>
        </w:rPr>
        <w:t xml:space="preserve"> Público</w:t>
      </w:r>
      <w:r w:rsidRPr="006F7542">
        <w:rPr>
          <w:rFonts w:ascii="Book Antiqua" w:hAnsi="Book Antiqua" w:cstheme="majorBidi"/>
          <w:color w:val="000000" w:themeColor="text1"/>
        </w:rPr>
        <w:t xml:space="preserve"> del Gobierno de Puerto Rico </w:t>
      </w:r>
      <w:r w:rsidR="004D073F" w:rsidRPr="006F7542">
        <w:rPr>
          <w:rFonts w:ascii="Book Antiqua" w:hAnsi="Book Antiqua" w:cstheme="majorBidi"/>
          <w:color w:val="000000" w:themeColor="text1"/>
        </w:rPr>
        <w:t>será establecido en las cuentas del Departamento de Hacienda y administrado por l</w:t>
      </w:r>
      <w:r w:rsidR="00393FC3" w:rsidRPr="006F7542">
        <w:rPr>
          <w:rFonts w:ascii="Book Antiqua" w:hAnsi="Book Antiqua" w:cstheme="majorBidi"/>
          <w:color w:val="000000" w:themeColor="text1"/>
        </w:rPr>
        <w:t>a Oficina de Gerencia y Presupuesto</w:t>
      </w:r>
      <w:r w:rsidR="5587D2EA" w:rsidRPr="006F7542">
        <w:rPr>
          <w:rFonts w:ascii="Book Antiqua" w:hAnsi="Book Antiqua" w:cstheme="majorBidi"/>
          <w:color w:val="000000" w:themeColor="text1"/>
        </w:rPr>
        <w:t>, quién</w:t>
      </w:r>
      <w:r w:rsidR="00995E73" w:rsidRPr="006F7542">
        <w:rPr>
          <w:rFonts w:ascii="Book Antiqua" w:hAnsi="Book Antiqua" w:cstheme="majorBidi"/>
          <w:color w:val="000000" w:themeColor="text1"/>
        </w:rPr>
        <w:t xml:space="preserve"> </w:t>
      </w:r>
      <w:r w:rsidR="00393FC3" w:rsidRPr="006F7542">
        <w:rPr>
          <w:rFonts w:ascii="Book Antiqua" w:hAnsi="Book Antiqua" w:cstheme="majorBidi"/>
          <w:color w:val="000000" w:themeColor="text1"/>
        </w:rPr>
        <w:t>será responsable de la administración programática</w:t>
      </w:r>
      <w:r w:rsidR="0018647A" w:rsidRPr="006F7542">
        <w:rPr>
          <w:rFonts w:ascii="Book Antiqua" w:hAnsi="Book Antiqua" w:cstheme="majorBidi"/>
          <w:color w:val="000000" w:themeColor="text1"/>
        </w:rPr>
        <w:t xml:space="preserve"> y</w:t>
      </w:r>
      <w:r w:rsidR="00393FC3" w:rsidRPr="006F7542">
        <w:rPr>
          <w:rFonts w:ascii="Book Antiqua" w:hAnsi="Book Antiqua" w:cstheme="majorBidi"/>
          <w:color w:val="000000" w:themeColor="text1"/>
        </w:rPr>
        <w:t xml:space="preserve"> fiscal del </w:t>
      </w:r>
      <w:r w:rsidR="004A4E7A" w:rsidRPr="006F7542">
        <w:rPr>
          <w:rFonts w:ascii="Book Antiqua" w:hAnsi="Book Antiqua" w:cstheme="majorBidi"/>
          <w:color w:val="000000" w:themeColor="text1"/>
        </w:rPr>
        <w:t xml:space="preserve">dicho Fondo </w:t>
      </w:r>
      <w:r w:rsidR="007637E0" w:rsidRPr="006F7542">
        <w:rPr>
          <w:rFonts w:ascii="Book Antiqua" w:hAnsi="Book Antiqua" w:cstheme="majorBidi"/>
          <w:color w:val="000000" w:themeColor="text1"/>
        </w:rPr>
        <w:t>y del Plan Maestro de Mejoras de Capital</w:t>
      </w:r>
      <w:r w:rsidR="00393FC3" w:rsidRPr="006F7542">
        <w:rPr>
          <w:rFonts w:ascii="Book Antiqua" w:hAnsi="Book Antiqua" w:cstheme="majorBidi"/>
          <w:color w:val="000000" w:themeColor="text1"/>
        </w:rPr>
        <w:t xml:space="preserve">. En el ejercicio de dicha responsabilidad, estará facultada para establecer los criterios técnicos y fiscales aplicables a la evaluación, priorización, certificación y programación de los proyectos de inversión </w:t>
      </w:r>
      <w:r w:rsidR="00393FC3" w:rsidRPr="006F7542">
        <w:rPr>
          <w:rFonts w:ascii="Book Antiqua" w:hAnsi="Book Antiqua" w:cstheme="majorBidi"/>
          <w:color w:val="000000" w:themeColor="text1"/>
        </w:rPr>
        <w:lastRenderedPageBreak/>
        <w:t xml:space="preserve">pública de capital financiados con cargo al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00393FC3" w:rsidRPr="006F7542">
        <w:rPr>
          <w:rFonts w:ascii="Book Antiqua" w:hAnsi="Book Antiqua" w:cstheme="majorBidi"/>
          <w:color w:val="000000" w:themeColor="text1"/>
        </w:rPr>
        <w:t xml:space="preserve">. </w:t>
      </w:r>
    </w:p>
    <w:p w14:paraId="7204EE99" w14:textId="4B96D1A6" w:rsidR="00AB2247" w:rsidRPr="006F7542" w:rsidRDefault="5E579EEA" w:rsidP="3BB3C788">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Corresponderá </w:t>
      </w:r>
      <w:r w:rsidR="005A05D9" w:rsidRPr="006F7542">
        <w:rPr>
          <w:rFonts w:ascii="Book Antiqua" w:hAnsi="Book Antiqua" w:cstheme="majorBidi"/>
          <w:color w:val="000000" w:themeColor="text1"/>
        </w:rPr>
        <w:t xml:space="preserve">crear </w:t>
      </w:r>
      <w:r w:rsidR="00D43F6B" w:rsidRPr="006F7542">
        <w:rPr>
          <w:rFonts w:ascii="Book Antiqua" w:hAnsi="Book Antiqua" w:cstheme="majorBidi"/>
          <w:color w:val="000000" w:themeColor="text1"/>
        </w:rPr>
        <w:t xml:space="preserve">la </w:t>
      </w:r>
      <w:r w:rsidR="039600D9" w:rsidRPr="006F7542">
        <w:rPr>
          <w:rFonts w:ascii="Book Antiqua" w:hAnsi="Book Antiqua" w:cstheme="majorBidi"/>
          <w:color w:val="000000" w:themeColor="text1"/>
        </w:rPr>
        <w:t xml:space="preserve">cuenta </w:t>
      </w:r>
      <w:r w:rsidR="6166A2B4" w:rsidRPr="006F7542">
        <w:rPr>
          <w:rFonts w:ascii="Book Antiqua" w:hAnsi="Book Antiqua" w:cstheme="majorBidi"/>
          <w:color w:val="000000" w:themeColor="text1"/>
        </w:rPr>
        <w:t xml:space="preserve">a la Oficina de Gerencia y Presupuesto </w:t>
      </w:r>
      <w:r w:rsidR="38C24A11" w:rsidRPr="006F7542">
        <w:rPr>
          <w:rFonts w:ascii="Book Antiqua" w:hAnsi="Book Antiqua" w:cstheme="majorBidi"/>
          <w:color w:val="000000" w:themeColor="text1"/>
        </w:rPr>
        <w:t xml:space="preserve">y </w:t>
      </w:r>
      <w:r w:rsidR="707B60BE" w:rsidRPr="006F7542">
        <w:rPr>
          <w:rFonts w:ascii="Book Antiqua" w:hAnsi="Book Antiqua" w:cstheme="majorBidi"/>
          <w:color w:val="000000" w:themeColor="text1"/>
        </w:rPr>
        <w:t>al Departamento de Hacienda</w:t>
      </w:r>
      <w:r w:rsidR="38C24A11" w:rsidRPr="006F7542">
        <w:rPr>
          <w:rFonts w:ascii="Book Antiqua" w:hAnsi="Book Antiqua" w:cstheme="majorBidi"/>
          <w:color w:val="000000" w:themeColor="text1"/>
        </w:rPr>
        <w:t xml:space="preserve"> llevar </w:t>
      </w:r>
      <w:r w:rsidR="00D43F6B" w:rsidRPr="006F7542">
        <w:rPr>
          <w:rFonts w:ascii="Book Antiqua" w:hAnsi="Book Antiqua" w:cstheme="majorBidi"/>
          <w:color w:val="000000" w:themeColor="text1"/>
        </w:rPr>
        <w:t xml:space="preserve">la </w:t>
      </w:r>
      <w:r w:rsidRPr="006F7542">
        <w:rPr>
          <w:rFonts w:ascii="Book Antiqua" w:hAnsi="Book Antiqua" w:cstheme="majorBidi"/>
          <w:color w:val="000000" w:themeColor="text1"/>
        </w:rPr>
        <w:t xml:space="preserve">contabilidad, registro y desembolso de los recursos del </w:t>
      </w:r>
      <w:r w:rsidR="38B9F991" w:rsidRPr="006F7542">
        <w:rPr>
          <w:rFonts w:ascii="Book Antiqua" w:hAnsi="Book Antiqua" w:cstheme="majorBidi"/>
          <w:color w:val="000000" w:themeColor="text1"/>
        </w:rPr>
        <w:t>Fondo de Proyectos de Capital del Gobierno de Puerto Rico</w:t>
      </w:r>
      <w:r w:rsidRPr="006F7542">
        <w:rPr>
          <w:rFonts w:ascii="Book Antiqua" w:hAnsi="Book Antiqua" w:cstheme="majorBidi"/>
          <w:color w:val="000000" w:themeColor="text1"/>
        </w:rPr>
        <w:t xml:space="preserve">, de conformidad con la </w:t>
      </w:r>
      <w:r w:rsidR="38C24A11" w:rsidRPr="006F7542">
        <w:rPr>
          <w:rFonts w:ascii="Book Antiqua" w:hAnsi="Book Antiqua" w:cstheme="majorBidi"/>
          <w:color w:val="000000" w:themeColor="text1"/>
        </w:rPr>
        <w:t xml:space="preserve">Ley Núm. 230 </w:t>
      </w:r>
      <w:r w:rsidR="2B28A23C" w:rsidRPr="006F7542">
        <w:rPr>
          <w:rFonts w:ascii="Book Antiqua" w:hAnsi="Book Antiqua" w:cstheme="majorBidi"/>
          <w:color w:val="000000" w:themeColor="text1"/>
        </w:rPr>
        <w:t xml:space="preserve">de 23 de julio de 1974, según enmendada, conocida como “Ley de Contabilidad del Gobierno de Puerto Rico”, </w:t>
      </w:r>
      <w:r w:rsidRPr="006F7542">
        <w:rPr>
          <w:rFonts w:ascii="Book Antiqua" w:hAnsi="Book Antiqua" w:cstheme="majorBidi"/>
          <w:color w:val="000000" w:themeColor="text1"/>
        </w:rPr>
        <w:t>legislación fiscal vigente, los principios de contabilidad gubernamental generalmente aceptados y las certificaciones emitidas por la Oficina de Gerencia y Presupuesto, según corresponda.</w:t>
      </w:r>
    </w:p>
    <w:p w14:paraId="1BA74818" w14:textId="3A14C1C2" w:rsidR="00393FC3" w:rsidRPr="006F7542" w:rsidRDefault="5E579EEA" w:rsidP="3BB3C788">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podrá requerir a las agencias </w:t>
      </w:r>
      <w:r w:rsidR="04F017D9" w:rsidRPr="006F7542">
        <w:rPr>
          <w:rFonts w:ascii="Book Antiqua" w:hAnsi="Book Antiqua" w:cstheme="majorBidi"/>
          <w:color w:val="000000" w:themeColor="text1"/>
        </w:rPr>
        <w:t>gubernamentales</w:t>
      </w:r>
      <w:r w:rsidR="5A97A57E" w:rsidRPr="006F7542">
        <w:rPr>
          <w:rFonts w:ascii="Book Antiqua" w:hAnsi="Book Antiqua" w:cstheme="majorBidi"/>
          <w:color w:val="000000" w:themeColor="text1"/>
        </w:rPr>
        <w:t>, instrumentalidades</w:t>
      </w:r>
      <w:r w:rsidR="04F017D9" w:rsidRPr="006F7542">
        <w:rPr>
          <w:rFonts w:ascii="Book Antiqua" w:hAnsi="Book Antiqua" w:cstheme="majorBidi"/>
          <w:color w:val="000000" w:themeColor="text1"/>
        </w:rPr>
        <w:t xml:space="preserve"> o municipios </w:t>
      </w:r>
      <w:r w:rsidRPr="006F7542">
        <w:rPr>
          <w:rFonts w:ascii="Book Antiqua" w:hAnsi="Book Antiqua" w:cstheme="majorBidi"/>
          <w:color w:val="000000" w:themeColor="text1"/>
        </w:rPr>
        <w:t>sujetas a esta Ley la presentación de información técnica, financiera o programática relacionada con los proyectos de capital, así como informes periódicos sobre su progreso físico y financiero. Ello</w:t>
      </w:r>
      <w:r w:rsidR="4BCB7B5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con el propósito de asegurar la adecuada supervisión del uso de los recursos públicos y la consistencia de la inversión con las prioridades estratégicas del Gobierno</w:t>
      </w:r>
      <w:r w:rsidR="23AC9437" w:rsidRPr="006F7542">
        <w:rPr>
          <w:rFonts w:ascii="Book Antiqua" w:hAnsi="Book Antiqua" w:cstheme="majorBidi"/>
          <w:color w:val="000000" w:themeColor="text1"/>
        </w:rPr>
        <w:t xml:space="preserve"> de Puerto Rico.</w:t>
      </w:r>
    </w:p>
    <w:p w14:paraId="4AEAF984" w14:textId="5127CFE9" w:rsidR="009A0DE6" w:rsidRPr="006F7542" w:rsidRDefault="009A0DE6"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Ninguna obligación, compromiso, contrato, desembolso o utilización de recursos provenientes del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podrá efectuarse sin la previa certificación escrita de disponibilidad y compatibilidad fiscal emitida por la Oficina de Gerencia y Presupuesto.</w:t>
      </w:r>
    </w:p>
    <w:p w14:paraId="33731838" w14:textId="3932B9D3" w:rsidR="009A0DE6" w:rsidRPr="006F7542" w:rsidRDefault="009A0DE6"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 xml:space="preserve">Dicha certificación constituirá un requisito indispensable para la autorización del uso de los recursos del </w:t>
      </w:r>
      <w:r w:rsidR="004A4E7A" w:rsidRPr="006F7542">
        <w:rPr>
          <w:rFonts w:ascii="Book Antiqua" w:hAnsi="Book Antiqua" w:cstheme="majorBidi"/>
          <w:color w:val="000000" w:themeColor="text1"/>
        </w:rPr>
        <w:t>Fondo de Proyectos de Capital Público</w:t>
      </w:r>
      <w:r w:rsidR="00DF70DE"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 xml:space="preserve">y deberá acreditar que el proyecto de inversión de capital propuesto cuenta con asignación programática disponible, es consistente con </w:t>
      </w:r>
      <w:r w:rsidR="00C32261" w:rsidRPr="006F7542">
        <w:rPr>
          <w:rFonts w:ascii="Book Antiqua" w:hAnsi="Book Antiqua" w:cstheme="majorBidi"/>
          <w:color w:val="000000" w:themeColor="text1"/>
        </w:rPr>
        <w:t xml:space="preserve">las prioridades establecidas por la Gobernadora </w:t>
      </w:r>
      <w:r w:rsidRPr="006F7542">
        <w:rPr>
          <w:rFonts w:ascii="Book Antiqua" w:hAnsi="Book Antiqua" w:cstheme="majorBidi"/>
          <w:color w:val="000000" w:themeColor="text1"/>
        </w:rPr>
        <w:t>y cumple con los parámetros de sostenibilidad fiscal establecidos.</w:t>
      </w:r>
    </w:p>
    <w:p w14:paraId="6174D8F6" w14:textId="77777777" w:rsidR="009A0DE6" w:rsidRPr="006F7542" w:rsidRDefault="009A0DE6"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La Oficina de Gerencia y Presupuesto evaluará, previo a emitir la certificación correspondiente, el impacto presupuestario presente y futuro del proyecto, incluyendo los costos de operación y mantenimiento del activo, los riesgos fiscales identificables, la disponibilidad de fuentes de financiamiento y la alineación del proyecto con las prioridades estratégicas del Gobierno.</w:t>
      </w:r>
    </w:p>
    <w:p w14:paraId="74F1D9CA" w14:textId="6A0FB7D4" w:rsidR="00AB2247" w:rsidRPr="006F7542" w:rsidRDefault="009A0DE6" w:rsidP="2A32042B">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Ninguna agencia sujeta a esta Ley podrá iniciar procesos de contratación</w:t>
      </w:r>
      <w:r w:rsidR="000C68B2" w:rsidRPr="006F7542">
        <w:rPr>
          <w:rFonts w:ascii="Book Antiqua" w:hAnsi="Book Antiqua" w:cstheme="majorBidi"/>
          <w:color w:val="000000" w:themeColor="text1"/>
        </w:rPr>
        <w:t xml:space="preserve"> y </w:t>
      </w:r>
      <w:r w:rsidRPr="006F7542">
        <w:rPr>
          <w:rFonts w:ascii="Book Antiqua" w:hAnsi="Book Antiqua" w:cstheme="majorBidi"/>
          <w:color w:val="000000" w:themeColor="text1"/>
        </w:rPr>
        <w:t xml:space="preserve">adjudicación, </w:t>
      </w:r>
      <w:r w:rsidR="000C68B2" w:rsidRPr="006F7542">
        <w:rPr>
          <w:rFonts w:ascii="Book Antiqua" w:hAnsi="Book Antiqua" w:cstheme="majorBidi"/>
          <w:color w:val="000000" w:themeColor="text1"/>
        </w:rPr>
        <w:t xml:space="preserve">con cargo a </w:t>
      </w:r>
      <w:r w:rsidRPr="006F7542">
        <w:rPr>
          <w:rFonts w:ascii="Book Antiqua" w:hAnsi="Book Antiqua" w:cstheme="majorBidi"/>
          <w:color w:val="000000" w:themeColor="text1"/>
        </w:rPr>
        <w:t>obligación de</w:t>
      </w:r>
      <w:r w:rsidR="0072720D" w:rsidRPr="006F7542">
        <w:rPr>
          <w:rFonts w:ascii="Book Antiqua" w:hAnsi="Book Antiqua" w:cstheme="majorBidi"/>
          <w:color w:val="000000" w:themeColor="text1"/>
        </w:rPr>
        <w:t>l</w:t>
      </w:r>
      <w:r w:rsidRPr="006F7542">
        <w:rPr>
          <w:rFonts w:ascii="Book Antiqua" w:hAnsi="Book Antiqua" w:cstheme="majorBidi"/>
          <w:color w:val="000000" w:themeColor="text1"/>
        </w:rPr>
        <w:t xml:space="preserve">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000C68B2"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o ejecución física de proyectos de inversión pública de capital financiados, total o parcialmente, con recursos del </w:t>
      </w:r>
      <w:r w:rsidR="004A4E7A" w:rsidRPr="006F7542">
        <w:rPr>
          <w:rFonts w:ascii="Book Antiqua" w:hAnsi="Book Antiqua" w:cstheme="majorBidi"/>
          <w:color w:val="000000" w:themeColor="text1"/>
        </w:rPr>
        <w:t>dicho Fondo</w:t>
      </w:r>
      <w:r w:rsidR="00DF70DE"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sin haber obtenido previamente la certificación de disponibilidad y compatibilidad fiscal requerida por este Artículo.</w:t>
      </w:r>
    </w:p>
    <w:p w14:paraId="4D36396B" w14:textId="64A16B0E" w:rsidR="009A0DE6" w:rsidRPr="006F7542" w:rsidRDefault="009A0DE6"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Departamento de Hacienda no podrá efectuar desembolso alguno con cargo al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sin que conste en el expediente fiscal la certificación emitida por la Oficina de Gerencia y Presupuesto.</w:t>
      </w:r>
    </w:p>
    <w:p w14:paraId="73B2DC45" w14:textId="34459371" w:rsidR="004571DA" w:rsidRPr="006F7542" w:rsidRDefault="009A0DE6"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La certificación emitida conforme a este Artículo no se interpretará como autorización automática para la obligación de recursos en ejercicios fiscales subsiguientes, por lo que las agencias deberán cumplir con todos los procesos presupuestarios aplicables para cada ejercicio fiscal.</w:t>
      </w:r>
    </w:p>
    <w:p w14:paraId="521690FE" w14:textId="49F90BC6" w:rsidR="00AB2247" w:rsidRPr="006F7542" w:rsidRDefault="001A25D6" w:rsidP="00AB2247">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ab/>
        <w:t xml:space="preserve">Artículo </w:t>
      </w:r>
      <w:r w:rsidR="00AB2247" w:rsidRPr="006F7542">
        <w:rPr>
          <w:rFonts w:ascii="Book Antiqua" w:hAnsi="Book Antiqua" w:cstheme="majorBidi"/>
          <w:color w:val="000000" w:themeColor="text1"/>
        </w:rPr>
        <w:t>9.</w:t>
      </w:r>
      <w:r w:rsidRPr="006F7542">
        <w:rPr>
          <w:rFonts w:ascii="Book Antiqua" w:hAnsi="Book Antiqua" w:cstheme="majorBidi"/>
          <w:color w:val="000000" w:themeColor="text1"/>
        </w:rPr>
        <w:t xml:space="preserve"> </w:t>
      </w:r>
      <w:r w:rsidR="00DB0E0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2D4008" w:rsidRPr="006F7542">
        <w:rPr>
          <w:rFonts w:ascii="Book Antiqua" w:hAnsi="Book Antiqua" w:cstheme="majorBidi"/>
          <w:color w:val="000000" w:themeColor="text1"/>
        </w:rPr>
        <w:t>Re</w:t>
      </w:r>
      <w:r w:rsidR="006338D3" w:rsidRPr="006F7542">
        <w:rPr>
          <w:rFonts w:ascii="Book Antiqua" w:hAnsi="Book Antiqua" w:cstheme="majorBidi"/>
          <w:color w:val="000000" w:themeColor="text1"/>
        </w:rPr>
        <w:t>embolsos</w:t>
      </w:r>
      <w:r w:rsidR="001B12B6" w:rsidRPr="006F7542">
        <w:rPr>
          <w:rFonts w:ascii="Book Antiqua" w:hAnsi="Book Antiqua" w:cstheme="majorBidi"/>
          <w:color w:val="000000" w:themeColor="text1"/>
        </w:rPr>
        <w:t>.</w:t>
      </w:r>
    </w:p>
    <w:p w14:paraId="5D401580" w14:textId="34125223" w:rsidR="00B62C05" w:rsidRPr="006F7542" w:rsidRDefault="00B31578"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Pr="006F7542">
        <w:rPr>
          <w:rFonts w:ascii="Book Antiqua" w:hAnsi="Book Antiqua" w:cstheme="majorBidi"/>
          <w:color w:val="000000" w:themeColor="text1"/>
        </w:rPr>
        <w:t xml:space="preserve">del Gobierno de Puerto Rico podrá utilizarse para mantener la continuidad de los proyectos </w:t>
      </w:r>
      <w:r w:rsidR="00EA5449" w:rsidRPr="006F7542">
        <w:rPr>
          <w:rFonts w:ascii="Book Antiqua" w:hAnsi="Book Antiqua" w:cstheme="majorBidi"/>
          <w:color w:val="000000" w:themeColor="text1"/>
        </w:rPr>
        <w:t xml:space="preserve">gubernamentales </w:t>
      </w:r>
      <w:r w:rsidRPr="006F7542">
        <w:rPr>
          <w:rFonts w:ascii="Book Antiqua" w:hAnsi="Book Antiqua" w:cstheme="majorBidi"/>
          <w:color w:val="000000" w:themeColor="text1"/>
        </w:rPr>
        <w:t>en caso de posible</w:t>
      </w:r>
      <w:r w:rsidR="00EA5449" w:rsidRPr="006F7542">
        <w:rPr>
          <w:rFonts w:ascii="Book Antiqua" w:hAnsi="Book Antiqua" w:cstheme="majorBidi"/>
          <w:color w:val="000000" w:themeColor="text1"/>
        </w:rPr>
        <w:t>s</w:t>
      </w:r>
      <w:r w:rsidRPr="006F7542">
        <w:rPr>
          <w:rFonts w:ascii="Book Antiqua" w:hAnsi="Book Antiqua" w:cstheme="majorBidi"/>
          <w:color w:val="000000" w:themeColor="text1"/>
        </w:rPr>
        <w:t xml:space="preserve"> </w:t>
      </w:r>
      <w:r w:rsidR="00EA5449" w:rsidRPr="006F7542">
        <w:rPr>
          <w:rFonts w:ascii="Book Antiqua" w:hAnsi="Book Antiqua" w:cstheme="majorBidi"/>
          <w:color w:val="000000" w:themeColor="text1"/>
        </w:rPr>
        <w:t>fluctuaciones</w:t>
      </w:r>
      <w:r w:rsidRPr="006F7542">
        <w:rPr>
          <w:rFonts w:ascii="Book Antiqua" w:hAnsi="Book Antiqua" w:cstheme="majorBidi"/>
          <w:color w:val="000000" w:themeColor="text1"/>
        </w:rPr>
        <w:t xml:space="preserve"> en fondos federales, el flujo de dichos fondos y el tiempo de los reembolsos federales al Gobierno de Puerto Rico para proyectos de capital financiados</w:t>
      </w:r>
      <w:r w:rsidR="00EA5449" w:rsidRPr="006F7542">
        <w:rPr>
          <w:rFonts w:ascii="Book Antiqua" w:hAnsi="Book Antiqua" w:cstheme="majorBidi"/>
          <w:color w:val="000000" w:themeColor="text1"/>
        </w:rPr>
        <w:t xml:space="preserve"> en todo o en parte con fondos federales, aun cuando el proyecto no requiera una aportación estatal permanente</w:t>
      </w:r>
      <w:r w:rsidRPr="006F7542">
        <w:rPr>
          <w:rFonts w:ascii="Book Antiqua" w:hAnsi="Book Antiqua" w:cstheme="majorBidi"/>
          <w:color w:val="000000" w:themeColor="text1"/>
        </w:rPr>
        <w:t xml:space="preserve">. En caso de que estos proyectos experimenten fluctuaciones en costos, incluyendo aumentos inesperados, el </w:t>
      </w:r>
      <w:r w:rsidR="004A4E7A" w:rsidRPr="006F7542">
        <w:rPr>
          <w:rFonts w:ascii="Book Antiqua" w:hAnsi="Book Antiqua" w:cstheme="majorBidi"/>
          <w:color w:val="000000" w:themeColor="text1"/>
        </w:rPr>
        <w:t>F</w:t>
      </w:r>
      <w:r w:rsidRPr="006F7542">
        <w:rPr>
          <w:rFonts w:ascii="Book Antiqua" w:hAnsi="Book Antiqua" w:cstheme="majorBidi"/>
          <w:color w:val="000000" w:themeColor="text1"/>
        </w:rPr>
        <w:t xml:space="preserve">ondo podrá utilizarse para mantener la continuidad de los proyectos, siempre y cuando en todo momento los compromisos y obligaciones no excedan los recursos disponibles y el Gobierno de Puerto Rico priorice los proyectos de manera que se mantengan niveles de sostenibilidad consistentes con el balance del </w:t>
      </w:r>
      <w:r w:rsidR="004A4E7A" w:rsidRPr="006F7542">
        <w:rPr>
          <w:rFonts w:ascii="Book Antiqua" w:hAnsi="Book Antiqua" w:cstheme="majorBidi"/>
          <w:color w:val="000000" w:themeColor="text1"/>
        </w:rPr>
        <w:t>Fondo de Proyectos de Capital Público</w:t>
      </w:r>
      <w:r w:rsidR="00B62C05" w:rsidRPr="006F7542">
        <w:rPr>
          <w:rFonts w:ascii="Book Antiqua" w:hAnsi="Book Antiqua" w:cstheme="majorBidi"/>
          <w:color w:val="000000" w:themeColor="text1"/>
        </w:rPr>
        <w:t xml:space="preserve">. </w:t>
      </w:r>
      <w:r w:rsidR="007F77AF" w:rsidRPr="006F7542">
        <w:rPr>
          <w:rFonts w:ascii="Book Antiqua" w:hAnsi="Book Antiqua" w:cstheme="majorBidi"/>
          <w:color w:val="000000" w:themeColor="text1"/>
        </w:rPr>
        <w:t xml:space="preserve">A tales efectos, se dispone que el balance disponible para adelantos se entenderá como un mecanismo rotativo y será repuesto anualmente, en la medida en que se reciban y contabilicen los reembolsos correspondientes, de forma que se restituya la capacidad del Fondo para autorizar nuevos adelantos conforme a los </w:t>
      </w:r>
      <w:r w:rsidR="00EA5449" w:rsidRPr="006F7542">
        <w:rPr>
          <w:rFonts w:ascii="Book Antiqua" w:hAnsi="Book Antiqua" w:cstheme="majorBidi"/>
          <w:color w:val="000000" w:themeColor="text1"/>
        </w:rPr>
        <w:t xml:space="preserve">requisitos </w:t>
      </w:r>
      <w:r w:rsidR="007F77AF" w:rsidRPr="006F7542">
        <w:rPr>
          <w:rFonts w:ascii="Book Antiqua" w:hAnsi="Book Antiqua" w:cstheme="majorBidi"/>
          <w:color w:val="000000" w:themeColor="text1"/>
        </w:rPr>
        <w:t xml:space="preserve">aquí establecidos. </w:t>
      </w:r>
      <w:r w:rsidR="008A708B" w:rsidRPr="006F7542">
        <w:rPr>
          <w:rFonts w:ascii="Book Antiqua" w:hAnsi="Book Antiqua" w:cstheme="majorBidi"/>
          <w:color w:val="000000" w:themeColor="text1"/>
        </w:rPr>
        <w:t xml:space="preserve">El importe total de todos los adelantos del Fondo </w:t>
      </w:r>
      <w:r w:rsidR="00280C53" w:rsidRPr="006F7542">
        <w:rPr>
          <w:rFonts w:ascii="Book Antiqua" w:hAnsi="Book Antiqua" w:cstheme="majorBidi"/>
          <w:color w:val="000000" w:themeColor="text1"/>
        </w:rPr>
        <w:t xml:space="preserve">no deberá exceder el veinticinco </w:t>
      </w:r>
      <w:r w:rsidR="00A74526" w:rsidRPr="006F7542">
        <w:rPr>
          <w:rFonts w:ascii="Book Antiqua" w:hAnsi="Book Antiqua" w:cstheme="majorBidi"/>
          <w:color w:val="000000" w:themeColor="text1"/>
        </w:rPr>
        <w:t>por ciento</w:t>
      </w:r>
      <w:r w:rsidR="00280C53" w:rsidRPr="006F7542">
        <w:rPr>
          <w:rFonts w:ascii="Book Antiqua" w:hAnsi="Book Antiqua" w:cstheme="majorBidi"/>
          <w:color w:val="000000" w:themeColor="text1"/>
        </w:rPr>
        <w:t xml:space="preserve"> (25%) </w:t>
      </w:r>
      <w:r w:rsidR="00EB4453" w:rsidRPr="006F7542">
        <w:rPr>
          <w:rFonts w:ascii="Book Antiqua" w:hAnsi="Book Antiqua" w:cstheme="majorBidi"/>
          <w:color w:val="000000" w:themeColor="text1"/>
        </w:rPr>
        <w:t>del balance del Fondo al momento del adelanto</w:t>
      </w:r>
      <w:r w:rsidR="00280C53" w:rsidRPr="006F7542">
        <w:rPr>
          <w:rFonts w:ascii="Book Antiqua" w:hAnsi="Book Antiqua" w:cstheme="majorBidi"/>
          <w:color w:val="000000" w:themeColor="text1"/>
        </w:rPr>
        <w:t xml:space="preserve">. </w:t>
      </w:r>
      <w:r w:rsidR="00B62C05" w:rsidRPr="006F7542">
        <w:rPr>
          <w:rFonts w:ascii="Book Antiqua" w:hAnsi="Book Antiqua" w:cstheme="majorBidi"/>
          <w:color w:val="000000" w:themeColor="text1"/>
        </w:rPr>
        <w:t xml:space="preserve">Los adelantos reembolsables autorizados </w:t>
      </w:r>
      <w:r w:rsidR="00B62C05" w:rsidRPr="006F7542">
        <w:rPr>
          <w:rFonts w:ascii="Book Antiqua" w:hAnsi="Book Antiqua" w:cstheme="majorBidi"/>
          <w:color w:val="000000" w:themeColor="text1"/>
        </w:rPr>
        <w:lastRenderedPageBreak/>
        <w:t>con cargo al Fondo de Proyectos de Capital</w:t>
      </w:r>
      <w:r w:rsidR="00B073B1" w:rsidRPr="006F7542">
        <w:rPr>
          <w:rFonts w:ascii="Book Antiqua" w:hAnsi="Book Antiqua" w:cstheme="majorBidi"/>
          <w:color w:val="000000" w:themeColor="text1"/>
        </w:rPr>
        <w:t xml:space="preserve"> Público</w:t>
      </w:r>
      <w:r w:rsidR="00B62C05" w:rsidRPr="006F7542">
        <w:rPr>
          <w:rFonts w:ascii="Book Antiqua" w:hAnsi="Book Antiqua" w:cstheme="majorBidi"/>
          <w:color w:val="000000" w:themeColor="text1"/>
        </w:rPr>
        <w:t xml:space="preserve"> estarán limitados a los siguientes propósitos:</w:t>
      </w:r>
      <w:r w:rsidR="002A53CE" w:rsidRPr="006F7542">
        <w:rPr>
          <w:rFonts w:ascii="Book Antiqua" w:hAnsi="Book Antiqua" w:cstheme="majorBidi"/>
          <w:color w:val="000000" w:themeColor="text1"/>
        </w:rPr>
        <w:t xml:space="preserve"> </w:t>
      </w:r>
    </w:p>
    <w:p w14:paraId="1A016554" w14:textId="1EFBFB70" w:rsidR="00B62C05" w:rsidRPr="006F7542" w:rsidRDefault="00B62C05" w:rsidP="00B62C05">
      <w:pPr>
        <w:pStyle w:val="NormalWeb"/>
        <w:numPr>
          <w:ilvl w:val="0"/>
          <w:numId w:val="30"/>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olor w:val="000000" w:themeColor="text1"/>
        </w:rPr>
        <w:t xml:space="preserve">cubrir gastos de proyectos de capital </w:t>
      </w:r>
      <w:r w:rsidR="008D06F4" w:rsidRPr="006F7542">
        <w:rPr>
          <w:rFonts w:ascii="Book Antiqua" w:hAnsi="Book Antiqua"/>
          <w:color w:val="000000" w:themeColor="text1"/>
        </w:rPr>
        <w:t xml:space="preserve">que se encuentren en </w:t>
      </w:r>
      <w:r w:rsidRPr="006F7542">
        <w:rPr>
          <w:rFonts w:ascii="Book Antiqua" w:hAnsi="Book Antiqua"/>
          <w:color w:val="000000" w:themeColor="text1"/>
        </w:rPr>
        <w:t xml:space="preserve">espera de </w:t>
      </w:r>
      <w:r w:rsidR="000802A4" w:rsidRPr="006F7542">
        <w:rPr>
          <w:rFonts w:ascii="Book Antiqua" w:hAnsi="Book Antiqua"/>
          <w:color w:val="000000" w:themeColor="text1"/>
        </w:rPr>
        <w:t>d</w:t>
      </w:r>
      <w:r w:rsidRPr="006F7542">
        <w:rPr>
          <w:rFonts w:ascii="Book Antiqua" w:hAnsi="Book Antiqua"/>
          <w:color w:val="000000" w:themeColor="text1"/>
        </w:rPr>
        <w:t>esembolso de fondos federales</w:t>
      </w:r>
      <w:r w:rsidR="008D06F4" w:rsidRPr="006F7542">
        <w:rPr>
          <w:rFonts w:ascii="Book Antiqua" w:hAnsi="Book Antiqua"/>
          <w:color w:val="000000" w:themeColor="text1"/>
        </w:rPr>
        <w:t xml:space="preserve"> ya asignados o comprometidos</w:t>
      </w:r>
      <w:r w:rsidRPr="006F7542">
        <w:rPr>
          <w:rFonts w:ascii="Book Antiqua" w:hAnsi="Book Antiqua"/>
          <w:color w:val="000000" w:themeColor="text1"/>
        </w:rPr>
        <w:t>; y</w:t>
      </w:r>
    </w:p>
    <w:p w14:paraId="4D59C31C" w14:textId="3BEF46CE" w:rsidR="00B62C05" w:rsidRPr="006F7542" w:rsidRDefault="00521433" w:rsidP="008D06F4">
      <w:pPr>
        <w:pStyle w:val="NormalWeb"/>
        <w:numPr>
          <w:ilvl w:val="0"/>
          <w:numId w:val="30"/>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olor w:val="000000" w:themeColor="text1"/>
        </w:rPr>
        <w:t>cubrir necesidades adicionales de financiamiento estrictamente necesarias para la continuidad de proyectos de capital financiados con fondos federales, siempre que: (a) dichas erogaciones estén expresamente contempladas como elegibles para reembolso bajo los términos del acuerdo federal aplicable; (b) exista evidencia documental de la obligación o compromiso de dichos fondos federales; (c) se cuente con certificación previa de la Oficina de Gerencia y Presupuesto; y (d) los fondos adelantados estén sujetos a reembolso íntegro dentro de los términos y plazos establecidos en dicho acuerdo</w:t>
      </w:r>
      <w:r w:rsidR="00B62C05" w:rsidRPr="006F7542">
        <w:rPr>
          <w:rFonts w:ascii="Book Antiqua" w:hAnsi="Book Antiqua"/>
          <w:color w:val="000000" w:themeColor="text1"/>
        </w:rPr>
        <w:t>.</w:t>
      </w:r>
    </w:p>
    <w:p w14:paraId="0C56BCDC" w14:textId="705295A1" w:rsidR="00AB2247" w:rsidRPr="006F7542" w:rsidRDefault="006338D3"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Cuando los recursos del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se utilicen como adelanto estatal para proyectos co</w:t>
      </w:r>
      <w:r w:rsidR="1587BDF4"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financiados con </w:t>
      </w:r>
      <w:r w:rsidR="00CB169C" w:rsidRPr="006F7542">
        <w:rPr>
          <w:rFonts w:ascii="Book Antiqua" w:hAnsi="Book Antiqua" w:cstheme="majorBidi"/>
          <w:color w:val="000000" w:themeColor="text1"/>
        </w:rPr>
        <w:t>fondo</w:t>
      </w:r>
      <w:r w:rsidRPr="006F7542">
        <w:rPr>
          <w:rFonts w:ascii="Book Antiqua" w:hAnsi="Book Antiqua" w:cstheme="majorBidi"/>
          <w:color w:val="000000" w:themeColor="text1"/>
        </w:rPr>
        <w:t xml:space="preserve">s federales u otras fuentes externas, los reembolsos correspondientes deberán reintegrarse al </w:t>
      </w:r>
      <w:r w:rsidR="004A4E7A" w:rsidRPr="006F7542">
        <w:rPr>
          <w:rFonts w:ascii="Book Antiqua" w:hAnsi="Book Antiqua" w:cstheme="majorBidi"/>
          <w:color w:val="000000" w:themeColor="text1"/>
        </w:rPr>
        <w:t>dicho Fondo</w:t>
      </w:r>
      <w:r w:rsidRPr="006F7542">
        <w:rPr>
          <w:rFonts w:ascii="Book Antiqua" w:hAnsi="Book Antiqua" w:cstheme="majorBidi"/>
          <w:color w:val="000000" w:themeColor="text1"/>
        </w:rPr>
        <w:t xml:space="preserve"> una vez sean recibidos, con el propósito de preservar la continuidad programática de la inversión pública y fortalecer la sostenibilidad fiscal del mecanismo de financiamiento de capital.</w:t>
      </w:r>
      <w:r w:rsidR="5AF30051" w:rsidRPr="006F7542">
        <w:rPr>
          <w:rFonts w:ascii="Book Antiqua" w:hAnsi="Book Antiqua" w:cstheme="majorBidi"/>
          <w:color w:val="000000" w:themeColor="text1"/>
        </w:rPr>
        <w:t xml:space="preserve"> Disponiéndose, que la agencia, instrumentalidad o Municipio debe informar al Departamento de Hacienda el reembolso de los fondos en o </w:t>
      </w:r>
      <w:r w:rsidR="30002DD8" w:rsidRPr="006F7542">
        <w:rPr>
          <w:rFonts w:ascii="Book Antiqua" w:hAnsi="Book Antiqua" w:cstheme="majorBidi"/>
          <w:color w:val="000000" w:themeColor="text1"/>
        </w:rPr>
        <w:t xml:space="preserve">antes de 10 días una vez aprobados por el Gobierno Federal, </w:t>
      </w:r>
      <w:r w:rsidR="00A03F40" w:rsidRPr="006F7542">
        <w:rPr>
          <w:rFonts w:ascii="Book Antiqua" w:hAnsi="Book Antiqua" w:cstheme="majorBidi"/>
          <w:color w:val="000000" w:themeColor="text1"/>
        </w:rPr>
        <w:t xml:space="preserve">deberá transferirse dentro de los 10 días </w:t>
      </w:r>
      <w:r w:rsidR="00B03287" w:rsidRPr="006F7542">
        <w:rPr>
          <w:rFonts w:ascii="Book Antiqua" w:hAnsi="Book Antiqua" w:cstheme="majorBidi"/>
          <w:color w:val="000000" w:themeColor="text1"/>
        </w:rPr>
        <w:t xml:space="preserve">luego de ser recibidos y </w:t>
      </w:r>
      <w:r w:rsidR="30002DD8" w:rsidRPr="006F7542">
        <w:rPr>
          <w:rFonts w:ascii="Book Antiqua" w:hAnsi="Book Antiqua" w:cstheme="majorBidi"/>
          <w:color w:val="000000" w:themeColor="text1"/>
        </w:rPr>
        <w:t xml:space="preserve">los mismos serán contabilizados en el fondo de </w:t>
      </w:r>
      <w:r w:rsidR="30002DD8" w:rsidRPr="006F7542">
        <w:rPr>
          <w:rFonts w:ascii="Book Antiqua" w:hAnsi="Book Antiqua" w:cstheme="majorBidi"/>
          <w:color w:val="000000" w:themeColor="text1"/>
        </w:rPr>
        <w:lastRenderedPageBreak/>
        <w:t xml:space="preserve">Proyectos de Capital </w:t>
      </w:r>
      <w:r w:rsidR="00B073B1" w:rsidRPr="006F7542">
        <w:rPr>
          <w:rFonts w:ascii="Book Antiqua" w:hAnsi="Book Antiqua" w:cstheme="majorBidi"/>
          <w:color w:val="000000" w:themeColor="text1"/>
        </w:rPr>
        <w:t xml:space="preserve">Público </w:t>
      </w:r>
      <w:r w:rsidR="30002DD8" w:rsidRPr="006F7542">
        <w:rPr>
          <w:rFonts w:ascii="Book Antiqua" w:hAnsi="Book Antiqua" w:cstheme="majorBidi"/>
          <w:color w:val="000000" w:themeColor="text1"/>
        </w:rPr>
        <w:t xml:space="preserve">del </w:t>
      </w:r>
      <w:r w:rsidR="01C060CE" w:rsidRPr="006F7542">
        <w:rPr>
          <w:rFonts w:ascii="Book Antiqua" w:hAnsi="Book Antiqua" w:cstheme="majorBidi"/>
          <w:color w:val="000000" w:themeColor="text1"/>
        </w:rPr>
        <w:t xml:space="preserve">Gobierno de Puerto Rico. </w:t>
      </w:r>
      <w:r w:rsidR="00354D17" w:rsidRPr="006F7542">
        <w:rPr>
          <w:rFonts w:ascii="Book Antiqua" w:hAnsi="Book Antiqua" w:cstheme="majorBidi"/>
          <w:color w:val="000000" w:themeColor="text1"/>
        </w:rPr>
        <w:t xml:space="preserve">Los adelantos autorizados con cargo al Fondo de Proyectos de Capital </w:t>
      </w:r>
      <w:r w:rsidR="00277206" w:rsidRPr="006F7542">
        <w:rPr>
          <w:rFonts w:ascii="Book Antiqua" w:hAnsi="Book Antiqua" w:cstheme="majorBidi"/>
          <w:color w:val="000000" w:themeColor="text1"/>
        </w:rPr>
        <w:t xml:space="preserve">Público </w:t>
      </w:r>
      <w:r w:rsidR="00354D17" w:rsidRPr="006F7542">
        <w:rPr>
          <w:rFonts w:ascii="Book Antiqua" w:hAnsi="Book Antiqua" w:cstheme="majorBidi"/>
          <w:color w:val="000000" w:themeColor="text1"/>
        </w:rPr>
        <w:t xml:space="preserve">y los reembolsos a dicho Fondo deberán desglosarse y reportarse trimestralmente en el </w:t>
      </w:r>
      <w:r w:rsidR="00F32BE9" w:rsidRPr="006F7542">
        <w:rPr>
          <w:rFonts w:ascii="Book Antiqua" w:hAnsi="Book Antiqua" w:cstheme="majorBidi"/>
          <w:color w:val="000000" w:themeColor="text1"/>
        </w:rPr>
        <w:t>P</w:t>
      </w:r>
      <w:r w:rsidR="00354D17" w:rsidRPr="006F7542">
        <w:rPr>
          <w:rFonts w:ascii="Book Antiqua" w:hAnsi="Book Antiqua" w:cstheme="majorBidi"/>
          <w:color w:val="000000" w:themeColor="text1"/>
        </w:rPr>
        <w:t xml:space="preserve">lan </w:t>
      </w:r>
      <w:r w:rsidR="00F32BE9" w:rsidRPr="006F7542">
        <w:rPr>
          <w:rFonts w:ascii="Book Antiqua" w:hAnsi="Book Antiqua" w:cstheme="majorBidi"/>
          <w:color w:val="000000" w:themeColor="text1"/>
        </w:rPr>
        <w:t>F</w:t>
      </w:r>
      <w:r w:rsidR="00354D17" w:rsidRPr="006F7542">
        <w:rPr>
          <w:rFonts w:ascii="Book Antiqua" w:hAnsi="Book Antiqua" w:cstheme="majorBidi"/>
          <w:color w:val="000000" w:themeColor="text1"/>
        </w:rPr>
        <w:t xml:space="preserve">inanciero a </w:t>
      </w:r>
      <w:r w:rsidR="008C6F23" w:rsidRPr="006F7542">
        <w:rPr>
          <w:rFonts w:ascii="Book Antiqua" w:hAnsi="Book Antiqua" w:cstheme="majorBidi"/>
          <w:color w:val="000000" w:themeColor="text1"/>
        </w:rPr>
        <w:t>C</w:t>
      </w:r>
      <w:r w:rsidR="00354D17" w:rsidRPr="006F7542">
        <w:rPr>
          <w:rFonts w:ascii="Book Antiqua" w:hAnsi="Book Antiqua" w:cstheme="majorBidi"/>
          <w:color w:val="000000" w:themeColor="text1"/>
        </w:rPr>
        <w:t xml:space="preserve">inco (5) años y en </w:t>
      </w:r>
      <w:r w:rsidR="00277206" w:rsidRPr="006F7542">
        <w:rPr>
          <w:rFonts w:ascii="Book Antiqua" w:hAnsi="Book Antiqua" w:cstheme="majorBidi"/>
          <w:color w:val="000000" w:themeColor="text1"/>
        </w:rPr>
        <w:t xml:space="preserve">los récords del </w:t>
      </w:r>
      <w:r w:rsidR="005F220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5F220B" w:rsidRPr="006F7542">
        <w:rPr>
          <w:rFonts w:ascii="Book Antiqua" w:hAnsi="Book Antiqua" w:cstheme="majorBidi"/>
          <w:color w:val="000000" w:themeColor="text1"/>
        </w:rPr>
        <w:t xml:space="preserve">del Gobierno de Puerto </w:t>
      </w:r>
      <w:r w:rsidR="00354D17" w:rsidRPr="006F7542">
        <w:rPr>
          <w:rFonts w:ascii="Book Antiqua" w:hAnsi="Book Antiqua" w:cstheme="majorBidi"/>
          <w:color w:val="000000" w:themeColor="text1"/>
        </w:rPr>
        <w:t xml:space="preserve">y </w:t>
      </w:r>
      <w:r w:rsidR="005F220B" w:rsidRPr="006F7542">
        <w:rPr>
          <w:rFonts w:ascii="Book Antiqua" w:hAnsi="Book Antiqua" w:cstheme="majorBidi"/>
          <w:color w:val="000000" w:themeColor="text1"/>
        </w:rPr>
        <w:t>el Plan de Financiamiento de Capital</w:t>
      </w:r>
      <w:r w:rsidR="00354D17" w:rsidRPr="006F7542">
        <w:rPr>
          <w:rFonts w:ascii="Book Antiqua" w:hAnsi="Book Antiqua" w:cstheme="majorBidi"/>
          <w:color w:val="000000" w:themeColor="text1"/>
        </w:rPr>
        <w:t>.</w:t>
      </w:r>
    </w:p>
    <w:p w14:paraId="6CDD70AC" w14:textId="0D928190" w:rsidR="006338D3" w:rsidRPr="006F7542" w:rsidRDefault="006338D3"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Ninguna agencia sujeta a esta Ley</w:t>
      </w:r>
      <w:r w:rsidR="00DD242F" w:rsidRPr="006F7542">
        <w:rPr>
          <w:rFonts w:ascii="Book Antiqua" w:hAnsi="Book Antiqua" w:cstheme="majorBidi"/>
          <w:color w:val="000000" w:themeColor="text1"/>
        </w:rPr>
        <w:t>, incluyendo la Oficina de Gerencia y Presupuesto</w:t>
      </w:r>
      <w:r w:rsidR="00002B0F"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podrá retener, redistribuir o utilizar para fines distintos a los aquí autorizados los recursos provenientes de reembolsos relacionados con proyectos financiados con cargo al </w:t>
      </w:r>
      <w:r w:rsidR="00E95C6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w:t>
      </w:r>
    </w:p>
    <w:p w14:paraId="18F77360" w14:textId="73ABB59A" w:rsidR="006338D3" w:rsidRPr="006F7542" w:rsidRDefault="006338D3" w:rsidP="005D4F86">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Los recursos reintegrados al </w:t>
      </w:r>
      <w:r w:rsidR="00E95C6B" w:rsidRPr="006F7542">
        <w:rPr>
          <w:rFonts w:ascii="Book Antiqua" w:hAnsi="Book Antiqua" w:cstheme="majorBidi"/>
          <w:color w:val="000000" w:themeColor="text1"/>
        </w:rPr>
        <w:t>Fondo de Proyectos de Capital</w:t>
      </w:r>
      <w:r w:rsidR="00277206"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conservarán su naturaleza de inversión pública de capital y deberán ser programados conforme al </w:t>
      </w:r>
      <w:r w:rsidR="00AC779B" w:rsidRPr="006F7542">
        <w:rPr>
          <w:rFonts w:ascii="Book Antiqua" w:hAnsi="Book Antiqua" w:cstheme="majorBidi"/>
          <w:color w:val="000000" w:themeColor="text1"/>
        </w:rPr>
        <w:t xml:space="preserve">Plan Maestro de Mejoras de Capital </w:t>
      </w:r>
      <w:r w:rsidRPr="006F7542">
        <w:rPr>
          <w:rFonts w:ascii="Book Antiqua" w:hAnsi="Book Antiqua" w:cstheme="majorBidi"/>
          <w:color w:val="000000" w:themeColor="text1"/>
        </w:rPr>
        <w:t>y a los parámetros de sostenibilidad fiscal establecidos.</w:t>
      </w:r>
    </w:p>
    <w:p w14:paraId="0594291C" w14:textId="378D8158" w:rsidR="00002B0F" w:rsidRPr="006F7542" w:rsidRDefault="001A25D6" w:rsidP="005D4F86">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r w:rsidR="00AC779B" w:rsidRPr="006F7542">
        <w:rPr>
          <w:rFonts w:ascii="Book Antiqua" w:hAnsi="Book Antiqua" w:cstheme="majorBidi"/>
          <w:color w:val="000000" w:themeColor="text1"/>
        </w:rPr>
        <w:tab/>
      </w:r>
      <w:r w:rsidRPr="006F7542">
        <w:rPr>
          <w:rFonts w:ascii="Book Antiqua" w:hAnsi="Book Antiqua" w:cstheme="majorBidi"/>
          <w:color w:val="000000" w:themeColor="text1"/>
        </w:rPr>
        <w:t>Artículo 1</w:t>
      </w:r>
      <w:r w:rsidR="00AB2247" w:rsidRPr="006F7542">
        <w:rPr>
          <w:rFonts w:ascii="Book Antiqua" w:hAnsi="Book Antiqua" w:cstheme="majorBidi"/>
          <w:color w:val="000000" w:themeColor="text1"/>
        </w:rPr>
        <w:t>0.</w:t>
      </w:r>
      <w:r w:rsidRPr="006F7542">
        <w:rPr>
          <w:rFonts w:ascii="Book Antiqua" w:hAnsi="Book Antiqua" w:cstheme="majorBidi"/>
          <w:color w:val="000000" w:themeColor="text1"/>
        </w:rPr>
        <w:t xml:space="preserve"> </w:t>
      </w:r>
      <w:r w:rsidR="001B12B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46241" w:rsidRPr="006F7542">
        <w:rPr>
          <w:rFonts w:ascii="Book Antiqua" w:hAnsi="Book Antiqua" w:cstheme="majorBidi"/>
          <w:color w:val="000000" w:themeColor="text1"/>
        </w:rPr>
        <w:t>Servicio a la Deuda</w:t>
      </w:r>
      <w:r w:rsidR="00CD6E8D">
        <w:rPr>
          <w:rFonts w:ascii="Book Antiqua" w:hAnsi="Book Antiqua" w:cstheme="majorBidi"/>
          <w:color w:val="000000" w:themeColor="text1"/>
        </w:rPr>
        <w:t>.</w:t>
      </w:r>
    </w:p>
    <w:p w14:paraId="629469AE" w14:textId="40B098CD" w:rsidR="00546241" w:rsidRPr="006F7542" w:rsidRDefault="00B71C7E" w:rsidP="005D4F86">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Todos los fondos depositados </w:t>
      </w:r>
      <w:r w:rsidR="00024E44" w:rsidRPr="006F7542">
        <w:rPr>
          <w:rFonts w:ascii="Book Antiqua" w:hAnsi="Book Antiqua" w:cstheme="majorBidi"/>
          <w:color w:val="000000" w:themeColor="text1"/>
        </w:rPr>
        <w:t xml:space="preserve">anualmente </w:t>
      </w:r>
      <w:r w:rsidRPr="006F7542">
        <w:rPr>
          <w:rFonts w:ascii="Book Antiqua" w:hAnsi="Book Antiqua" w:cstheme="majorBidi"/>
          <w:color w:val="000000" w:themeColor="text1"/>
        </w:rPr>
        <w:t xml:space="preserve">en el Fondo de Proyectos de Capital </w:t>
      </w:r>
      <w:r w:rsidR="00277206" w:rsidRPr="006F7542">
        <w:rPr>
          <w:rFonts w:ascii="Book Antiqua" w:hAnsi="Book Antiqua" w:cstheme="majorBidi"/>
          <w:color w:val="000000" w:themeColor="text1"/>
        </w:rPr>
        <w:t xml:space="preserve">Público </w:t>
      </w:r>
      <w:r w:rsidRPr="006F7542">
        <w:rPr>
          <w:rFonts w:ascii="Book Antiqua" w:hAnsi="Book Antiqua" w:cstheme="majorBidi"/>
          <w:color w:val="000000" w:themeColor="text1"/>
        </w:rPr>
        <w:t xml:space="preserve">provenientes de los recaudos del Tesoro de los Estados Unidos relacionados con el </w:t>
      </w:r>
      <w:r w:rsidR="00024E44" w:rsidRPr="006F7542">
        <w:rPr>
          <w:rFonts w:ascii="Book Antiqua" w:hAnsi="Book Antiqua" w:cstheme="majorBidi"/>
          <w:color w:val="000000" w:themeColor="text1"/>
        </w:rPr>
        <w:t>Fideicomiso de Puerto Rico  (Puerto Rico Trust Fund) (equivalente al treinta y cinco por ciento (35%) del total de los fondos que reciba anualmente el Fideicomiso de Puerto Rico)</w:t>
      </w:r>
      <w:r w:rsidRPr="006F7542">
        <w:rPr>
          <w:rFonts w:ascii="Book Antiqua" w:hAnsi="Book Antiqua" w:cstheme="majorBidi"/>
          <w:color w:val="000000" w:themeColor="text1"/>
        </w:rPr>
        <w:t xml:space="preserve"> deberán mantenerse en una cuenta segregada dentro del Fondo de Proyectos de Capital</w:t>
      </w:r>
      <w:r w:rsidR="00277206" w:rsidRPr="006F7542">
        <w:rPr>
          <w:rFonts w:ascii="Book Antiqua" w:hAnsi="Book Antiqua" w:cstheme="majorBidi"/>
          <w:color w:val="000000" w:themeColor="text1"/>
        </w:rPr>
        <w:t xml:space="preserve"> Público</w:t>
      </w:r>
      <w:r w:rsidRPr="006F7542">
        <w:rPr>
          <w:rFonts w:ascii="Book Antiqua" w:hAnsi="Book Antiqua" w:cstheme="majorBidi"/>
          <w:color w:val="000000" w:themeColor="text1"/>
        </w:rPr>
        <w:t xml:space="preserve">. Dichos recaudos se utilizarán exclusivamente para financiar </w:t>
      </w:r>
      <w:r w:rsidR="00752E0E" w:rsidRPr="006F7542">
        <w:rPr>
          <w:rFonts w:ascii="Book Antiqua" w:hAnsi="Book Antiqua" w:cstheme="majorBidi"/>
          <w:color w:val="000000" w:themeColor="text1"/>
        </w:rPr>
        <w:t xml:space="preserve">Activos </w:t>
      </w:r>
      <w:r w:rsidR="0067788B" w:rsidRPr="006F7542">
        <w:rPr>
          <w:rFonts w:ascii="Book Antiqua" w:hAnsi="Book Antiqua" w:cstheme="majorBidi"/>
          <w:color w:val="000000" w:themeColor="text1"/>
        </w:rPr>
        <w:t>de Capital</w:t>
      </w:r>
      <w:r w:rsidR="004A4E7A" w:rsidRPr="006F7542">
        <w:rPr>
          <w:rFonts w:ascii="Book Antiqua" w:hAnsi="Book Antiqua" w:cstheme="majorBidi"/>
          <w:color w:val="000000" w:themeColor="text1"/>
        </w:rPr>
        <w:t xml:space="preserve"> Públicos</w:t>
      </w:r>
      <w:r w:rsidRPr="006F7542">
        <w:rPr>
          <w:rFonts w:ascii="Book Antiqua" w:hAnsi="Book Antiqua" w:cstheme="majorBidi"/>
          <w:color w:val="000000" w:themeColor="text1"/>
        </w:rPr>
        <w:t xml:space="preserve"> hasta el momento en que sean pignorados para el repago de principal e intereses </w:t>
      </w:r>
      <w:r w:rsidRPr="006F7542">
        <w:rPr>
          <w:rFonts w:ascii="Book Antiqua" w:hAnsi="Book Antiqua" w:cstheme="majorBidi"/>
          <w:color w:val="000000" w:themeColor="text1"/>
        </w:rPr>
        <w:lastRenderedPageBreak/>
        <w:t xml:space="preserve">de bonos y pagarés emitidos por el Gobierno de Puerto Rico para infraestructura, de conformidad con el propósito de este </w:t>
      </w:r>
      <w:r w:rsidR="0067788B" w:rsidRPr="006F7542">
        <w:rPr>
          <w:rFonts w:ascii="Book Antiqua" w:hAnsi="Book Antiqua" w:cstheme="majorBidi"/>
          <w:color w:val="000000" w:themeColor="text1"/>
        </w:rPr>
        <w:t>f</w:t>
      </w:r>
      <w:r w:rsidRPr="006F7542">
        <w:rPr>
          <w:rFonts w:ascii="Book Antiqua" w:hAnsi="Book Antiqua" w:cstheme="majorBidi"/>
          <w:color w:val="000000" w:themeColor="text1"/>
        </w:rPr>
        <w:t>ondo</w:t>
      </w:r>
      <w:r w:rsidR="0067788B" w:rsidRPr="006F7542">
        <w:rPr>
          <w:rFonts w:ascii="Book Antiqua" w:hAnsi="Book Antiqua" w:cstheme="majorBidi"/>
          <w:color w:val="000000" w:themeColor="text1"/>
        </w:rPr>
        <w:t xml:space="preserve"> de Proyectos de Capital</w:t>
      </w:r>
      <w:r w:rsidR="00277206" w:rsidRPr="006F7542">
        <w:rPr>
          <w:rFonts w:ascii="Book Antiqua" w:hAnsi="Book Antiqua" w:cstheme="majorBidi"/>
          <w:color w:val="000000" w:themeColor="text1"/>
        </w:rPr>
        <w:t xml:space="preserve"> Público</w:t>
      </w:r>
      <w:r w:rsidRPr="006F7542">
        <w:rPr>
          <w:rFonts w:ascii="Book Antiqua" w:hAnsi="Book Antiqua" w:cstheme="majorBidi"/>
          <w:color w:val="000000" w:themeColor="text1"/>
        </w:rPr>
        <w:t>.</w:t>
      </w:r>
    </w:p>
    <w:p w14:paraId="6FB8B458" w14:textId="0FE72A1F" w:rsidR="001A25D6" w:rsidRPr="006F7542" w:rsidRDefault="00002B0F" w:rsidP="00B62C05">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11. - </w:t>
      </w:r>
      <w:r w:rsidR="003D09F4" w:rsidRPr="006F7542">
        <w:rPr>
          <w:rFonts w:ascii="Book Antiqua" w:hAnsi="Book Antiqua" w:cstheme="majorBidi"/>
          <w:color w:val="000000" w:themeColor="text1"/>
        </w:rPr>
        <w:t>Transición</w:t>
      </w:r>
      <w:r w:rsidR="001B12B6" w:rsidRPr="006F7542">
        <w:rPr>
          <w:rFonts w:ascii="Book Antiqua" w:hAnsi="Book Antiqua" w:cstheme="majorBidi"/>
          <w:color w:val="000000" w:themeColor="text1"/>
        </w:rPr>
        <w:t>.</w:t>
      </w:r>
    </w:p>
    <w:p w14:paraId="01C13113" w14:textId="3743D4F6" w:rsidR="00AB2247" w:rsidRPr="006F7542" w:rsidRDefault="00AA67F8" w:rsidP="00995E73">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 partir de la vigencia de esta Ley, toda</w:t>
      </w:r>
      <w:r w:rsidR="0079375B" w:rsidRPr="006F7542">
        <w:rPr>
          <w:rFonts w:ascii="Book Antiqua" w:hAnsi="Book Antiqua" w:cstheme="majorBidi"/>
          <w:color w:val="000000" w:themeColor="text1"/>
        </w:rPr>
        <w:t xml:space="preserve"> asignación o fondo de capital en el sistema financiero del Gobierno de Puerto Rico destinada a proyectos de inversión pública de capital se transfiere al Fondo de Proyectos de Capital </w:t>
      </w:r>
      <w:r w:rsidR="00277206" w:rsidRPr="006F7542">
        <w:rPr>
          <w:rFonts w:ascii="Book Antiqua" w:hAnsi="Book Antiqua" w:cstheme="majorBidi"/>
          <w:color w:val="000000" w:themeColor="text1"/>
        </w:rPr>
        <w:t xml:space="preserve">Público </w:t>
      </w:r>
      <w:r w:rsidR="0079375B" w:rsidRPr="006F7542">
        <w:rPr>
          <w:rFonts w:ascii="Book Antiqua" w:hAnsi="Book Antiqua" w:cstheme="majorBidi"/>
          <w:color w:val="000000" w:themeColor="text1"/>
        </w:rPr>
        <w:t xml:space="preserve">del Gobierno de Puerto Rico, a fin de </w:t>
      </w:r>
      <w:r w:rsidRPr="006F7542">
        <w:rPr>
          <w:rFonts w:ascii="Book Antiqua" w:hAnsi="Book Antiqua" w:cstheme="majorBidi"/>
          <w:color w:val="000000" w:themeColor="text1"/>
        </w:rPr>
        <w:t>ser programada, registrada y ejecutada con cargo a</w:t>
      </w:r>
      <w:r w:rsidR="0079375B" w:rsidRPr="006F7542">
        <w:rPr>
          <w:rFonts w:ascii="Book Antiqua" w:hAnsi="Book Antiqua" w:cstheme="majorBidi"/>
          <w:color w:val="000000" w:themeColor="text1"/>
        </w:rPr>
        <w:t xml:space="preserve"> dicho fondo</w:t>
      </w:r>
      <w:r w:rsidRPr="006F7542">
        <w:rPr>
          <w:rFonts w:ascii="Book Antiqua" w:hAnsi="Book Antiqua" w:cstheme="majorBidi"/>
          <w:color w:val="000000" w:themeColor="text1"/>
        </w:rPr>
        <w:t xml:space="preserve">, conforme a los procedimientos establecidos por la Oficina de Gerencia y Presupuesto. Ninguna agencia, dependencia, programa u oficina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 xml:space="preserve"> sujeta a esta Ley podrá programar, obligar, comprometer o desembolsar recursos destinados a proyectos de inversión pública de capital fuera del marco programático establecido </w:t>
      </w:r>
      <w:r w:rsidR="00EC27B7" w:rsidRPr="006F7542">
        <w:rPr>
          <w:rFonts w:ascii="Book Antiqua" w:hAnsi="Book Antiqua" w:cstheme="majorBidi"/>
          <w:color w:val="000000" w:themeColor="text1"/>
        </w:rPr>
        <w:t>para fines</w:t>
      </w:r>
      <w:r w:rsidR="001C20B8" w:rsidRPr="006F7542">
        <w:rPr>
          <w:rFonts w:ascii="Book Antiqua" w:hAnsi="Book Antiqua" w:cstheme="majorBidi"/>
          <w:color w:val="000000" w:themeColor="text1"/>
        </w:rPr>
        <w:t xml:space="preserve"> del </w:t>
      </w:r>
      <w:r w:rsidR="004A4E7A" w:rsidRPr="006F7542">
        <w:rPr>
          <w:rFonts w:ascii="Book Antiqua" w:hAnsi="Book Antiqua" w:cstheme="majorBidi"/>
          <w:color w:val="000000" w:themeColor="text1"/>
        </w:rPr>
        <w:t>Fondo de Proyectos de Capital</w:t>
      </w:r>
      <w:r w:rsidR="00277206" w:rsidRPr="006F7542">
        <w:rPr>
          <w:rFonts w:ascii="Book Antiqua" w:hAnsi="Book Antiqua" w:cstheme="majorBidi"/>
          <w:color w:val="000000" w:themeColor="text1"/>
        </w:rPr>
        <w:t xml:space="preserve"> Público</w:t>
      </w:r>
      <w:r w:rsidR="00AB2247" w:rsidRPr="006F7542">
        <w:rPr>
          <w:rFonts w:ascii="Book Antiqua" w:hAnsi="Book Antiqua" w:cstheme="majorBidi"/>
          <w:color w:val="000000" w:themeColor="text1"/>
        </w:rPr>
        <w:t>.</w:t>
      </w:r>
    </w:p>
    <w:p w14:paraId="6A2AC873" w14:textId="0A68F77B" w:rsidR="00AB2247" w:rsidRPr="006F7542" w:rsidRDefault="00AA67F8"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Toda apropiación legislativa de naturaleza capitalizable dirigida a agencias</w:t>
      </w:r>
      <w:r w:rsidR="2E558717" w:rsidRPr="006F7542">
        <w:rPr>
          <w:rFonts w:ascii="Book Antiqua" w:hAnsi="Book Antiqua" w:cstheme="majorBidi"/>
          <w:color w:val="000000" w:themeColor="text1"/>
        </w:rPr>
        <w:t>,</w:t>
      </w:r>
      <w:r w:rsidR="6A5DF2BA" w:rsidRPr="006F7542">
        <w:rPr>
          <w:rFonts w:ascii="Book Antiqua" w:hAnsi="Book Antiqua" w:cstheme="majorBidi"/>
          <w:color w:val="000000" w:themeColor="text1"/>
        </w:rPr>
        <w:t xml:space="preserve"> </w:t>
      </w:r>
      <w:r w:rsidR="006817EE" w:rsidRPr="006F7542">
        <w:rPr>
          <w:rFonts w:ascii="Book Antiqua" w:hAnsi="Book Antiqua" w:cstheme="majorBidi"/>
          <w:color w:val="000000" w:themeColor="text1"/>
        </w:rPr>
        <w:t>instrumentalidades o</w:t>
      </w:r>
      <w:r w:rsidR="575BD3A1" w:rsidRPr="006F7542">
        <w:rPr>
          <w:rFonts w:ascii="Book Antiqua" w:hAnsi="Book Antiqua" w:cstheme="majorBidi"/>
          <w:color w:val="000000" w:themeColor="text1"/>
        </w:rPr>
        <w:t xml:space="preserve"> Municipios</w:t>
      </w:r>
      <w:r w:rsidRPr="006F7542">
        <w:rPr>
          <w:rFonts w:ascii="Book Antiqua" w:hAnsi="Book Antiqua" w:cstheme="majorBidi"/>
          <w:color w:val="000000" w:themeColor="text1"/>
        </w:rPr>
        <w:t xml:space="preserve">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 xml:space="preserve"> deberá integrarse programáticamente al </w:t>
      </w:r>
      <w:r w:rsidR="00E95C6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y estará sujeta a los procesos de planificación, certificación fiscal, priorización y programación multianual establecidos en esta Ley, sin perjuicio de la facultad constitucional de la Asamblea Legislativa para autorizar asignaciones presupuestarias.</w:t>
      </w:r>
    </w:p>
    <w:p w14:paraId="1450FBF8" w14:textId="5158E30A" w:rsidR="00AA67F8" w:rsidRPr="006F7542" w:rsidRDefault="00AA67F8"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en coordinación con el Departamento de Hacienda y la Autoridad de Asesoría Financiera y Agencia Fiscal, adoptará las medidas administrativas y fiscales necesarias para la consolidación programática de los recursos </w:t>
      </w:r>
      <w:r w:rsidRPr="006F7542">
        <w:rPr>
          <w:rFonts w:ascii="Book Antiqua" w:hAnsi="Book Antiqua" w:cstheme="majorBidi"/>
          <w:color w:val="000000" w:themeColor="text1"/>
        </w:rPr>
        <w:lastRenderedPageBreak/>
        <w:t xml:space="preserve">de capital existentes, incluyendo la identificación, reclasificación o transferencia de asignaciones presupuestarias, reservas de capital, </w:t>
      </w:r>
      <w:r w:rsidR="004773BE" w:rsidRPr="006F7542">
        <w:rPr>
          <w:rFonts w:ascii="Book Antiqua" w:hAnsi="Book Antiqua" w:cstheme="majorBidi"/>
          <w:color w:val="000000" w:themeColor="text1"/>
        </w:rPr>
        <w:t>fondos</w:t>
      </w:r>
      <w:r w:rsidRPr="006F7542">
        <w:rPr>
          <w:rFonts w:ascii="Book Antiqua" w:hAnsi="Book Antiqua" w:cstheme="majorBidi"/>
          <w:color w:val="000000" w:themeColor="text1"/>
        </w:rPr>
        <w:t xml:space="preserve"> especiales o cualquier otra estructura contable de naturaleza análoga utilizada para financiar mejoras permanentes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w:t>
      </w:r>
    </w:p>
    <w:p w14:paraId="65342BBC" w14:textId="63CFA3E0" w:rsidR="00AA67F8" w:rsidRPr="006F7542" w:rsidRDefault="00AA67F8"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Ninguna agencia sujeta a esta Ley podrá establecer </w:t>
      </w:r>
      <w:r w:rsidR="00E42729" w:rsidRPr="006F7542">
        <w:rPr>
          <w:rFonts w:ascii="Book Antiqua" w:hAnsi="Book Antiqua" w:cstheme="majorBidi"/>
          <w:color w:val="000000" w:themeColor="text1"/>
        </w:rPr>
        <w:t xml:space="preserve">fondos </w:t>
      </w:r>
      <w:r w:rsidRPr="006F7542">
        <w:rPr>
          <w:rFonts w:ascii="Book Antiqua" w:hAnsi="Book Antiqua" w:cstheme="majorBidi"/>
          <w:color w:val="000000" w:themeColor="text1"/>
        </w:rPr>
        <w:t xml:space="preserve">especiales, cuentas separadas o mecanismos presupuestarios alternos para la programación de proyectos de inversión pública de capital sin la autorización expresa de la Oficina de Gerencia y Presupuesto y la correspondiente integración programática al </w:t>
      </w:r>
      <w:r w:rsidR="00E95C6B" w:rsidRPr="006F7542">
        <w:rPr>
          <w:rFonts w:ascii="Book Antiqua" w:hAnsi="Book Antiqua" w:cstheme="majorBidi"/>
          <w:color w:val="000000" w:themeColor="text1"/>
        </w:rPr>
        <w:t>Fondo de Proyectos de Capital</w:t>
      </w:r>
      <w:r w:rsidR="00277206"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w:t>
      </w:r>
    </w:p>
    <w:p w14:paraId="1D7EB8FF" w14:textId="7E0CC3DB" w:rsidR="00AA67F8" w:rsidRPr="006F7542" w:rsidRDefault="1719310A" w:rsidP="00AB2247">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Durante el período de transición que determine la Oficina de Gerencia y Presupuesto, las asignaciones de capital vigentes al momento de la aprobación de esta Ley continuarán ejecutándose conforme a sus términos, sujeto a la integración progresiva de su programación, seguimiento y contabilización dentro del marco de gobernanza establecido en </w:t>
      </w:r>
      <w:r w:rsidR="3E043AE3" w:rsidRPr="006F7542">
        <w:rPr>
          <w:rFonts w:ascii="Book Antiqua" w:hAnsi="Book Antiqua" w:cstheme="majorBidi"/>
          <w:color w:val="000000" w:themeColor="text1"/>
        </w:rPr>
        <w:t>esta Ley</w:t>
      </w:r>
      <w:r w:rsidRPr="006F7542">
        <w:rPr>
          <w:rFonts w:ascii="Book Antiqua" w:hAnsi="Book Antiqua" w:cstheme="majorBidi"/>
          <w:color w:val="000000" w:themeColor="text1"/>
        </w:rPr>
        <w:t xml:space="preserve">. </w:t>
      </w:r>
    </w:p>
    <w:p w14:paraId="1EFE6A50" w14:textId="218976DE" w:rsidR="00CD7038" w:rsidRPr="006F7542" w:rsidRDefault="00CD7038" w:rsidP="00CD7038">
      <w:pPr>
        <w:pStyle w:val="NormalWeb"/>
        <w:spacing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tendrá la responsabilidad de diseñar, desarrollar e implementar todas aquellas disposiciones relacionadas con esta Ley, utilizando para ello los recursos disponibles en su presupuesto operacional. En el caso de que el Director de la Oficina de Gerencia y Presupuesto determine que se requieren fondos operacionales adicionales para garantizar la implementación efectiva de esta Ley, </w:t>
      </w:r>
      <w:r w:rsidRPr="006F7542">
        <w:rPr>
          <w:rFonts w:ascii="Book Antiqua" w:hAnsi="Book Antiqua" w:cstheme="majorBidi"/>
          <w:color w:val="000000" w:themeColor="text1"/>
        </w:rPr>
        <w:lastRenderedPageBreak/>
        <w:t>deberá solicitar un aumento a su presupuesto operacional conforme al proceso presupuestario anual.</w:t>
      </w:r>
    </w:p>
    <w:p w14:paraId="01531A1E" w14:textId="453EBE0F" w:rsidR="0044040C" w:rsidRPr="006F7542" w:rsidRDefault="000C0602"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1A25D6" w:rsidRPr="006F7542">
        <w:rPr>
          <w:rFonts w:ascii="Book Antiqua" w:hAnsi="Book Antiqua" w:cstheme="majorBidi"/>
          <w:color w:val="000000" w:themeColor="text1"/>
        </w:rPr>
        <w:t>1</w:t>
      </w:r>
      <w:r w:rsidR="00B71C7E" w:rsidRPr="006F7542">
        <w:rPr>
          <w:rFonts w:ascii="Book Antiqua" w:hAnsi="Book Antiqua" w:cstheme="majorBidi"/>
          <w:color w:val="000000" w:themeColor="text1"/>
        </w:rPr>
        <w:t>2</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w:t>
      </w:r>
      <w:r w:rsidR="0044040C" w:rsidRPr="006F7542">
        <w:rPr>
          <w:rFonts w:ascii="Book Antiqua" w:hAnsi="Book Antiqua" w:cstheme="majorBidi"/>
          <w:color w:val="000000" w:themeColor="text1"/>
        </w:rPr>
        <w:t>Plan Maestro de Mejoras de Capital</w:t>
      </w:r>
      <w:r w:rsidR="001B12B6" w:rsidRPr="006F7542">
        <w:rPr>
          <w:rFonts w:ascii="Book Antiqua" w:hAnsi="Book Antiqua" w:cstheme="majorBidi"/>
          <w:color w:val="000000" w:themeColor="text1"/>
        </w:rPr>
        <w:t>.</w:t>
      </w:r>
    </w:p>
    <w:p w14:paraId="70F93FCD" w14:textId="4EB969AA" w:rsidR="0079375B" w:rsidRPr="006F7542" w:rsidRDefault="00B71C7E" w:rsidP="2A32042B">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Comenzando no más tardar</w:t>
      </w:r>
      <w:r w:rsidR="00AD68D5" w:rsidRPr="006F7542">
        <w:rPr>
          <w:rFonts w:ascii="Book Antiqua" w:hAnsi="Book Antiqua" w:cstheme="majorBidi"/>
          <w:color w:val="000000" w:themeColor="text1"/>
        </w:rPr>
        <w:t xml:space="preserve"> de</w:t>
      </w:r>
      <w:r w:rsidR="000F0C6D" w:rsidRPr="006F7542">
        <w:rPr>
          <w:rFonts w:ascii="Book Antiqua" w:hAnsi="Book Antiqua" w:cstheme="majorBidi"/>
          <w:color w:val="000000" w:themeColor="text1"/>
        </w:rPr>
        <w:t>l 1 de julio de 20</w:t>
      </w:r>
      <w:r w:rsidR="00B62C05" w:rsidRPr="006F7542">
        <w:rPr>
          <w:rFonts w:ascii="Book Antiqua" w:hAnsi="Book Antiqua" w:cstheme="majorBidi"/>
          <w:color w:val="000000" w:themeColor="text1"/>
        </w:rPr>
        <w:t>27</w:t>
      </w:r>
      <w:r w:rsidR="000F0C6D" w:rsidRPr="006F7542">
        <w:rPr>
          <w:rFonts w:ascii="Book Antiqua" w:hAnsi="Book Antiqua" w:cstheme="majorBidi"/>
          <w:color w:val="000000" w:themeColor="text1"/>
        </w:rPr>
        <w:t>,</w:t>
      </w:r>
      <w:r w:rsidR="00AD68D5" w:rsidRPr="006F7542">
        <w:rPr>
          <w:rFonts w:ascii="Book Antiqua" w:hAnsi="Book Antiqua" w:cstheme="majorBidi"/>
          <w:color w:val="000000" w:themeColor="text1"/>
        </w:rPr>
        <w:t xml:space="preserve"> </w:t>
      </w:r>
      <w:r w:rsidR="000F0C6D" w:rsidRPr="006F7542">
        <w:rPr>
          <w:rFonts w:ascii="Book Antiqua" w:hAnsi="Book Antiqua" w:cstheme="majorBidi"/>
          <w:color w:val="000000" w:themeColor="text1"/>
        </w:rPr>
        <w:t>l</w:t>
      </w:r>
      <w:r w:rsidR="0079375B" w:rsidRPr="006F7542">
        <w:rPr>
          <w:rFonts w:ascii="Book Antiqua" w:hAnsi="Book Antiqua" w:cstheme="majorBidi"/>
          <w:color w:val="000000" w:themeColor="text1"/>
        </w:rPr>
        <w:t xml:space="preserve">a Oficina de Gerencia y Presupuesto, en estrecha coordinación con la </w:t>
      </w:r>
      <w:r w:rsidR="00C32261" w:rsidRPr="006F7542">
        <w:rPr>
          <w:rFonts w:ascii="Book Antiqua" w:hAnsi="Book Antiqua" w:cstheme="majorBidi"/>
          <w:color w:val="000000" w:themeColor="text1"/>
        </w:rPr>
        <w:t xml:space="preserve">Gobernadora, </w:t>
      </w:r>
      <w:r w:rsidR="00EB2DA4" w:rsidRPr="006F7542">
        <w:rPr>
          <w:rFonts w:ascii="Book Antiqua" w:hAnsi="Book Antiqua" w:cstheme="majorBidi"/>
          <w:color w:val="000000" w:themeColor="text1"/>
        </w:rPr>
        <w:t xml:space="preserve">deberá </w:t>
      </w:r>
      <w:r w:rsidR="00C32261" w:rsidRPr="006F7542">
        <w:rPr>
          <w:rFonts w:ascii="Book Antiqua" w:hAnsi="Book Antiqua" w:cstheme="majorBidi"/>
          <w:color w:val="000000" w:themeColor="text1"/>
        </w:rPr>
        <w:t>desarrollar un Plan Maestro de Mejoras de Capital</w:t>
      </w:r>
      <w:r w:rsidR="00050038" w:rsidRPr="006F7542">
        <w:rPr>
          <w:rFonts w:ascii="Book Antiqua" w:hAnsi="Book Antiqua" w:cstheme="majorBidi"/>
          <w:color w:val="000000" w:themeColor="text1"/>
        </w:rPr>
        <w:t xml:space="preserve"> y el Plan de Financiamiento de Capital</w:t>
      </w:r>
      <w:r w:rsidR="0079375B" w:rsidRPr="006F7542">
        <w:rPr>
          <w:rFonts w:ascii="Book Antiqua" w:hAnsi="Book Antiqua" w:cstheme="majorBidi"/>
          <w:color w:val="000000" w:themeColor="text1"/>
        </w:rPr>
        <w:t xml:space="preserve">. </w:t>
      </w:r>
      <w:r w:rsidR="00EA7E5F" w:rsidRPr="006F7542">
        <w:rPr>
          <w:rFonts w:ascii="Book Antiqua" w:hAnsi="Book Antiqua" w:cstheme="majorBidi"/>
          <w:color w:val="000000" w:themeColor="text1"/>
        </w:rPr>
        <w:t>Este plan</w:t>
      </w:r>
      <w:r w:rsidR="00D961F3" w:rsidRPr="006F7542">
        <w:rPr>
          <w:rFonts w:ascii="Book Antiqua" w:hAnsi="Book Antiqua" w:cstheme="majorBidi"/>
          <w:color w:val="000000" w:themeColor="text1"/>
        </w:rPr>
        <w:t xml:space="preserve"> debe</w:t>
      </w:r>
      <w:r w:rsidR="00C767D1" w:rsidRPr="006F7542">
        <w:rPr>
          <w:rFonts w:ascii="Book Antiqua" w:hAnsi="Book Antiqua" w:cstheme="majorBidi"/>
          <w:color w:val="000000" w:themeColor="text1"/>
        </w:rPr>
        <w:t xml:space="preserve">rá ser </w:t>
      </w:r>
      <w:r w:rsidR="00D961F3" w:rsidRPr="006F7542">
        <w:rPr>
          <w:rFonts w:ascii="Book Antiqua" w:hAnsi="Book Antiqua" w:cstheme="majorBidi"/>
          <w:color w:val="000000" w:themeColor="text1"/>
        </w:rPr>
        <w:t>un programa integral de capital y financiamiento</w:t>
      </w:r>
      <w:r w:rsidR="00C767D1" w:rsidRPr="006F7542">
        <w:rPr>
          <w:rFonts w:ascii="Book Antiqua" w:hAnsi="Book Antiqua" w:cstheme="majorBidi"/>
          <w:color w:val="000000" w:themeColor="text1"/>
        </w:rPr>
        <w:t xml:space="preserve"> y estar acorde con el programa de inversiones del</w:t>
      </w:r>
      <w:r w:rsidR="00D961F3" w:rsidRPr="006F7542">
        <w:rPr>
          <w:rFonts w:ascii="Book Antiqua" w:hAnsi="Book Antiqua" w:cstheme="majorBidi"/>
          <w:color w:val="000000" w:themeColor="text1"/>
        </w:rPr>
        <w:t xml:space="preserve"> Gobierno</w:t>
      </w:r>
      <w:r w:rsidR="00A6425C" w:rsidRPr="006F7542">
        <w:rPr>
          <w:rFonts w:ascii="Book Antiqua" w:hAnsi="Book Antiqua" w:cstheme="majorBidi"/>
          <w:color w:val="000000" w:themeColor="text1"/>
        </w:rPr>
        <w:t>, m</w:t>
      </w:r>
      <w:r w:rsidR="0095703D" w:rsidRPr="006F7542">
        <w:rPr>
          <w:rFonts w:ascii="Book Antiqua" w:hAnsi="Book Antiqua" w:cstheme="majorBidi"/>
          <w:color w:val="000000" w:themeColor="text1"/>
        </w:rPr>
        <w:t xml:space="preserve">ediante el </w:t>
      </w:r>
      <w:r w:rsidR="00A6425C" w:rsidRPr="006F7542">
        <w:rPr>
          <w:rFonts w:ascii="Book Antiqua" w:hAnsi="Book Antiqua" w:cstheme="majorBidi"/>
          <w:color w:val="000000" w:themeColor="text1"/>
        </w:rPr>
        <w:t xml:space="preserve">cual </w:t>
      </w:r>
      <w:r w:rsidR="0095703D" w:rsidRPr="006F7542">
        <w:rPr>
          <w:rFonts w:ascii="Book Antiqua" w:hAnsi="Book Antiqua" w:cstheme="majorBidi"/>
          <w:color w:val="000000" w:themeColor="text1"/>
        </w:rPr>
        <w:t>se estable</w:t>
      </w:r>
      <w:r w:rsidR="000B7C9E" w:rsidRPr="006F7542">
        <w:rPr>
          <w:rFonts w:ascii="Book Antiqua" w:hAnsi="Book Antiqua" w:cstheme="majorBidi"/>
          <w:color w:val="000000" w:themeColor="text1"/>
        </w:rPr>
        <w:t>cerán</w:t>
      </w:r>
      <w:r w:rsidR="0095703D" w:rsidRPr="006F7542">
        <w:rPr>
          <w:rFonts w:ascii="Book Antiqua" w:hAnsi="Book Antiqua" w:cstheme="majorBidi"/>
          <w:color w:val="000000" w:themeColor="text1"/>
        </w:rPr>
        <w:t xml:space="preserve"> los compromisos planificados por </w:t>
      </w:r>
      <w:r w:rsidR="00A6425C" w:rsidRPr="006F7542">
        <w:rPr>
          <w:rFonts w:ascii="Book Antiqua" w:hAnsi="Book Antiqua" w:cstheme="majorBidi"/>
          <w:color w:val="000000" w:themeColor="text1"/>
        </w:rPr>
        <w:t xml:space="preserve">funciones </w:t>
      </w:r>
      <w:r w:rsidR="0095703D" w:rsidRPr="006F7542">
        <w:rPr>
          <w:rFonts w:ascii="Book Antiqua" w:hAnsi="Book Antiqua" w:cstheme="majorBidi"/>
          <w:color w:val="000000" w:themeColor="text1"/>
        </w:rPr>
        <w:t>y propósitos principales</w:t>
      </w:r>
      <w:r w:rsidR="00D43F6B" w:rsidRPr="006F7542">
        <w:rPr>
          <w:rFonts w:ascii="Book Antiqua" w:hAnsi="Book Antiqua" w:cstheme="majorBidi"/>
          <w:color w:val="000000" w:themeColor="text1"/>
        </w:rPr>
        <w:t>.</w:t>
      </w:r>
    </w:p>
    <w:p w14:paraId="66CF89C2" w14:textId="07796536" w:rsidR="000B7C9E" w:rsidRPr="006F7542" w:rsidRDefault="000B7C9E" w:rsidP="2A32042B">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w:t>
      </w:r>
      <w:r w:rsidR="00A6425C" w:rsidRPr="006F7542">
        <w:rPr>
          <w:rFonts w:ascii="Book Antiqua" w:hAnsi="Book Antiqua" w:cstheme="majorBidi"/>
          <w:color w:val="000000" w:themeColor="text1"/>
        </w:rPr>
        <w:t xml:space="preserve">desarrollará </w:t>
      </w:r>
      <w:r w:rsidRPr="006F7542">
        <w:rPr>
          <w:rFonts w:ascii="Book Antiqua" w:hAnsi="Book Antiqua" w:cstheme="majorBidi"/>
          <w:color w:val="000000" w:themeColor="text1"/>
        </w:rPr>
        <w:t xml:space="preserve">guías </w:t>
      </w:r>
      <w:r w:rsidR="00A6425C" w:rsidRPr="006F7542">
        <w:rPr>
          <w:rFonts w:ascii="Book Antiqua" w:hAnsi="Book Antiqua" w:cstheme="majorBidi"/>
          <w:color w:val="000000" w:themeColor="text1"/>
        </w:rPr>
        <w:t xml:space="preserve">mediante las cuales se establecerán los lineamientos </w:t>
      </w:r>
      <w:r w:rsidRPr="006F7542">
        <w:rPr>
          <w:rFonts w:ascii="Book Antiqua" w:hAnsi="Book Antiqua" w:cstheme="majorBidi"/>
          <w:color w:val="000000" w:themeColor="text1"/>
        </w:rPr>
        <w:t xml:space="preserve">del Plan Maestro de Mejoras de Capital, incluyendo el balance mínimo del Fondo de </w:t>
      </w:r>
      <w:r w:rsidR="00A6425C" w:rsidRPr="006F7542">
        <w:rPr>
          <w:rFonts w:ascii="Book Antiqua" w:hAnsi="Book Antiqua" w:cstheme="majorBidi"/>
          <w:color w:val="000000" w:themeColor="text1"/>
        </w:rPr>
        <w:t>Proyectos de Capital</w:t>
      </w:r>
      <w:r w:rsidR="00277206" w:rsidRPr="006F7542">
        <w:rPr>
          <w:rFonts w:ascii="Book Antiqua" w:hAnsi="Book Antiqua" w:cstheme="majorBidi"/>
          <w:color w:val="000000" w:themeColor="text1"/>
        </w:rPr>
        <w:t xml:space="preserve"> Público</w:t>
      </w:r>
      <w:r w:rsidR="00A6425C"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w:t>
      </w:r>
    </w:p>
    <w:p w14:paraId="4E8DE40B" w14:textId="360C4FCC" w:rsidR="004E7BD4" w:rsidRPr="006F7542" w:rsidRDefault="000C0602" w:rsidP="0006650A">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1A25D6" w:rsidRPr="006F7542">
        <w:rPr>
          <w:rFonts w:ascii="Book Antiqua" w:hAnsi="Book Antiqua" w:cstheme="majorBidi"/>
          <w:color w:val="000000" w:themeColor="text1"/>
        </w:rPr>
        <w:t>1</w:t>
      </w:r>
      <w:r w:rsidR="000A5FBF" w:rsidRPr="006F7542">
        <w:rPr>
          <w:rFonts w:ascii="Book Antiqua" w:hAnsi="Book Antiqua" w:cstheme="majorBidi"/>
          <w:color w:val="000000" w:themeColor="text1"/>
        </w:rPr>
        <w:t>3</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 xml:space="preserve"> </w:t>
      </w:r>
      <w:r w:rsidR="00285BBE" w:rsidRPr="006F7542">
        <w:rPr>
          <w:rFonts w:ascii="Book Antiqua" w:hAnsi="Book Antiqua" w:cstheme="majorBidi"/>
          <w:color w:val="000000" w:themeColor="text1"/>
        </w:rPr>
        <w:t xml:space="preserve">Se </w:t>
      </w:r>
      <w:r w:rsidR="492F4704" w:rsidRPr="006F7542">
        <w:rPr>
          <w:rFonts w:ascii="Book Antiqua" w:hAnsi="Book Antiqua" w:cstheme="majorBidi"/>
          <w:color w:val="000000" w:themeColor="text1"/>
        </w:rPr>
        <w:t xml:space="preserve">añade </w:t>
      </w:r>
      <w:r w:rsidR="6D5D089A" w:rsidRPr="006F7542">
        <w:rPr>
          <w:rFonts w:ascii="Book Antiqua" w:hAnsi="Book Antiqua" w:cstheme="majorBidi"/>
          <w:color w:val="000000" w:themeColor="text1"/>
        </w:rPr>
        <w:t xml:space="preserve">la </w:t>
      </w:r>
      <w:r w:rsidR="149EDB55" w:rsidRPr="006F7542">
        <w:rPr>
          <w:rFonts w:ascii="Book Antiqua" w:hAnsi="Book Antiqua" w:cstheme="majorBidi"/>
          <w:color w:val="000000" w:themeColor="text1"/>
        </w:rPr>
        <w:t>sub-</w:t>
      </w:r>
      <w:r w:rsidR="586AB5DC" w:rsidRPr="006F7542">
        <w:rPr>
          <w:rFonts w:ascii="Book Antiqua" w:hAnsi="Book Antiqua" w:cstheme="majorBidi"/>
          <w:color w:val="000000" w:themeColor="text1"/>
        </w:rPr>
        <w:t>cla</w:t>
      </w:r>
      <w:r w:rsidR="11B11657" w:rsidRPr="006F7542">
        <w:rPr>
          <w:rFonts w:ascii="Book Antiqua" w:hAnsi="Book Antiqua" w:cstheme="majorBidi"/>
          <w:color w:val="000000" w:themeColor="text1"/>
        </w:rPr>
        <w:t>ú</w:t>
      </w:r>
      <w:r w:rsidR="586AB5DC" w:rsidRPr="006F7542">
        <w:rPr>
          <w:rFonts w:ascii="Book Antiqua" w:hAnsi="Book Antiqua" w:cstheme="majorBidi"/>
          <w:color w:val="000000" w:themeColor="text1"/>
        </w:rPr>
        <w:t xml:space="preserve">sula </w:t>
      </w:r>
      <w:r w:rsidR="492F4704" w:rsidRPr="006F7542">
        <w:rPr>
          <w:rFonts w:ascii="Book Antiqua" w:hAnsi="Book Antiqua" w:cstheme="majorBidi"/>
          <w:color w:val="000000" w:themeColor="text1"/>
        </w:rPr>
        <w:t xml:space="preserve"> </w:t>
      </w:r>
      <w:r w:rsidR="66CE14EB" w:rsidRPr="006F7542">
        <w:rPr>
          <w:rFonts w:ascii="Book Antiqua" w:hAnsi="Book Antiqua" w:cstheme="majorBidi"/>
          <w:color w:val="000000" w:themeColor="text1"/>
        </w:rPr>
        <w:t>(i) a</w:t>
      </w:r>
      <w:r w:rsidR="4690E6F4" w:rsidRPr="006F7542">
        <w:rPr>
          <w:rFonts w:ascii="Book Antiqua" w:hAnsi="Book Antiqua" w:cstheme="majorBidi"/>
          <w:color w:val="000000" w:themeColor="text1"/>
        </w:rPr>
        <w:t xml:space="preserve"> la Cláusula (A), del Subinciso (1) del Inciso (b) </w:t>
      </w:r>
      <w:r w:rsidR="5F3AE148" w:rsidRPr="006F7542">
        <w:rPr>
          <w:rFonts w:ascii="Book Antiqua" w:hAnsi="Book Antiqua" w:cstheme="majorBidi"/>
          <w:color w:val="000000" w:themeColor="text1"/>
        </w:rPr>
        <w:t>del Artículo</w:t>
      </w:r>
      <w:r w:rsidR="1FF54DE6" w:rsidRPr="006F7542">
        <w:rPr>
          <w:rFonts w:ascii="Book Antiqua" w:hAnsi="Book Antiqua" w:cstheme="majorBidi"/>
          <w:color w:val="000000" w:themeColor="text1"/>
        </w:rPr>
        <w:t xml:space="preserve"> 3 de la L</w:t>
      </w:r>
      <w:r w:rsidR="492F4704" w:rsidRPr="006F7542">
        <w:rPr>
          <w:rFonts w:ascii="Book Antiqua" w:hAnsi="Book Antiqua" w:cstheme="majorBidi"/>
          <w:color w:val="000000" w:themeColor="text1"/>
        </w:rPr>
        <w:t>ey Núm. 147</w:t>
      </w:r>
      <w:r w:rsidR="492F4704" w:rsidRPr="006F7542">
        <w:rPr>
          <w:rFonts w:ascii="Cambria Math" w:hAnsi="Cambria Math" w:cs="Cambria Math"/>
          <w:color w:val="000000" w:themeColor="text1"/>
        </w:rPr>
        <w:t>‑</w:t>
      </w:r>
      <w:r w:rsidR="492F4704" w:rsidRPr="006F7542">
        <w:rPr>
          <w:rFonts w:ascii="Book Antiqua" w:hAnsi="Book Antiqua" w:cstheme="majorBidi"/>
          <w:color w:val="000000" w:themeColor="text1"/>
        </w:rPr>
        <w:t>1980, seg</w:t>
      </w:r>
      <w:r w:rsidR="492F4704" w:rsidRPr="006F7542">
        <w:rPr>
          <w:rFonts w:ascii="Book Antiqua" w:hAnsi="Book Antiqua" w:cs="Book Antiqua"/>
          <w:color w:val="000000" w:themeColor="text1"/>
        </w:rPr>
        <w:t>ú</w:t>
      </w:r>
      <w:r w:rsidR="492F4704" w:rsidRPr="006F7542">
        <w:rPr>
          <w:rFonts w:ascii="Book Antiqua" w:hAnsi="Book Antiqua" w:cstheme="majorBidi"/>
          <w:color w:val="000000" w:themeColor="text1"/>
        </w:rPr>
        <w:t xml:space="preserve">n enmendada, conocida como la </w:t>
      </w:r>
      <w:r w:rsidR="492F4704" w:rsidRPr="006F7542">
        <w:rPr>
          <w:rFonts w:ascii="Book Antiqua" w:hAnsi="Book Antiqua" w:cs="Book Antiqua"/>
          <w:color w:val="000000" w:themeColor="text1"/>
        </w:rPr>
        <w:t>“</w:t>
      </w:r>
      <w:r w:rsidR="492F4704" w:rsidRPr="006F7542">
        <w:rPr>
          <w:rFonts w:ascii="Book Antiqua" w:hAnsi="Book Antiqua" w:cstheme="majorBidi"/>
          <w:color w:val="000000" w:themeColor="text1"/>
        </w:rPr>
        <w:t>Ley Org</w:t>
      </w:r>
      <w:r w:rsidR="492F4704" w:rsidRPr="006F7542">
        <w:rPr>
          <w:rFonts w:ascii="Book Antiqua" w:hAnsi="Book Antiqua" w:cs="Book Antiqua"/>
          <w:color w:val="000000" w:themeColor="text1"/>
        </w:rPr>
        <w:t>á</w:t>
      </w:r>
      <w:r w:rsidR="492F4704" w:rsidRPr="006F7542">
        <w:rPr>
          <w:rFonts w:ascii="Book Antiqua" w:hAnsi="Book Antiqua" w:cstheme="majorBidi"/>
          <w:color w:val="000000" w:themeColor="text1"/>
        </w:rPr>
        <w:t>nica de la Oficina de Gerencia y Presupuesto</w:t>
      </w:r>
      <w:r w:rsidR="492F4704" w:rsidRPr="006F7542">
        <w:rPr>
          <w:rFonts w:ascii="Book Antiqua" w:hAnsi="Book Antiqua" w:cs="Book Antiqua"/>
          <w:color w:val="000000" w:themeColor="text1"/>
        </w:rPr>
        <w:t>”</w:t>
      </w:r>
      <w:r w:rsidR="492F4704" w:rsidRPr="006F7542">
        <w:rPr>
          <w:rFonts w:ascii="Book Antiqua" w:hAnsi="Book Antiqua" w:cstheme="majorBidi"/>
          <w:color w:val="000000" w:themeColor="text1"/>
        </w:rPr>
        <w:t xml:space="preserve">, </w:t>
      </w:r>
      <w:r w:rsidR="0006650A" w:rsidRPr="006F7542">
        <w:rPr>
          <w:rFonts w:ascii="Book Antiqua" w:hAnsi="Book Antiqua" w:cstheme="majorBidi"/>
          <w:color w:val="000000" w:themeColor="text1"/>
        </w:rPr>
        <w:t>la cual se leerá como sigue</w:t>
      </w:r>
      <w:r w:rsidR="492F4704" w:rsidRPr="006F7542">
        <w:rPr>
          <w:rFonts w:ascii="Book Antiqua" w:hAnsi="Book Antiqua" w:cstheme="majorBidi"/>
          <w:color w:val="000000" w:themeColor="text1"/>
        </w:rPr>
        <w:t>:</w:t>
      </w:r>
    </w:p>
    <w:p w14:paraId="37E21E65" w14:textId="34F045AF" w:rsidR="003468AA" w:rsidRPr="006F7542" w:rsidRDefault="37AE8ABC" w:rsidP="003468AA">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w:t>
      </w:r>
      <w:r w:rsidR="003468AA" w:rsidRPr="006F7542">
        <w:rPr>
          <w:rFonts w:ascii="Book Antiqua" w:hAnsi="Book Antiqua" w:cstheme="majorBidi"/>
          <w:color w:val="000000" w:themeColor="text1"/>
        </w:rPr>
        <w:t xml:space="preserve">Artículo 3. — Facultades y Deberes de la Oficina de Gerencia y Presupuesto. </w:t>
      </w:r>
    </w:p>
    <w:p w14:paraId="78B4DC75" w14:textId="77777777" w:rsidR="003468AA" w:rsidRPr="006F7542" w:rsidRDefault="003468AA" w:rsidP="003468AA">
      <w:pPr>
        <w:pStyle w:val="NormalWeb"/>
        <w:numPr>
          <w:ilvl w:val="0"/>
          <w:numId w:val="27"/>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w:t>
      </w:r>
    </w:p>
    <w:p w14:paraId="4D7A778E" w14:textId="77777777" w:rsidR="003468AA" w:rsidRPr="006F7542" w:rsidRDefault="003468AA" w:rsidP="003468AA">
      <w:pPr>
        <w:pStyle w:val="NormalWeb"/>
        <w:numPr>
          <w:ilvl w:val="0"/>
          <w:numId w:val="27"/>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tendrá las siguientes facultades: </w:t>
      </w:r>
    </w:p>
    <w:p w14:paraId="6E495095" w14:textId="77777777" w:rsidR="003468AA" w:rsidRPr="006F7542" w:rsidRDefault="003468AA" w:rsidP="003468AA">
      <w:pPr>
        <w:pStyle w:val="NormalWeb"/>
        <w:numPr>
          <w:ilvl w:val="0"/>
          <w:numId w:val="28"/>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Facultades relacionadas con la formulación del presupuesto: </w:t>
      </w:r>
    </w:p>
    <w:p w14:paraId="0DA567B5" w14:textId="77777777" w:rsidR="003468AA" w:rsidRPr="006F7542" w:rsidRDefault="003468AA" w:rsidP="003468AA">
      <w:pPr>
        <w:pStyle w:val="NormalWeb"/>
        <w:numPr>
          <w:ilvl w:val="0"/>
          <w:numId w:val="29"/>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Requerir de los distintos organismos, corporaciones públicas y subdivisiones políticas del Gobierno de Puerto Rico…</w:t>
      </w:r>
    </w:p>
    <w:p w14:paraId="125033E2" w14:textId="404DB54A" w:rsidR="004E7BD4" w:rsidRPr="006F7542" w:rsidRDefault="37AE8ABC" w:rsidP="2A32042B">
      <w:pPr>
        <w:pStyle w:val="NormalWeb"/>
        <w:spacing w:before="0" w:beforeAutospacing="0" w:after="0" w:afterAutospacing="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lastRenderedPageBreak/>
        <w:t xml:space="preserve">... </w:t>
      </w:r>
      <w:r w:rsidR="00F8571A" w:rsidRPr="006F7542">
        <w:rPr>
          <w:rFonts w:ascii="Book Antiqua" w:hAnsi="Book Antiqua" w:cstheme="majorBidi"/>
          <w:i/>
          <w:iCs/>
          <w:color w:val="000000" w:themeColor="text1"/>
        </w:rPr>
        <w:t>Concurrente y a</w:t>
      </w:r>
      <w:r w:rsidR="002D05A9" w:rsidRPr="006F7542">
        <w:rPr>
          <w:rFonts w:ascii="Book Antiqua" w:hAnsi="Book Antiqua" w:cstheme="majorBidi"/>
          <w:i/>
          <w:iCs/>
          <w:color w:val="000000" w:themeColor="text1"/>
        </w:rPr>
        <w:t xml:space="preserve">nualmente </w:t>
      </w:r>
      <w:r w:rsidR="000A5FBF" w:rsidRPr="006F7542">
        <w:rPr>
          <w:rFonts w:ascii="Book Antiqua" w:hAnsi="Book Antiqua" w:cstheme="majorBidi"/>
          <w:i/>
          <w:iCs/>
          <w:color w:val="000000" w:themeColor="text1"/>
        </w:rPr>
        <w:t xml:space="preserve">deberá </w:t>
      </w:r>
      <w:r w:rsidR="00F8571A" w:rsidRPr="006F7542">
        <w:rPr>
          <w:rFonts w:ascii="Book Antiqua" w:hAnsi="Book Antiqua" w:cstheme="majorBidi"/>
          <w:i/>
          <w:iCs/>
          <w:color w:val="000000" w:themeColor="text1"/>
        </w:rPr>
        <w:t xml:space="preserve">preparar un </w:t>
      </w:r>
      <w:r w:rsidR="002D05A9" w:rsidRPr="006F7542">
        <w:rPr>
          <w:rFonts w:ascii="Book Antiqua" w:hAnsi="Book Antiqua" w:cstheme="majorBidi"/>
          <w:i/>
          <w:iCs/>
          <w:color w:val="000000" w:themeColor="text1"/>
        </w:rPr>
        <w:t xml:space="preserve">presupuesto de capital y un plan de financiamiento.  </w:t>
      </w:r>
      <w:r w:rsidRPr="006F7542">
        <w:rPr>
          <w:rFonts w:ascii="Book Antiqua" w:hAnsi="Book Antiqua" w:cstheme="majorBidi"/>
          <w:i/>
          <w:iCs/>
          <w:color w:val="000000" w:themeColor="text1"/>
        </w:rPr>
        <w:t>E</w:t>
      </w:r>
      <w:r w:rsidR="66A9EFC6" w:rsidRPr="006F7542">
        <w:rPr>
          <w:rFonts w:ascii="Book Antiqua" w:hAnsi="Book Antiqua" w:cstheme="majorBidi"/>
          <w:i/>
          <w:iCs/>
          <w:color w:val="000000" w:themeColor="text1"/>
        </w:rPr>
        <w:t xml:space="preserve">n el caso de </w:t>
      </w:r>
      <w:r w:rsidR="50DF0B4A" w:rsidRPr="006F7542">
        <w:rPr>
          <w:rFonts w:ascii="Book Antiqua" w:hAnsi="Book Antiqua" w:cstheme="majorBidi"/>
          <w:i/>
          <w:iCs/>
          <w:color w:val="000000" w:themeColor="text1"/>
        </w:rPr>
        <w:t xml:space="preserve">peticiones presupuestarias sobre inversiones o mejoras de capital, </w:t>
      </w:r>
      <w:r w:rsidR="66A9EFC6" w:rsidRPr="006F7542">
        <w:rPr>
          <w:rFonts w:ascii="Book Antiqua" w:hAnsi="Book Antiqua" w:cstheme="majorBidi"/>
          <w:i/>
          <w:iCs/>
          <w:color w:val="000000" w:themeColor="text1"/>
        </w:rPr>
        <w:t xml:space="preserve">separar en su presupuesto las partidas correspondientes al Fondo de Proyectos de Capital </w:t>
      </w:r>
      <w:r w:rsidR="00277206" w:rsidRPr="006F7542">
        <w:rPr>
          <w:rFonts w:ascii="Book Antiqua" w:hAnsi="Book Antiqua" w:cstheme="majorBidi"/>
          <w:i/>
          <w:iCs/>
          <w:color w:val="000000" w:themeColor="text1"/>
        </w:rPr>
        <w:t xml:space="preserve">Público </w:t>
      </w:r>
      <w:r w:rsidR="66A9EFC6" w:rsidRPr="006F7542">
        <w:rPr>
          <w:rFonts w:ascii="Book Antiqua" w:hAnsi="Book Antiqua" w:cstheme="majorBidi"/>
          <w:i/>
          <w:iCs/>
          <w:color w:val="000000" w:themeColor="text1"/>
        </w:rPr>
        <w:t xml:space="preserve">del Gobierno de Puerto Rico </w:t>
      </w:r>
      <w:r w:rsidR="6A7C4C1C" w:rsidRPr="006F7542">
        <w:rPr>
          <w:rFonts w:ascii="Book Antiqua" w:hAnsi="Book Antiqua" w:cstheme="majorBidi"/>
          <w:i/>
          <w:iCs/>
          <w:color w:val="000000" w:themeColor="text1"/>
        </w:rPr>
        <w:t xml:space="preserve"> </w:t>
      </w:r>
      <w:r w:rsidR="66A9EFC6" w:rsidRPr="006F7542">
        <w:rPr>
          <w:rFonts w:ascii="Book Antiqua" w:hAnsi="Book Antiqua" w:cstheme="majorBidi"/>
          <w:i/>
          <w:iCs/>
          <w:color w:val="000000" w:themeColor="text1"/>
        </w:rPr>
        <w:t>creado mediante legislación especial</w:t>
      </w:r>
      <w:r w:rsidR="65F645BB" w:rsidRPr="006F7542">
        <w:rPr>
          <w:rFonts w:ascii="Book Antiqua" w:hAnsi="Book Antiqua" w:cstheme="majorBidi"/>
          <w:i/>
          <w:iCs/>
          <w:color w:val="000000" w:themeColor="text1"/>
        </w:rPr>
        <w:t xml:space="preserve"> y </w:t>
      </w:r>
      <w:r w:rsidR="492F4704" w:rsidRPr="006F7542">
        <w:rPr>
          <w:rFonts w:ascii="Book Antiqua" w:hAnsi="Book Antiqua" w:cstheme="majorBidi"/>
          <w:i/>
          <w:iCs/>
          <w:color w:val="000000" w:themeColor="text1"/>
        </w:rPr>
        <w:t>establecer</w:t>
      </w:r>
      <w:r w:rsidR="1EBAA069" w:rsidRPr="006F7542">
        <w:rPr>
          <w:rFonts w:ascii="Book Antiqua" w:hAnsi="Book Antiqua"/>
          <w:i/>
          <w:iCs/>
          <w:color w:val="000000" w:themeColor="text1"/>
        </w:rPr>
        <w:t xml:space="preserve"> </w:t>
      </w:r>
      <w:r w:rsidR="000B7C9E" w:rsidRPr="006F7542">
        <w:rPr>
          <w:rFonts w:ascii="Book Antiqua" w:hAnsi="Book Antiqua"/>
          <w:i/>
          <w:iCs/>
          <w:color w:val="000000" w:themeColor="text1"/>
        </w:rPr>
        <w:t xml:space="preserve">en conjunto con la Gobernadora </w:t>
      </w:r>
      <w:r w:rsidR="1EBAA069" w:rsidRPr="006F7542">
        <w:rPr>
          <w:rFonts w:ascii="Book Antiqua" w:hAnsi="Book Antiqua"/>
          <w:i/>
          <w:iCs/>
          <w:color w:val="000000" w:themeColor="text1"/>
        </w:rPr>
        <w:t xml:space="preserve">un </w:t>
      </w:r>
      <w:r w:rsidR="1EBAA069" w:rsidRPr="006F7542">
        <w:rPr>
          <w:rFonts w:ascii="Book Antiqua" w:hAnsi="Book Antiqua" w:cstheme="majorBidi"/>
          <w:i/>
          <w:iCs/>
          <w:color w:val="000000" w:themeColor="text1"/>
        </w:rPr>
        <w:t>Plan Maestro de Mejoras de Capital, con el fin de</w:t>
      </w:r>
      <w:r w:rsidR="492F4704" w:rsidRPr="006F7542">
        <w:rPr>
          <w:rFonts w:ascii="Book Antiqua" w:hAnsi="Book Antiqua" w:cstheme="majorBidi"/>
          <w:i/>
          <w:iCs/>
          <w:color w:val="000000" w:themeColor="text1"/>
        </w:rPr>
        <w:t xml:space="preserve"> coordinar, implantar y supervisar el sistema de planificación, programación, priorización, presentación y evaluación de la inversión pública de capital del </w:t>
      </w:r>
      <w:r w:rsidR="454E70DC" w:rsidRPr="006F7542">
        <w:rPr>
          <w:rFonts w:ascii="Book Antiqua" w:hAnsi="Book Antiqua" w:cstheme="majorBidi"/>
          <w:i/>
          <w:iCs/>
          <w:color w:val="000000" w:themeColor="text1"/>
        </w:rPr>
        <w:t xml:space="preserve">Gobierno </w:t>
      </w:r>
      <w:r w:rsidR="492F4704" w:rsidRPr="006F7542">
        <w:rPr>
          <w:rFonts w:ascii="Book Antiqua" w:hAnsi="Book Antiqua" w:cstheme="majorBidi"/>
          <w:i/>
          <w:iCs/>
          <w:color w:val="000000" w:themeColor="text1"/>
        </w:rPr>
        <w:t xml:space="preserve">de Puerto Rico, </w:t>
      </w:r>
      <w:r w:rsidR="454E70DC" w:rsidRPr="006F7542">
        <w:rPr>
          <w:rFonts w:ascii="Book Antiqua" w:hAnsi="Book Antiqua" w:cstheme="majorBidi"/>
          <w:i/>
          <w:iCs/>
          <w:color w:val="000000" w:themeColor="text1"/>
        </w:rPr>
        <w:t>para fines de la</w:t>
      </w:r>
      <w:r w:rsidR="492F4704" w:rsidRPr="006F7542">
        <w:rPr>
          <w:rFonts w:ascii="Book Antiqua" w:hAnsi="Book Antiqua" w:cstheme="majorBidi"/>
          <w:i/>
          <w:iCs/>
          <w:color w:val="000000" w:themeColor="text1"/>
        </w:rPr>
        <w:t xml:space="preserve"> administración programática</w:t>
      </w:r>
      <w:r w:rsidR="2E1EE605" w:rsidRPr="006F7542">
        <w:rPr>
          <w:rFonts w:ascii="Book Antiqua" w:hAnsi="Book Antiqua" w:cstheme="majorBidi"/>
          <w:i/>
          <w:iCs/>
          <w:color w:val="000000" w:themeColor="text1"/>
        </w:rPr>
        <w:t xml:space="preserve">. </w:t>
      </w:r>
      <w:r w:rsidR="492F4704" w:rsidRPr="006F7542">
        <w:rPr>
          <w:rFonts w:ascii="Book Antiqua" w:hAnsi="Book Antiqua" w:cstheme="majorBidi"/>
          <w:i/>
          <w:iCs/>
          <w:color w:val="000000" w:themeColor="text1"/>
        </w:rPr>
        <w:t>En el desempeño de esta función, deberá incorporar y promover estándares técnicos reconocidos a nivel nacional, incluyendo mejores prácticas desarrolladas por organizaciones profesionales especializadas en planificación y administración del gasto de capital</w:t>
      </w:r>
      <w:r w:rsidR="59069400" w:rsidRPr="006F7542">
        <w:rPr>
          <w:rFonts w:ascii="Book Antiqua" w:hAnsi="Book Antiqua" w:cstheme="majorBidi"/>
          <w:i/>
          <w:iCs/>
          <w:color w:val="000000" w:themeColor="text1"/>
        </w:rPr>
        <w:t xml:space="preserve"> en otros estados.</w:t>
      </w:r>
      <w:r w:rsidR="004E7BD4" w:rsidRPr="006F7542">
        <w:rPr>
          <w:rFonts w:ascii="Book Antiqua" w:hAnsi="Book Antiqua" w:cstheme="majorBidi"/>
          <w:i/>
          <w:iCs/>
          <w:color w:val="000000" w:themeColor="text1"/>
        </w:rPr>
        <w:t xml:space="preserve"> </w:t>
      </w:r>
      <w:r w:rsidR="492F4704" w:rsidRPr="006F7542">
        <w:rPr>
          <w:rFonts w:ascii="Book Antiqua" w:hAnsi="Book Antiqua" w:cstheme="majorBidi"/>
          <w:i/>
          <w:iCs/>
          <w:color w:val="000000" w:themeColor="text1"/>
        </w:rPr>
        <w:t>En el ejercicio de dichas funciones, deberá</w:t>
      </w:r>
      <w:r w:rsidR="005A6F7A" w:rsidRPr="006F7542">
        <w:rPr>
          <w:rFonts w:ascii="Book Antiqua" w:hAnsi="Book Antiqua" w:cstheme="majorBidi"/>
          <w:i/>
          <w:iCs/>
          <w:color w:val="000000" w:themeColor="text1"/>
        </w:rPr>
        <w:t xml:space="preserve"> llevar a cabo las siguientes funciones, incluyendo, pero sin limitarse a</w:t>
      </w:r>
      <w:r w:rsidR="492F4704" w:rsidRPr="006F7542">
        <w:rPr>
          <w:rFonts w:ascii="Book Antiqua" w:hAnsi="Book Antiqua" w:cstheme="majorBidi"/>
          <w:i/>
          <w:iCs/>
          <w:color w:val="000000" w:themeColor="text1"/>
        </w:rPr>
        <w:t>:</w:t>
      </w:r>
    </w:p>
    <w:p w14:paraId="7592B9B2" w14:textId="1E143B2D" w:rsidR="00AB2247" w:rsidRPr="006F7542" w:rsidRDefault="492F4704" w:rsidP="004E7BD4">
      <w:pPr>
        <w:pStyle w:val="NormalWeb"/>
        <w:spacing w:before="0" w:beforeAutospacing="0" w:after="0" w:afterAutospacing="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0850801C" w:rsidRPr="006F7542">
        <w:rPr>
          <w:rFonts w:ascii="Book Antiqua" w:hAnsi="Book Antiqua" w:cstheme="majorBidi"/>
          <w:i/>
          <w:iCs/>
          <w:color w:val="000000" w:themeColor="text1"/>
        </w:rPr>
        <w:t>i</w:t>
      </w:r>
      <w:r w:rsidRPr="006F7542">
        <w:rPr>
          <w:rFonts w:ascii="Book Antiqua" w:hAnsi="Book Antiqua" w:cstheme="majorBidi"/>
          <w:i/>
          <w:iCs/>
          <w:color w:val="000000" w:themeColor="text1"/>
        </w:rPr>
        <w:t xml:space="preserve">) Adoptar y mantener actualizado el </w:t>
      </w:r>
      <w:r w:rsidR="59069400" w:rsidRPr="006F7542">
        <w:rPr>
          <w:rFonts w:ascii="Book Antiqua" w:hAnsi="Book Antiqua" w:cstheme="majorBidi"/>
          <w:i/>
          <w:iCs/>
          <w:color w:val="000000" w:themeColor="text1"/>
        </w:rPr>
        <w:t>Plan Maestro de Mejoras de Capital</w:t>
      </w:r>
      <w:r w:rsidR="00356B4B" w:rsidRPr="006F7542">
        <w:rPr>
          <w:rFonts w:ascii="Book Antiqua" w:hAnsi="Book Antiqua" w:cstheme="majorBidi"/>
          <w:i/>
          <w:iCs/>
          <w:color w:val="000000" w:themeColor="text1"/>
        </w:rPr>
        <w:t xml:space="preserve"> y </w:t>
      </w:r>
      <w:r w:rsidR="00356B4B" w:rsidRPr="006F7542">
        <w:rPr>
          <w:rFonts w:ascii="Book Antiqua" w:hAnsi="Book Antiqua" w:cstheme="majorBidi"/>
          <w:color w:val="000000" w:themeColor="text1"/>
        </w:rPr>
        <w:t>el Plan de Financiamiento de Capital</w:t>
      </w:r>
      <w:r w:rsidR="59069400" w:rsidRPr="006F7542">
        <w:rPr>
          <w:rFonts w:ascii="Book Antiqua" w:hAnsi="Book Antiqua" w:cstheme="majorBidi"/>
          <w:i/>
          <w:iCs/>
          <w:color w:val="000000" w:themeColor="text1"/>
        </w:rPr>
        <w:t>.</w:t>
      </w:r>
    </w:p>
    <w:p w14:paraId="3F7D1D09" w14:textId="6A139810" w:rsidR="000E17AA" w:rsidRPr="006F7542" w:rsidRDefault="492F4704" w:rsidP="3BB3C788">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50F5D2EB" w:rsidRPr="006F7542">
        <w:rPr>
          <w:rFonts w:ascii="Book Antiqua" w:hAnsi="Book Antiqua" w:cstheme="majorBidi"/>
          <w:i/>
          <w:iCs/>
          <w:color w:val="000000" w:themeColor="text1"/>
        </w:rPr>
        <w:t>ii</w:t>
      </w:r>
      <w:r w:rsidRPr="006F7542">
        <w:rPr>
          <w:rFonts w:ascii="Book Antiqua" w:hAnsi="Book Antiqua" w:cstheme="majorBidi"/>
          <w:i/>
          <w:iCs/>
          <w:color w:val="000000" w:themeColor="text1"/>
        </w:rPr>
        <w:t>) Establecer criterios técnicos y fiscales uniformes para la evaluación, priorización y certificación de proyectos de inversión pública.</w:t>
      </w:r>
    </w:p>
    <w:p w14:paraId="3DCFAD46" w14:textId="0CBD8E49" w:rsidR="000E17AA" w:rsidRPr="006F7542" w:rsidRDefault="492F4704" w:rsidP="3BB3C788">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38495CC7" w:rsidRPr="006F7542">
        <w:rPr>
          <w:rFonts w:ascii="Book Antiqua" w:hAnsi="Book Antiqua" w:cstheme="majorBidi"/>
          <w:i/>
          <w:iCs/>
          <w:color w:val="000000" w:themeColor="text1"/>
        </w:rPr>
        <w:t>iii</w:t>
      </w:r>
      <w:r w:rsidRPr="006F7542">
        <w:rPr>
          <w:rFonts w:ascii="Book Antiqua" w:hAnsi="Book Antiqua" w:cstheme="majorBidi"/>
          <w:i/>
          <w:iCs/>
          <w:color w:val="000000" w:themeColor="text1"/>
        </w:rPr>
        <w:t>) Certificar la disponibilidad y compatibilidad fiscal de los proyectos de inversión de capital.</w:t>
      </w:r>
    </w:p>
    <w:p w14:paraId="63372973" w14:textId="5F082C48" w:rsidR="000E17AA" w:rsidRPr="006F7542" w:rsidRDefault="492F4704" w:rsidP="3BB3C788">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306EE4F6" w:rsidRPr="006F7542">
        <w:rPr>
          <w:rFonts w:ascii="Book Antiqua" w:hAnsi="Book Antiqua" w:cstheme="majorBidi"/>
          <w:i/>
          <w:iCs/>
          <w:color w:val="000000" w:themeColor="text1"/>
        </w:rPr>
        <w:t>iv</w:t>
      </w:r>
      <w:r w:rsidRPr="006F7542">
        <w:rPr>
          <w:rFonts w:ascii="Book Antiqua" w:hAnsi="Book Antiqua" w:cstheme="majorBidi"/>
          <w:i/>
          <w:iCs/>
          <w:color w:val="000000" w:themeColor="text1"/>
        </w:rPr>
        <w:t>) Coordinar con el Departamento de Hacienda, la Autoridad de Asesoría Financiera y Agencia Fiscal, y demás entidades gubernamentales pertinentes, la programación financiera de la inversión pública de capital.</w:t>
      </w:r>
    </w:p>
    <w:p w14:paraId="563E0482" w14:textId="1D7C6A88" w:rsidR="000E17AA" w:rsidRPr="006F7542" w:rsidRDefault="492F4704" w:rsidP="3BB3C788">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lastRenderedPageBreak/>
        <w:t>(</w:t>
      </w:r>
      <w:r w:rsidR="05A9254C" w:rsidRPr="006F7542">
        <w:rPr>
          <w:rFonts w:ascii="Book Antiqua" w:hAnsi="Book Antiqua" w:cstheme="majorBidi"/>
          <w:i/>
          <w:iCs/>
          <w:color w:val="000000" w:themeColor="text1"/>
        </w:rPr>
        <w:t>v</w:t>
      </w:r>
      <w:r w:rsidRPr="006F7542">
        <w:rPr>
          <w:rFonts w:ascii="Book Antiqua" w:hAnsi="Book Antiqua" w:cstheme="majorBidi"/>
          <w:i/>
          <w:iCs/>
          <w:color w:val="000000" w:themeColor="text1"/>
        </w:rPr>
        <w:t>) Establecer métricas uniformes para la evaluación del desempeño de la inversión pública de capital y requerir informes periódicos sobre la ejecución física y financiera de los proyectos</w:t>
      </w:r>
      <w:r w:rsidR="622F793C" w:rsidRPr="006F7542">
        <w:rPr>
          <w:rFonts w:ascii="Book Antiqua" w:hAnsi="Book Antiqua" w:cstheme="majorBidi"/>
          <w:i/>
          <w:iCs/>
          <w:color w:val="000000" w:themeColor="text1"/>
        </w:rPr>
        <w:t xml:space="preserve"> llevados a cargo por las agencias pertinentes, con cargo al Fondo de Proyectos de Capital</w:t>
      </w:r>
      <w:r w:rsidR="00553B55" w:rsidRPr="006F7542">
        <w:rPr>
          <w:rFonts w:ascii="Book Antiqua" w:hAnsi="Book Antiqua" w:cstheme="majorBidi"/>
          <w:i/>
          <w:iCs/>
          <w:color w:val="000000" w:themeColor="text1"/>
        </w:rPr>
        <w:t xml:space="preserve"> </w:t>
      </w:r>
      <w:r w:rsidR="00277206" w:rsidRPr="006F7542">
        <w:rPr>
          <w:rFonts w:ascii="Book Antiqua" w:hAnsi="Book Antiqua" w:cstheme="majorBidi"/>
          <w:i/>
          <w:iCs/>
          <w:color w:val="000000" w:themeColor="text1"/>
        </w:rPr>
        <w:t>Público</w:t>
      </w:r>
      <w:r w:rsidR="622F793C" w:rsidRPr="006F7542">
        <w:rPr>
          <w:rFonts w:ascii="Book Antiqua" w:hAnsi="Book Antiqua" w:cstheme="majorBidi"/>
          <w:i/>
          <w:iCs/>
          <w:color w:val="000000" w:themeColor="text1"/>
        </w:rPr>
        <w:t xml:space="preserve"> del Gobierno de Puerto Rico</w:t>
      </w:r>
      <w:r w:rsidRPr="006F7542">
        <w:rPr>
          <w:rFonts w:ascii="Book Antiqua" w:hAnsi="Book Antiqua" w:cstheme="majorBidi"/>
          <w:i/>
          <w:iCs/>
          <w:color w:val="000000" w:themeColor="text1"/>
        </w:rPr>
        <w:t>.</w:t>
      </w:r>
    </w:p>
    <w:p w14:paraId="264B03D3" w14:textId="77777777" w:rsidR="004E7BD4" w:rsidRPr="006F7542" w:rsidRDefault="492F4704" w:rsidP="004E7BD4">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3B2F098B" w:rsidRPr="006F7542">
        <w:rPr>
          <w:rFonts w:ascii="Book Antiqua" w:hAnsi="Book Antiqua" w:cstheme="majorBidi"/>
          <w:i/>
          <w:iCs/>
          <w:color w:val="000000" w:themeColor="text1"/>
        </w:rPr>
        <w:t>vi</w:t>
      </w:r>
      <w:r w:rsidRPr="006F7542">
        <w:rPr>
          <w:rFonts w:ascii="Book Antiqua" w:hAnsi="Book Antiqua" w:cstheme="majorBidi"/>
          <w:i/>
          <w:iCs/>
          <w:color w:val="000000" w:themeColor="text1"/>
        </w:rPr>
        <w:t>) Asegurar la separación estructural entre el gasto operacional y la inversión pública de capital dentro del proceso presupuestario del Gobierno de Puerto Rico.</w:t>
      </w:r>
    </w:p>
    <w:p w14:paraId="332529E7" w14:textId="77777777" w:rsidR="004E7BD4" w:rsidRPr="006F7542" w:rsidRDefault="492F4704"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Establecer estándares uniformes para la preparación y presentación del presupuesto de inversión de capital, incorporando, en la medida aplicable, mejores prácticas ampliamente reconocidas en materia de:</w:t>
      </w:r>
      <w:r w:rsidR="55A09DD5" w:rsidRPr="006F7542">
        <w:rPr>
          <w:rFonts w:ascii="Book Antiqua" w:hAnsi="Book Antiqua" w:cstheme="majorBidi"/>
          <w:i/>
          <w:iCs/>
          <w:color w:val="000000" w:themeColor="text1"/>
        </w:rPr>
        <w:t xml:space="preserve"> </w:t>
      </w:r>
      <w:r w:rsidR="03385A74" w:rsidRPr="006F7542">
        <w:rPr>
          <w:rFonts w:ascii="Book Antiqua" w:hAnsi="Book Antiqua" w:cstheme="majorBidi"/>
          <w:i/>
          <w:iCs/>
          <w:color w:val="000000" w:themeColor="text1"/>
        </w:rPr>
        <w:t>p</w:t>
      </w:r>
      <w:r w:rsidRPr="006F7542">
        <w:rPr>
          <w:rFonts w:ascii="Book Antiqua" w:hAnsi="Book Antiqua" w:cstheme="majorBidi"/>
          <w:i/>
          <w:iCs/>
          <w:color w:val="000000" w:themeColor="text1"/>
        </w:rPr>
        <w:t>olíticas de planificación de capital,</w:t>
      </w:r>
    </w:p>
    <w:p w14:paraId="79875280" w14:textId="77777777" w:rsidR="004E7BD4" w:rsidRPr="006F7542" w:rsidRDefault="492F4704"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planes maestros y planificación de mejoras capitalizables,</w:t>
      </w:r>
    </w:p>
    <w:p w14:paraId="472A45BE" w14:textId="77777777" w:rsidR="004E7BD4" w:rsidRPr="006F7542" w:rsidRDefault="492F4704"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planificación multianual,</w:t>
      </w:r>
    </w:p>
    <w:p w14:paraId="2735D669" w14:textId="32F4FAD2" w:rsidR="004E7BD4" w:rsidRPr="006F7542" w:rsidRDefault="492F4704"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gerencia de activos de capital</w:t>
      </w:r>
      <w:r w:rsidR="004A4E7A" w:rsidRPr="006F7542">
        <w:rPr>
          <w:rFonts w:ascii="Book Antiqua" w:hAnsi="Book Antiqua" w:cstheme="majorBidi"/>
          <w:i/>
          <w:iCs/>
          <w:color w:val="000000" w:themeColor="text1"/>
        </w:rPr>
        <w:t xml:space="preserve"> públicos</w:t>
      </w:r>
      <w:r w:rsidRPr="006F7542">
        <w:rPr>
          <w:rFonts w:ascii="Book Antiqua" w:hAnsi="Book Antiqua" w:cstheme="majorBidi"/>
          <w:i/>
          <w:iCs/>
          <w:color w:val="000000" w:themeColor="text1"/>
        </w:rPr>
        <w:t>,</w:t>
      </w:r>
    </w:p>
    <w:p w14:paraId="6A2316B4" w14:textId="63D4FA19" w:rsidR="004E7BD4" w:rsidRPr="006F7542" w:rsidRDefault="492F4704"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 xml:space="preserve">comunicación de estrategias de inversión, </w:t>
      </w:r>
    </w:p>
    <w:p w14:paraId="35717906" w14:textId="77777777" w:rsidR="004E7BD4" w:rsidRPr="006F7542" w:rsidRDefault="492F4704"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monitoreo y presentación de informes sobre proyectos de capital</w:t>
      </w:r>
      <w:r w:rsidR="004E7BD4" w:rsidRPr="006F7542">
        <w:rPr>
          <w:rFonts w:ascii="Book Antiqua" w:hAnsi="Book Antiqua" w:cstheme="majorBidi"/>
          <w:i/>
          <w:iCs/>
          <w:color w:val="000000" w:themeColor="text1"/>
        </w:rPr>
        <w:t>, y</w:t>
      </w:r>
    </w:p>
    <w:p w14:paraId="3369A62D" w14:textId="77777777" w:rsidR="004E7BD4" w:rsidRPr="006F7542" w:rsidRDefault="37C61E11" w:rsidP="004E7BD4">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Herramientas de seguimiento y visualización de proyectos.</w:t>
      </w:r>
    </w:p>
    <w:p w14:paraId="7AC834C2" w14:textId="77777777" w:rsidR="00A55F37" w:rsidRPr="006F7542" w:rsidRDefault="492F4704" w:rsidP="00AB2247">
      <w:pPr>
        <w:pStyle w:val="NormalWeb"/>
        <w:numPr>
          <w:ilvl w:val="0"/>
          <w:numId w:val="18"/>
        </w:numPr>
        <w:spacing w:before="0" w:beforeAutospacing="0" w:after="0" w:afterAutospacing="0" w:line="480" w:lineRule="auto"/>
        <w:ind w:left="0"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Velar porque la presentación del presupuesto de capital incluya, como mínimo, una sección de resumen y puntos destacados, el detalle de los principales proyectos de inversión y los impactos operacionales futuros, con el fin de fortalecer la transparencia y la rendición de cuentas al público.</w:t>
      </w:r>
    </w:p>
    <w:p w14:paraId="78BE471C" w14:textId="599EB4B6" w:rsidR="00D3534D" w:rsidRPr="006F7542" w:rsidRDefault="00A55F37" w:rsidP="00A55F3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w:t>
      </w:r>
      <w:r w:rsidR="00AD3B61" w:rsidRPr="006F7542">
        <w:rPr>
          <w:rFonts w:ascii="Book Antiqua" w:hAnsi="Book Antiqua" w:cstheme="majorBidi"/>
          <w:color w:val="000000" w:themeColor="text1"/>
        </w:rPr>
        <w:t>”</w:t>
      </w:r>
    </w:p>
    <w:p w14:paraId="26BEA1E3" w14:textId="39E7DA61" w:rsidR="00593B8B" w:rsidRPr="006F7542" w:rsidRDefault="000A270F" w:rsidP="00D3534D">
      <w:pPr>
        <w:pStyle w:val="NormalWeb"/>
        <w:spacing w:before="0" w:beforeAutospacing="0" w:after="0" w:afterAutospacing="0" w:line="480" w:lineRule="auto"/>
        <w:ind w:left="708"/>
        <w:jc w:val="both"/>
        <w:rPr>
          <w:rFonts w:ascii="Book Antiqua" w:hAnsi="Book Antiqua" w:cstheme="majorBidi"/>
          <w:color w:val="000000" w:themeColor="text1"/>
        </w:rPr>
      </w:pPr>
      <w:r w:rsidRPr="006F7542">
        <w:rPr>
          <w:rFonts w:ascii="Book Antiqua" w:hAnsi="Book Antiqua" w:cstheme="majorBidi"/>
          <w:color w:val="000000" w:themeColor="text1"/>
        </w:rPr>
        <w:t>Artículo 1</w:t>
      </w:r>
      <w:r w:rsidR="00356B4B" w:rsidRPr="006F7542">
        <w:rPr>
          <w:rFonts w:ascii="Book Antiqua" w:hAnsi="Book Antiqua" w:cstheme="majorBidi"/>
          <w:color w:val="000000" w:themeColor="text1"/>
        </w:rPr>
        <w:t>4</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Supremacía</w:t>
      </w:r>
      <w:r w:rsidR="00A55F37" w:rsidRPr="006F7542">
        <w:rPr>
          <w:rFonts w:ascii="Book Antiqua" w:hAnsi="Book Antiqua" w:cstheme="majorBidi"/>
          <w:color w:val="000000" w:themeColor="text1"/>
        </w:rPr>
        <w:t>.</w:t>
      </w:r>
      <w:r w:rsidR="00593B8B" w:rsidRPr="006F7542">
        <w:rPr>
          <w:rFonts w:ascii="Book Antiqua" w:hAnsi="Book Antiqua" w:cstheme="majorBidi"/>
          <w:color w:val="000000" w:themeColor="text1"/>
        </w:rPr>
        <w:t xml:space="preserve"> </w:t>
      </w:r>
    </w:p>
    <w:p w14:paraId="5A9D250E" w14:textId="7A555352" w:rsidR="00593B8B" w:rsidRPr="006F7542" w:rsidRDefault="00593B8B"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Las disposiciones de esta Ley prevalecerán sobre cualquier otra disposición de ley, reglamento o norma que no estuviere en armonía con ellas.</w:t>
      </w:r>
    </w:p>
    <w:p w14:paraId="305C438C" w14:textId="5C903818" w:rsidR="000C0602" w:rsidRPr="006F7542" w:rsidRDefault="001A25D6" w:rsidP="00C404BD">
      <w:pPr>
        <w:spacing w:line="480" w:lineRule="auto"/>
        <w:ind w:firstLine="708"/>
        <w:rPr>
          <w:rFonts w:ascii="Book Antiqua" w:eastAsia="Times New Roman" w:hAnsi="Book Antiqua" w:cstheme="majorBidi"/>
          <w:color w:val="000000" w:themeColor="text1"/>
          <w:kern w:val="0"/>
          <w:lang w:eastAsia="es-PR"/>
          <w14:ligatures w14:val="none"/>
        </w:rPr>
      </w:pPr>
      <w:r w:rsidRPr="006F7542">
        <w:rPr>
          <w:rFonts w:ascii="Book Antiqua" w:hAnsi="Book Antiqua" w:cstheme="majorBidi"/>
          <w:color w:val="000000" w:themeColor="text1"/>
        </w:rPr>
        <w:t xml:space="preserve">Artículo </w:t>
      </w:r>
      <w:r w:rsidR="00A6425C" w:rsidRPr="006F7542">
        <w:rPr>
          <w:rFonts w:ascii="Book Antiqua" w:hAnsi="Book Antiqua" w:cstheme="majorBidi"/>
          <w:color w:val="000000" w:themeColor="text1"/>
        </w:rPr>
        <w:t>1</w:t>
      </w:r>
      <w:r w:rsidR="00356B4B" w:rsidRPr="006F7542">
        <w:rPr>
          <w:rFonts w:ascii="Book Antiqua" w:hAnsi="Book Antiqua" w:cstheme="majorBidi"/>
          <w:color w:val="000000" w:themeColor="text1"/>
        </w:rPr>
        <w:t>5</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 xml:space="preserve">Cláusula de </w:t>
      </w:r>
      <w:r w:rsidR="000C0602" w:rsidRPr="006F7542">
        <w:rPr>
          <w:rFonts w:ascii="Book Antiqua" w:hAnsi="Book Antiqua" w:cstheme="majorBidi"/>
          <w:color w:val="000000" w:themeColor="text1"/>
        </w:rPr>
        <w:t>Separabilidad</w:t>
      </w:r>
      <w:r w:rsidR="00AB1FE7" w:rsidRPr="006F7542">
        <w:rPr>
          <w:rFonts w:ascii="Book Antiqua" w:hAnsi="Book Antiqua" w:cstheme="majorBidi"/>
          <w:color w:val="000000" w:themeColor="text1"/>
        </w:rPr>
        <w:t>.</w:t>
      </w:r>
    </w:p>
    <w:p w14:paraId="1A796326" w14:textId="02A69B3D" w:rsidR="00593B8B" w:rsidRPr="006F7542" w:rsidRDefault="00593B8B"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Si alguna de las disposiciones de esta Ley o su aplicación fuere declarada inconstitucional o nula, tal dictamen de invalidez o nulidad no afectará la</w:t>
      </w:r>
      <w:r w:rsidR="001C20B8" w:rsidRPr="006F7542">
        <w:rPr>
          <w:rFonts w:ascii="Book Antiqua" w:hAnsi="Book Antiqua" w:cstheme="majorBidi"/>
          <w:color w:val="000000" w:themeColor="text1"/>
        </w:rPr>
        <w:t xml:space="preserve"> ejecución</w:t>
      </w:r>
      <w:r w:rsidRPr="006F7542">
        <w:rPr>
          <w:rFonts w:ascii="Book Antiqua" w:hAnsi="Book Antiqua" w:cstheme="majorBidi"/>
          <w:color w:val="000000" w:themeColor="text1"/>
        </w:rPr>
        <w:t xml:space="preserve"> y vigor de las restantes disposiciones que no hayan sido objeto de dictamen adverso.</w:t>
      </w:r>
    </w:p>
    <w:p w14:paraId="0A64B6A8" w14:textId="4C5FA3BC" w:rsidR="000C0602" w:rsidRPr="006F7542" w:rsidRDefault="000C0602" w:rsidP="00AB2247">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6425C" w:rsidRPr="006F7542">
        <w:rPr>
          <w:rFonts w:ascii="Book Antiqua" w:hAnsi="Book Antiqua" w:cstheme="majorBidi"/>
          <w:color w:val="000000" w:themeColor="text1"/>
        </w:rPr>
        <w:t>1</w:t>
      </w:r>
      <w:r w:rsidR="0063601B" w:rsidRPr="006F7542">
        <w:rPr>
          <w:rFonts w:ascii="Book Antiqua" w:hAnsi="Book Antiqua" w:cstheme="majorBidi"/>
          <w:color w:val="000000" w:themeColor="text1"/>
        </w:rPr>
        <w:t>6</w:t>
      </w:r>
      <w:r w:rsidR="00AB2247" w:rsidRPr="006F7542">
        <w:rPr>
          <w:rFonts w:ascii="Book Antiqua" w:hAnsi="Book Antiqua" w:cstheme="majorBidi"/>
          <w:color w:val="000000" w:themeColor="text1"/>
        </w:rPr>
        <w:t xml:space="preserve">. </w:t>
      </w:r>
      <w:r w:rsidR="00C404BD"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Vigencia</w:t>
      </w:r>
    </w:p>
    <w:p w14:paraId="2D536317" w14:textId="7C6E1E88" w:rsidR="00524F93" w:rsidRPr="006F7542" w:rsidRDefault="000C0602" w:rsidP="00D3534D">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Esta Ley comenzará a regir inmediatamente después de su aprobación.</w:t>
      </w:r>
    </w:p>
    <w:sectPr w:rsidR="00524F93" w:rsidRPr="006F7542" w:rsidSect="00F86AEA">
      <w:headerReference w:type="default" r:id="rId11"/>
      <w:headerReference w:type="firs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4D225" w14:textId="77777777" w:rsidR="000B7B62" w:rsidRDefault="000B7B62" w:rsidP="00F1243E">
      <w:pPr>
        <w:spacing w:after="0" w:line="240" w:lineRule="auto"/>
      </w:pPr>
      <w:r>
        <w:separator/>
      </w:r>
    </w:p>
  </w:endnote>
  <w:endnote w:type="continuationSeparator" w:id="0">
    <w:p w14:paraId="5F8336FE" w14:textId="77777777" w:rsidR="000B7B62" w:rsidRDefault="000B7B62" w:rsidP="00F12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9502C" w14:textId="77777777" w:rsidR="000B7B62" w:rsidRDefault="000B7B62" w:rsidP="00F1243E">
      <w:pPr>
        <w:spacing w:after="0" w:line="240" w:lineRule="auto"/>
      </w:pPr>
      <w:r>
        <w:separator/>
      </w:r>
    </w:p>
  </w:footnote>
  <w:footnote w:type="continuationSeparator" w:id="0">
    <w:p w14:paraId="1A26A87C" w14:textId="77777777" w:rsidR="000B7B62" w:rsidRDefault="000B7B62" w:rsidP="00F12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1A28" w14:textId="7782CA4D" w:rsidR="00DE31AE" w:rsidRDefault="000B7B62">
    <w:pPr>
      <w:pStyle w:val="Encabezado"/>
      <w:jc w:val="center"/>
    </w:pPr>
    <w:sdt>
      <w:sdtPr>
        <w:id w:val="-930352806"/>
        <w:showingPlcHdr/>
        <w:docPartObj>
          <w:docPartGallery w:val="Watermarks"/>
          <w:docPartUnique/>
        </w:docPartObj>
      </w:sdtPr>
      <w:sdtEndPr/>
      <w:sdtContent>
        <w:r w:rsidR="05956E45" w:rsidRPr="05956E45">
          <w:rPr>
            <w:rStyle w:val="Textodelmarcadordeposicin"/>
          </w:rPr>
          <w:t xml:space="preserve">     </w:t>
        </w:r>
      </w:sdtContent>
    </w:sdt>
    <w:sdt>
      <w:sdtPr>
        <w:id w:val="-71039341"/>
        <w:docPartObj>
          <w:docPartGallery w:val="Page Numbers (Top of Page)"/>
          <w:docPartUnique/>
        </w:docPartObj>
      </w:sdtPr>
      <w:sdtEndPr>
        <w:rPr>
          <w:noProof/>
        </w:rPr>
      </w:sdtEndPr>
      <w:sdtContent>
        <w:r w:rsidR="00DE31AE">
          <w:fldChar w:fldCharType="begin"/>
        </w:r>
        <w:r w:rsidR="00DE31AE">
          <w:instrText xml:space="preserve"> PAGE   \* MERGEFORMAT </w:instrText>
        </w:r>
        <w:r w:rsidR="00DE31AE">
          <w:fldChar w:fldCharType="separate"/>
        </w:r>
        <w:r w:rsidR="00DE31AE">
          <w:rPr>
            <w:noProof/>
          </w:rPr>
          <w:t>2</w:t>
        </w:r>
        <w:r w:rsidR="00DE31AE">
          <w:rPr>
            <w:noProof/>
          </w:rPr>
          <w:fldChar w:fldCharType="end"/>
        </w:r>
      </w:sdtContent>
    </w:sdt>
  </w:p>
  <w:p w14:paraId="41814B8D" w14:textId="5F9AFFE7" w:rsidR="00F1243E" w:rsidRDefault="00F1243E" w:rsidP="00F1243E">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21B3" w14:textId="0C6E5366" w:rsidR="004E58E6" w:rsidRPr="004E58E6" w:rsidRDefault="004E58E6" w:rsidP="004E58E6">
    <w:pPr>
      <w:pStyle w:val="Encabezado"/>
      <w:jc w:val="right"/>
      <w:rPr>
        <w:lang w:val="en-US"/>
      </w:rPr>
    </w:pPr>
  </w:p>
</w:hdr>
</file>

<file path=word/intelligence2.xml><?xml version="1.0" encoding="utf-8"?>
<int2:intelligence xmlns:int2="http://schemas.microsoft.com/office/intelligence/2020/intelligence" xmlns:oel="http://schemas.microsoft.com/office/2019/extlst">
  <int2:observations>
    <int2:textHash int2:hashCode="I21nkHJ1Qt/e80" int2:id="8T5QHFE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1A4"/>
    <w:multiLevelType w:val="hybridMultilevel"/>
    <w:tmpl w:val="1E4A577E"/>
    <w:lvl w:ilvl="0" w:tplc="C78037FC">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70E45FE"/>
    <w:multiLevelType w:val="hybridMultilevel"/>
    <w:tmpl w:val="83E449B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BE200BF"/>
    <w:multiLevelType w:val="hybridMultilevel"/>
    <w:tmpl w:val="B17C93D8"/>
    <w:lvl w:ilvl="0" w:tplc="5A6E98F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D5F1A63"/>
    <w:multiLevelType w:val="hybridMultilevel"/>
    <w:tmpl w:val="C6101002"/>
    <w:lvl w:ilvl="0" w:tplc="22D0FA02">
      <w:start w:val="1"/>
      <w:numFmt w:val="lowerRoman"/>
      <w:lvlText w:val="(%1)"/>
      <w:lvlJc w:val="left"/>
      <w:pPr>
        <w:ind w:left="1788" w:hanging="72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106940BC"/>
    <w:multiLevelType w:val="hybridMultilevel"/>
    <w:tmpl w:val="B11E5BD0"/>
    <w:lvl w:ilvl="0" w:tplc="2814E0B8">
      <w:start w:val="1"/>
      <w:numFmt w:val="upperLetter"/>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108B4DF7"/>
    <w:multiLevelType w:val="hybridMultilevel"/>
    <w:tmpl w:val="8CF8A12C"/>
    <w:lvl w:ilvl="0" w:tplc="9C9EC7E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36C5412"/>
    <w:multiLevelType w:val="hybridMultilevel"/>
    <w:tmpl w:val="7AB8423C"/>
    <w:lvl w:ilvl="0" w:tplc="1F94D60E">
      <w:start w:val="1"/>
      <w:numFmt w:val="upp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7" w15:restartNumberingAfterBreak="0">
    <w:nsid w:val="19C1375F"/>
    <w:multiLevelType w:val="hybridMultilevel"/>
    <w:tmpl w:val="EB7471D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34005A0"/>
    <w:multiLevelType w:val="hybridMultilevel"/>
    <w:tmpl w:val="C07A8A1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24E653AF"/>
    <w:multiLevelType w:val="hybridMultilevel"/>
    <w:tmpl w:val="DE12DEE6"/>
    <w:lvl w:ilvl="0" w:tplc="D654FF80">
      <w:start w:val="1"/>
      <w:numFmt w:val="upperLetter"/>
      <w:lvlText w:val="(%1)"/>
      <w:lvlJc w:val="left"/>
      <w:pPr>
        <w:ind w:left="1788" w:hanging="720"/>
      </w:pPr>
      <w:rPr>
        <w:rFonts w:ascii="Book Antiqua" w:eastAsia="Times New Roman" w:hAnsi="Book Antiqua" w:cstheme="majorBidi"/>
      </w:rPr>
    </w:lvl>
    <w:lvl w:ilvl="1" w:tplc="04090019">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255574C4"/>
    <w:multiLevelType w:val="hybridMultilevel"/>
    <w:tmpl w:val="F330210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23C5550"/>
    <w:multiLevelType w:val="multilevel"/>
    <w:tmpl w:val="876C9E84"/>
    <w:lvl w:ilvl="0">
      <w:start w:val="1"/>
      <w:numFmt w:val="upperLetter"/>
      <w:lvlText w:val="%1."/>
      <w:lvlJc w:val="left"/>
      <w:pPr>
        <w:tabs>
          <w:tab w:val="num" w:pos="720"/>
        </w:tabs>
        <w:ind w:left="720" w:hanging="360"/>
      </w:pPr>
      <w:rPr>
        <w:rFonts w:asciiTheme="majorBidi" w:eastAsia="Times New Roman" w:hAnsiTheme="majorBidi" w:cstheme="maj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9E0CF4"/>
    <w:multiLevelType w:val="hybridMultilevel"/>
    <w:tmpl w:val="17E0429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357F7F82"/>
    <w:multiLevelType w:val="hybridMultilevel"/>
    <w:tmpl w:val="E4B82AF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370B6225"/>
    <w:multiLevelType w:val="hybridMultilevel"/>
    <w:tmpl w:val="88E08844"/>
    <w:lvl w:ilvl="0" w:tplc="8A1CBF96">
      <w:numFmt w:val="bullet"/>
      <w:lvlText w:val="•"/>
      <w:lvlJc w:val="left"/>
      <w:pPr>
        <w:ind w:left="1068" w:hanging="360"/>
      </w:pPr>
      <w:rPr>
        <w:rFonts w:ascii="Book Antiqua" w:eastAsia="Times New Roman" w:hAnsi="Book Antiqua" w:cstheme="maj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5" w15:restartNumberingAfterBreak="0">
    <w:nsid w:val="40040804"/>
    <w:multiLevelType w:val="multilevel"/>
    <w:tmpl w:val="4F2A7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9E795F"/>
    <w:multiLevelType w:val="hybridMultilevel"/>
    <w:tmpl w:val="587022A0"/>
    <w:lvl w:ilvl="0" w:tplc="0409000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4A25C830"/>
    <w:multiLevelType w:val="hybridMultilevel"/>
    <w:tmpl w:val="EDBE1E82"/>
    <w:lvl w:ilvl="0" w:tplc="D4AA02C2">
      <w:start w:val="1"/>
      <w:numFmt w:val="lowerRoman"/>
      <w:lvlText w:val="(%1)"/>
      <w:lvlJc w:val="left"/>
      <w:pPr>
        <w:ind w:left="1068" w:hanging="360"/>
      </w:pPr>
    </w:lvl>
    <w:lvl w:ilvl="1" w:tplc="0652C6F8">
      <w:start w:val="1"/>
      <w:numFmt w:val="lowerLetter"/>
      <w:lvlText w:val="%2."/>
      <w:lvlJc w:val="left"/>
      <w:pPr>
        <w:ind w:left="1788" w:hanging="360"/>
      </w:pPr>
    </w:lvl>
    <w:lvl w:ilvl="2" w:tplc="9E825340">
      <w:start w:val="1"/>
      <w:numFmt w:val="lowerRoman"/>
      <w:lvlText w:val="%3."/>
      <w:lvlJc w:val="right"/>
      <w:pPr>
        <w:ind w:left="2508" w:hanging="180"/>
      </w:pPr>
    </w:lvl>
    <w:lvl w:ilvl="3" w:tplc="2E54C98A">
      <w:start w:val="1"/>
      <w:numFmt w:val="decimal"/>
      <w:lvlText w:val="%4."/>
      <w:lvlJc w:val="left"/>
      <w:pPr>
        <w:ind w:left="3228" w:hanging="360"/>
      </w:pPr>
    </w:lvl>
    <w:lvl w:ilvl="4" w:tplc="3856BDE4">
      <w:start w:val="1"/>
      <w:numFmt w:val="lowerLetter"/>
      <w:lvlText w:val="%5."/>
      <w:lvlJc w:val="left"/>
      <w:pPr>
        <w:ind w:left="3948" w:hanging="360"/>
      </w:pPr>
    </w:lvl>
    <w:lvl w:ilvl="5" w:tplc="81DA13AE">
      <w:start w:val="1"/>
      <w:numFmt w:val="lowerRoman"/>
      <w:lvlText w:val="%6."/>
      <w:lvlJc w:val="right"/>
      <w:pPr>
        <w:ind w:left="4668" w:hanging="180"/>
      </w:pPr>
    </w:lvl>
    <w:lvl w:ilvl="6" w:tplc="6CD6D81C">
      <w:start w:val="1"/>
      <w:numFmt w:val="decimal"/>
      <w:lvlText w:val="%7."/>
      <w:lvlJc w:val="left"/>
      <w:pPr>
        <w:ind w:left="5388" w:hanging="360"/>
      </w:pPr>
    </w:lvl>
    <w:lvl w:ilvl="7" w:tplc="448053E0">
      <w:start w:val="1"/>
      <w:numFmt w:val="lowerLetter"/>
      <w:lvlText w:val="%8."/>
      <w:lvlJc w:val="left"/>
      <w:pPr>
        <w:ind w:left="6108" w:hanging="360"/>
      </w:pPr>
    </w:lvl>
    <w:lvl w:ilvl="8" w:tplc="43B6253A">
      <w:start w:val="1"/>
      <w:numFmt w:val="lowerRoman"/>
      <w:lvlText w:val="%9."/>
      <w:lvlJc w:val="right"/>
      <w:pPr>
        <w:ind w:left="6828" w:hanging="180"/>
      </w:pPr>
    </w:lvl>
  </w:abstractNum>
  <w:abstractNum w:abstractNumId="18" w15:restartNumberingAfterBreak="0">
    <w:nsid w:val="4C813DF5"/>
    <w:multiLevelType w:val="hybridMultilevel"/>
    <w:tmpl w:val="268881E4"/>
    <w:lvl w:ilvl="0" w:tplc="9432E10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212097C"/>
    <w:multiLevelType w:val="hybridMultilevel"/>
    <w:tmpl w:val="06182094"/>
    <w:lvl w:ilvl="0" w:tplc="9FB4288C">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3BB3A92"/>
    <w:multiLevelType w:val="hybridMultilevel"/>
    <w:tmpl w:val="7AFEC9A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1" w15:restartNumberingAfterBreak="0">
    <w:nsid w:val="64E57685"/>
    <w:multiLevelType w:val="hybridMultilevel"/>
    <w:tmpl w:val="5276F8A8"/>
    <w:lvl w:ilvl="0" w:tplc="EF6237A0">
      <w:start w:val="1"/>
      <w:numFmt w:val="lowerLetter"/>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6662BA5"/>
    <w:multiLevelType w:val="hybridMultilevel"/>
    <w:tmpl w:val="DEE82D52"/>
    <w:lvl w:ilvl="0" w:tplc="4F12CE1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3" w15:restartNumberingAfterBreak="0">
    <w:nsid w:val="678E0E82"/>
    <w:multiLevelType w:val="hybridMultilevel"/>
    <w:tmpl w:val="A3C07188"/>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4" w15:restartNumberingAfterBreak="0">
    <w:nsid w:val="6B4A2C5B"/>
    <w:multiLevelType w:val="hybridMultilevel"/>
    <w:tmpl w:val="79C27E0C"/>
    <w:lvl w:ilvl="0" w:tplc="24F2D0AC">
      <w:start w:val="1"/>
      <w:numFmt w:val="upperRoman"/>
      <w:lvlText w:val="%1."/>
      <w:lvlJc w:val="right"/>
      <w:pPr>
        <w:ind w:left="708" w:hanging="360"/>
      </w:pPr>
      <w:rPr>
        <w:rFonts w:ascii="Book Antiqua" w:eastAsia="Times New Roman" w:hAnsi="Book Antiqua" w:cstheme="majorBidi"/>
      </w:rPr>
    </w:lvl>
    <w:lvl w:ilvl="1" w:tplc="0F8CBA4C">
      <w:start w:val="1"/>
      <w:numFmt w:val="lowerLetter"/>
      <w:lvlText w:val="%2."/>
      <w:lvlJc w:val="left"/>
      <w:pPr>
        <w:ind w:left="1428" w:hanging="360"/>
      </w:pPr>
    </w:lvl>
    <w:lvl w:ilvl="2" w:tplc="91E44324">
      <w:start w:val="1"/>
      <w:numFmt w:val="lowerRoman"/>
      <w:lvlText w:val="%3."/>
      <w:lvlJc w:val="right"/>
      <w:pPr>
        <w:ind w:left="2148" w:hanging="180"/>
      </w:pPr>
    </w:lvl>
    <w:lvl w:ilvl="3" w:tplc="2B92CE82">
      <w:start w:val="1"/>
      <w:numFmt w:val="decimal"/>
      <w:lvlText w:val="%4."/>
      <w:lvlJc w:val="left"/>
      <w:pPr>
        <w:ind w:left="2868" w:hanging="360"/>
      </w:pPr>
    </w:lvl>
    <w:lvl w:ilvl="4" w:tplc="E95E6678">
      <w:start w:val="1"/>
      <w:numFmt w:val="lowerLetter"/>
      <w:lvlText w:val="%5."/>
      <w:lvlJc w:val="left"/>
      <w:pPr>
        <w:ind w:left="3588" w:hanging="360"/>
      </w:pPr>
    </w:lvl>
    <w:lvl w:ilvl="5" w:tplc="6CA0BA5E">
      <w:start w:val="1"/>
      <w:numFmt w:val="lowerRoman"/>
      <w:lvlText w:val="%6."/>
      <w:lvlJc w:val="right"/>
      <w:pPr>
        <w:ind w:left="4308" w:hanging="180"/>
      </w:pPr>
    </w:lvl>
    <w:lvl w:ilvl="6" w:tplc="4A1A5644">
      <w:start w:val="1"/>
      <w:numFmt w:val="decimal"/>
      <w:lvlText w:val="%7."/>
      <w:lvlJc w:val="left"/>
      <w:pPr>
        <w:ind w:left="5028" w:hanging="360"/>
      </w:pPr>
    </w:lvl>
    <w:lvl w:ilvl="7" w:tplc="DE782750">
      <w:start w:val="1"/>
      <w:numFmt w:val="lowerLetter"/>
      <w:lvlText w:val="%8."/>
      <w:lvlJc w:val="left"/>
      <w:pPr>
        <w:ind w:left="5748" w:hanging="360"/>
      </w:pPr>
    </w:lvl>
    <w:lvl w:ilvl="8" w:tplc="848C7224">
      <w:start w:val="1"/>
      <w:numFmt w:val="lowerRoman"/>
      <w:lvlText w:val="%9."/>
      <w:lvlJc w:val="right"/>
      <w:pPr>
        <w:ind w:left="6468" w:hanging="180"/>
      </w:pPr>
    </w:lvl>
  </w:abstractNum>
  <w:abstractNum w:abstractNumId="25" w15:restartNumberingAfterBreak="0">
    <w:nsid w:val="70497C87"/>
    <w:multiLevelType w:val="hybridMultilevel"/>
    <w:tmpl w:val="D6A0783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72230C2F"/>
    <w:multiLevelType w:val="hybridMultilevel"/>
    <w:tmpl w:val="F9D4C4E2"/>
    <w:lvl w:ilvl="0" w:tplc="5B649DDE">
      <w:start w:val="8"/>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1F4F2B"/>
    <w:multiLevelType w:val="hybridMultilevel"/>
    <w:tmpl w:val="7B828C9C"/>
    <w:lvl w:ilvl="0" w:tplc="7422D18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902D51"/>
    <w:multiLevelType w:val="hybridMultilevel"/>
    <w:tmpl w:val="84D206F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A04E53"/>
    <w:multiLevelType w:val="hybridMultilevel"/>
    <w:tmpl w:val="A80683AE"/>
    <w:lvl w:ilvl="0" w:tplc="9808D554">
      <w:start w:val="1"/>
      <w:numFmt w:val="lowerRoman"/>
      <w:lvlText w:val="(%1)"/>
      <w:lvlJc w:val="left"/>
      <w:pPr>
        <w:ind w:left="2508" w:hanging="72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num w:numId="1" w16cid:durableId="2122070171">
    <w:abstractNumId w:val="24"/>
  </w:num>
  <w:num w:numId="2" w16cid:durableId="434709712">
    <w:abstractNumId w:val="17"/>
  </w:num>
  <w:num w:numId="3" w16cid:durableId="1305936318">
    <w:abstractNumId w:val="13"/>
  </w:num>
  <w:num w:numId="4" w16cid:durableId="1746683211">
    <w:abstractNumId w:val="7"/>
  </w:num>
  <w:num w:numId="5" w16cid:durableId="617875168">
    <w:abstractNumId w:val="20"/>
  </w:num>
  <w:num w:numId="6" w16cid:durableId="1993674191">
    <w:abstractNumId w:val="28"/>
  </w:num>
  <w:num w:numId="7" w16cid:durableId="385299997">
    <w:abstractNumId w:val="8"/>
  </w:num>
  <w:num w:numId="8" w16cid:durableId="974676661">
    <w:abstractNumId w:val="1"/>
  </w:num>
  <w:num w:numId="9" w16cid:durableId="1274479630">
    <w:abstractNumId w:val="15"/>
  </w:num>
  <w:num w:numId="10" w16cid:durableId="388849330">
    <w:abstractNumId w:val="11"/>
  </w:num>
  <w:num w:numId="11" w16cid:durableId="2138257080">
    <w:abstractNumId w:val="10"/>
  </w:num>
  <w:num w:numId="12" w16cid:durableId="1525944776">
    <w:abstractNumId w:val="25"/>
  </w:num>
  <w:num w:numId="13" w16cid:durableId="2051882132">
    <w:abstractNumId w:val="27"/>
  </w:num>
  <w:num w:numId="14" w16cid:durableId="129715133">
    <w:abstractNumId w:val="5"/>
  </w:num>
  <w:num w:numId="15" w16cid:durableId="1617371280">
    <w:abstractNumId w:val="23"/>
  </w:num>
  <w:num w:numId="16" w16cid:durableId="243536558">
    <w:abstractNumId w:val="14"/>
  </w:num>
  <w:num w:numId="17" w16cid:durableId="195241620">
    <w:abstractNumId w:val="16"/>
  </w:num>
  <w:num w:numId="18" w16cid:durableId="1850365464">
    <w:abstractNumId w:val="26"/>
  </w:num>
  <w:num w:numId="19" w16cid:durableId="1277522844">
    <w:abstractNumId w:val="21"/>
  </w:num>
  <w:num w:numId="20" w16cid:durableId="628704653">
    <w:abstractNumId w:val="0"/>
  </w:num>
  <w:num w:numId="21" w16cid:durableId="104883782">
    <w:abstractNumId w:val="19"/>
  </w:num>
  <w:num w:numId="22" w16cid:durableId="1488399082">
    <w:abstractNumId w:val="9"/>
  </w:num>
  <w:num w:numId="23" w16cid:durableId="1784377602">
    <w:abstractNumId w:val="2"/>
  </w:num>
  <w:num w:numId="24" w16cid:durableId="1484545839">
    <w:abstractNumId w:val="29"/>
  </w:num>
  <w:num w:numId="25" w16cid:durableId="686178031">
    <w:abstractNumId w:val="3"/>
  </w:num>
  <w:num w:numId="26" w16cid:durableId="1734042674">
    <w:abstractNumId w:val="4"/>
  </w:num>
  <w:num w:numId="27" w16cid:durableId="1965187066">
    <w:abstractNumId w:val="18"/>
  </w:num>
  <w:num w:numId="28" w16cid:durableId="990602307">
    <w:abstractNumId w:val="22"/>
  </w:num>
  <w:num w:numId="29" w16cid:durableId="917397403">
    <w:abstractNumId w:val="6"/>
  </w:num>
  <w:num w:numId="30" w16cid:durableId="21137391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80"/>
    <w:rsid w:val="00002577"/>
    <w:rsid w:val="00002B0F"/>
    <w:rsid w:val="00004712"/>
    <w:rsid w:val="00020BEF"/>
    <w:rsid w:val="00024E44"/>
    <w:rsid w:val="0003342F"/>
    <w:rsid w:val="0003AF80"/>
    <w:rsid w:val="0004452E"/>
    <w:rsid w:val="00050038"/>
    <w:rsid w:val="00053320"/>
    <w:rsid w:val="0006650A"/>
    <w:rsid w:val="00067E0A"/>
    <w:rsid w:val="00073ECB"/>
    <w:rsid w:val="000802A4"/>
    <w:rsid w:val="00083B2F"/>
    <w:rsid w:val="000A036B"/>
    <w:rsid w:val="000A270F"/>
    <w:rsid w:val="000A5FBF"/>
    <w:rsid w:val="000B2CC1"/>
    <w:rsid w:val="000B682F"/>
    <w:rsid w:val="000B7B62"/>
    <w:rsid w:val="000B7C9E"/>
    <w:rsid w:val="000C0602"/>
    <w:rsid w:val="000C56E8"/>
    <w:rsid w:val="000C68B2"/>
    <w:rsid w:val="000D7542"/>
    <w:rsid w:val="000D7CB5"/>
    <w:rsid w:val="000E17AA"/>
    <w:rsid w:val="000E4DF9"/>
    <w:rsid w:val="000E6D00"/>
    <w:rsid w:val="000F0C6D"/>
    <w:rsid w:val="0010581E"/>
    <w:rsid w:val="00122623"/>
    <w:rsid w:val="00125098"/>
    <w:rsid w:val="00126888"/>
    <w:rsid w:val="0013168A"/>
    <w:rsid w:val="0013175B"/>
    <w:rsid w:val="00142F6F"/>
    <w:rsid w:val="00160550"/>
    <w:rsid w:val="00165245"/>
    <w:rsid w:val="00167305"/>
    <w:rsid w:val="00167A35"/>
    <w:rsid w:val="00172D8F"/>
    <w:rsid w:val="0017349D"/>
    <w:rsid w:val="00174E0D"/>
    <w:rsid w:val="001807D3"/>
    <w:rsid w:val="001821D7"/>
    <w:rsid w:val="0018647A"/>
    <w:rsid w:val="00193D21"/>
    <w:rsid w:val="001A0A09"/>
    <w:rsid w:val="001A1D48"/>
    <w:rsid w:val="001A25D6"/>
    <w:rsid w:val="001A3A8D"/>
    <w:rsid w:val="001A5E6F"/>
    <w:rsid w:val="001B12B6"/>
    <w:rsid w:val="001C20B8"/>
    <w:rsid w:val="001C31DF"/>
    <w:rsid w:val="001D7B33"/>
    <w:rsid w:val="001E7082"/>
    <w:rsid w:val="001E7844"/>
    <w:rsid w:val="001F0BEE"/>
    <w:rsid w:val="001F5203"/>
    <w:rsid w:val="001F53BE"/>
    <w:rsid w:val="001F5E04"/>
    <w:rsid w:val="001F797C"/>
    <w:rsid w:val="002119EB"/>
    <w:rsid w:val="00212EC2"/>
    <w:rsid w:val="0021734A"/>
    <w:rsid w:val="0022384C"/>
    <w:rsid w:val="00224C28"/>
    <w:rsid w:val="002277FD"/>
    <w:rsid w:val="002336FB"/>
    <w:rsid w:val="0023467B"/>
    <w:rsid w:val="00260214"/>
    <w:rsid w:val="00260826"/>
    <w:rsid w:val="002729F5"/>
    <w:rsid w:val="00272F5E"/>
    <w:rsid w:val="00274998"/>
    <w:rsid w:val="00277206"/>
    <w:rsid w:val="00280C53"/>
    <w:rsid w:val="00281EAD"/>
    <w:rsid w:val="00285BBE"/>
    <w:rsid w:val="00285F0E"/>
    <w:rsid w:val="0028681B"/>
    <w:rsid w:val="00287548"/>
    <w:rsid w:val="002A47EF"/>
    <w:rsid w:val="002A53CE"/>
    <w:rsid w:val="002A7A2A"/>
    <w:rsid w:val="002B04E9"/>
    <w:rsid w:val="002B2B63"/>
    <w:rsid w:val="002B2FC3"/>
    <w:rsid w:val="002B31D4"/>
    <w:rsid w:val="002B71D6"/>
    <w:rsid w:val="002C2912"/>
    <w:rsid w:val="002D05A9"/>
    <w:rsid w:val="002D4008"/>
    <w:rsid w:val="002F0092"/>
    <w:rsid w:val="002F058F"/>
    <w:rsid w:val="002F19A5"/>
    <w:rsid w:val="002F3A54"/>
    <w:rsid w:val="002F3FDE"/>
    <w:rsid w:val="00301793"/>
    <w:rsid w:val="00312070"/>
    <w:rsid w:val="00316A71"/>
    <w:rsid w:val="00332473"/>
    <w:rsid w:val="00334902"/>
    <w:rsid w:val="003445DB"/>
    <w:rsid w:val="003468AA"/>
    <w:rsid w:val="003468E6"/>
    <w:rsid w:val="00351EDC"/>
    <w:rsid w:val="00354D17"/>
    <w:rsid w:val="00356B4B"/>
    <w:rsid w:val="00361505"/>
    <w:rsid w:val="00365BA5"/>
    <w:rsid w:val="003710ED"/>
    <w:rsid w:val="0037596B"/>
    <w:rsid w:val="00375ED1"/>
    <w:rsid w:val="00383B26"/>
    <w:rsid w:val="003866A1"/>
    <w:rsid w:val="00393FC3"/>
    <w:rsid w:val="0039419A"/>
    <w:rsid w:val="003A4318"/>
    <w:rsid w:val="003A4AD7"/>
    <w:rsid w:val="003A6544"/>
    <w:rsid w:val="003A66A4"/>
    <w:rsid w:val="003A7C6B"/>
    <w:rsid w:val="003B3C8B"/>
    <w:rsid w:val="003B3D53"/>
    <w:rsid w:val="003B44BE"/>
    <w:rsid w:val="003B4AD7"/>
    <w:rsid w:val="003B71E9"/>
    <w:rsid w:val="003C2437"/>
    <w:rsid w:val="003C30E0"/>
    <w:rsid w:val="003C4E93"/>
    <w:rsid w:val="003D09F4"/>
    <w:rsid w:val="003D2A94"/>
    <w:rsid w:val="003D3930"/>
    <w:rsid w:val="003E315A"/>
    <w:rsid w:val="003F209B"/>
    <w:rsid w:val="00403ED6"/>
    <w:rsid w:val="00404A20"/>
    <w:rsid w:val="00412B51"/>
    <w:rsid w:val="0042033C"/>
    <w:rsid w:val="00421809"/>
    <w:rsid w:val="00427A69"/>
    <w:rsid w:val="00430CEC"/>
    <w:rsid w:val="00435795"/>
    <w:rsid w:val="0044040C"/>
    <w:rsid w:val="00445064"/>
    <w:rsid w:val="00452B57"/>
    <w:rsid w:val="004547D5"/>
    <w:rsid w:val="004571DA"/>
    <w:rsid w:val="00475FFE"/>
    <w:rsid w:val="004773BE"/>
    <w:rsid w:val="00483B57"/>
    <w:rsid w:val="00485C3D"/>
    <w:rsid w:val="004906C2"/>
    <w:rsid w:val="004A28D6"/>
    <w:rsid w:val="004A4E7A"/>
    <w:rsid w:val="004B277F"/>
    <w:rsid w:val="004C7581"/>
    <w:rsid w:val="004D0264"/>
    <w:rsid w:val="004D073F"/>
    <w:rsid w:val="004E0E4B"/>
    <w:rsid w:val="004E2104"/>
    <w:rsid w:val="004E4B84"/>
    <w:rsid w:val="004E58E6"/>
    <w:rsid w:val="004E7BD4"/>
    <w:rsid w:val="004F134E"/>
    <w:rsid w:val="004F2042"/>
    <w:rsid w:val="004F5A92"/>
    <w:rsid w:val="004F74A2"/>
    <w:rsid w:val="00521433"/>
    <w:rsid w:val="00524F93"/>
    <w:rsid w:val="00531B11"/>
    <w:rsid w:val="00541515"/>
    <w:rsid w:val="005417FD"/>
    <w:rsid w:val="005455F2"/>
    <w:rsid w:val="00546241"/>
    <w:rsid w:val="00553B55"/>
    <w:rsid w:val="00565E6A"/>
    <w:rsid w:val="0057565F"/>
    <w:rsid w:val="00575DCF"/>
    <w:rsid w:val="005765BE"/>
    <w:rsid w:val="005826E9"/>
    <w:rsid w:val="00584FD9"/>
    <w:rsid w:val="0058784E"/>
    <w:rsid w:val="00593B8B"/>
    <w:rsid w:val="005A05D9"/>
    <w:rsid w:val="005A20A0"/>
    <w:rsid w:val="005A288A"/>
    <w:rsid w:val="005A63C6"/>
    <w:rsid w:val="005A6F7A"/>
    <w:rsid w:val="005C0ED0"/>
    <w:rsid w:val="005C6826"/>
    <w:rsid w:val="005D4F86"/>
    <w:rsid w:val="005E4CF5"/>
    <w:rsid w:val="005E5F22"/>
    <w:rsid w:val="005F220B"/>
    <w:rsid w:val="005F2E86"/>
    <w:rsid w:val="006067B2"/>
    <w:rsid w:val="00607CE3"/>
    <w:rsid w:val="006170BF"/>
    <w:rsid w:val="006228CB"/>
    <w:rsid w:val="006338D3"/>
    <w:rsid w:val="0063601B"/>
    <w:rsid w:val="006404E5"/>
    <w:rsid w:val="00653196"/>
    <w:rsid w:val="00653DDA"/>
    <w:rsid w:val="00673F3A"/>
    <w:rsid w:val="0067788B"/>
    <w:rsid w:val="006817EE"/>
    <w:rsid w:val="00682541"/>
    <w:rsid w:val="00686912"/>
    <w:rsid w:val="006936E4"/>
    <w:rsid w:val="006937CE"/>
    <w:rsid w:val="00694D47"/>
    <w:rsid w:val="0069710B"/>
    <w:rsid w:val="006A2BBF"/>
    <w:rsid w:val="006A2CF5"/>
    <w:rsid w:val="006A333E"/>
    <w:rsid w:val="006A3341"/>
    <w:rsid w:val="006A6CD0"/>
    <w:rsid w:val="006B217F"/>
    <w:rsid w:val="006B3E9B"/>
    <w:rsid w:val="006C00DC"/>
    <w:rsid w:val="006C4F26"/>
    <w:rsid w:val="006C5B94"/>
    <w:rsid w:val="006C5E36"/>
    <w:rsid w:val="006C7FB7"/>
    <w:rsid w:val="006D0154"/>
    <w:rsid w:val="006D11CE"/>
    <w:rsid w:val="006D6A59"/>
    <w:rsid w:val="006E1104"/>
    <w:rsid w:val="006E4199"/>
    <w:rsid w:val="006E654E"/>
    <w:rsid w:val="006E749A"/>
    <w:rsid w:val="006F3D47"/>
    <w:rsid w:val="006F55AD"/>
    <w:rsid w:val="006F7542"/>
    <w:rsid w:val="007024E4"/>
    <w:rsid w:val="0070320C"/>
    <w:rsid w:val="00705DE0"/>
    <w:rsid w:val="00721E4C"/>
    <w:rsid w:val="00724AAC"/>
    <w:rsid w:val="0072720D"/>
    <w:rsid w:val="00731B0C"/>
    <w:rsid w:val="007366C6"/>
    <w:rsid w:val="00736B14"/>
    <w:rsid w:val="0074648C"/>
    <w:rsid w:val="00752E0E"/>
    <w:rsid w:val="00754D24"/>
    <w:rsid w:val="00757DC7"/>
    <w:rsid w:val="007637E0"/>
    <w:rsid w:val="00767213"/>
    <w:rsid w:val="007676DC"/>
    <w:rsid w:val="00770D30"/>
    <w:rsid w:val="00773C31"/>
    <w:rsid w:val="00776AA9"/>
    <w:rsid w:val="00781BF4"/>
    <w:rsid w:val="00783FD4"/>
    <w:rsid w:val="00786107"/>
    <w:rsid w:val="007934ED"/>
    <w:rsid w:val="0079375B"/>
    <w:rsid w:val="00794BB2"/>
    <w:rsid w:val="007A11C4"/>
    <w:rsid w:val="007B5D92"/>
    <w:rsid w:val="007B6767"/>
    <w:rsid w:val="007C1F52"/>
    <w:rsid w:val="007C321E"/>
    <w:rsid w:val="007C6050"/>
    <w:rsid w:val="007D3D53"/>
    <w:rsid w:val="007E2321"/>
    <w:rsid w:val="007E3A8C"/>
    <w:rsid w:val="007F1FC0"/>
    <w:rsid w:val="007F2428"/>
    <w:rsid w:val="007F36D0"/>
    <w:rsid w:val="007F6D6C"/>
    <w:rsid w:val="007F77AF"/>
    <w:rsid w:val="007F7E86"/>
    <w:rsid w:val="008030B7"/>
    <w:rsid w:val="008077AA"/>
    <w:rsid w:val="00810C49"/>
    <w:rsid w:val="00816360"/>
    <w:rsid w:val="00823443"/>
    <w:rsid w:val="008234B1"/>
    <w:rsid w:val="00835D70"/>
    <w:rsid w:val="00852A57"/>
    <w:rsid w:val="008530E2"/>
    <w:rsid w:val="00857D22"/>
    <w:rsid w:val="00864DE2"/>
    <w:rsid w:val="008715A3"/>
    <w:rsid w:val="00871B12"/>
    <w:rsid w:val="00873659"/>
    <w:rsid w:val="00875BAE"/>
    <w:rsid w:val="008816AF"/>
    <w:rsid w:val="00881A9F"/>
    <w:rsid w:val="00883F75"/>
    <w:rsid w:val="008933FB"/>
    <w:rsid w:val="00895979"/>
    <w:rsid w:val="008A0C72"/>
    <w:rsid w:val="008A2AA5"/>
    <w:rsid w:val="008A3307"/>
    <w:rsid w:val="008A708B"/>
    <w:rsid w:val="008C1240"/>
    <w:rsid w:val="008C355E"/>
    <w:rsid w:val="008C4209"/>
    <w:rsid w:val="008C5B0E"/>
    <w:rsid w:val="008C68CF"/>
    <w:rsid w:val="008C6F23"/>
    <w:rsid w:val="008D06F4"/>
    <w:rsid w:val="008D6B74"/>
    <w:rsid w:val="008E7FB7"/>
    <w:rsid w:val="008F50C6"/>
    <w:rsid w:val="00902DC5"/>
    <w:rsid w:val="0090305C"/>
    <w:rsid w:val="00905A5D"/>
    <w:rsid w:val="00905F66"/>
    <w:rsid w:val="00910765"/>
    <w:rsid w:val="00912BCE"/>
    <w:rsid w:val="00917327"/>
    <w:rsid w:val="009228C3"/>
    <w:rsid w:val="00924E8D"/>
    <w:rsid w:val="0093264A"/>
    <w:rsid w:val="009508E1"/>
    <w:rsid w:val="009548D1"/>
    <w:rsid w:val="009550BA"/>
    <w:rsid w:val="0095703D"/>
    <w:rsid w:val="00965811"/>
    <w:rsid w:val="009733F1"/>
    <w:rsid w:val="009870AC"/>
    <w:rsid w:val="00993106"/>
    <w:rsid w:val="00995E73"/>
    <w:rsid w:val="00997C9D"/>
    <w:rsid w:val="009A0DE6"/>
    <w:rsid w:val="009A2441"/>
    <w:rsid w:val="009A32BF"/>
    <w:rsid w:val="009B58D5"/>
    <w:rsid w:val="009C3059"/>
    <w:rsid w:val="009C6BFC"/>
    <w:rsid w:val="009D2527"/>
    <w:rsid w:val="009D2AE9"/>
    <w:rsid w:val="009D71AF"/>
    <w:rsid w:val="009E169F"/>
    <w:rsid w:val="009E77D0"/>
    <w:rsid w:val="009F04D0"/>
    <w:rsid w:val="009F6BD0"/>
    <w:rsid w:val="009F79FE"/>
    <w:rsid w:val="00A00188"/>
    <w:rsid w:val="00A00221"/>
    <w:rsid w:val="00A009AC"/>
    <w:rsid w:val="00A03A53"/>
    <w:rsid w:val="00A03F40"/>
    <w:rsid w:val="00A21F57"/>
    <w:rsid w:val="00A22546"/>
    <w:rsid w:val="00A26A36"/>
    <w:rsid w:val="00A3143F"/>
    <w:rsid w:val="00A43F20"/>
    <w:rsid w:val="00A45B52"/>
    <w:rsid w:val="00A4650A"/>
    <w:rsid w:val="00A511DA"/>
    <w:rsid w:val="00A53633"/>
    <w:rsid w:val="00A55F37"/>
    <w:rsid w:val="00A611FB"/>
    <w:rsid w:val="00A61663"/>
    <w:rsid w:val="00A628C4"/>
    <w:rsid w:val="00A6425C"/>
    <w:rsid w:val="00A65F07"/>
    <w:rsid w:val="00A74526"/>
    <w:rsid w:val="00A767B7"/>
    <w:rsid w:val="00A80F0E"/>
    <w:rsid w:val="00A81159"/>
    <w:rsid w:val="00A81B76"/>
    <w:rsid w:val="00A85BDD"/>
    <w:rsid w:val="00A85D76"/>
    <w:rsid w:val="00A91BCE"/>
    <w:rsid w:val="00A9357F"/>
    <w:rsid w:val="00A94A68"/>
    <w:rsid w:val="00A9549E"/>
    <w:rsid w:val="00AA0FD4"/>
    <w:rsid w:val="00AA67F8"/>
    <w:rsid w:val="00AB1FE7"/>
    <w:rsid w:val="00AB2247"/>
    <w:rsid w:val="00AB2747"/>
    <w:rsid w:val="00AB3A2A"/>
    <w:rsid w:val="00AB43E4"/>
    <w:rsid w:val="00AC29B7"/>
    <w:rsid w:val="00AC4C28"/>
    <w:rsid w:val="00AC779B"/>
    <w:rsid w:val="00AD071D"/>
    <w:rsid w:val="00AD3B61"/>
    <w:rsid w:val="00AD68D5"/>
    <w:rsid w:val="00AE21CD"/>
    <w:rsid w:val="00AF3142"/>
    <w:rsid w:val="00B00F75"/>
    <w:rsid w:val="00B026CA"/>
    <w:rsid w:val="00B03287"/>
    <w:rsid w:val="00B073B1"/>
    <w:rsid w:val="00B1144C"/>
    <w:rsid w:val="00B2440E"/>
    <w:rsid w:val="00B26D8C"/>
    <w:rsid w:val="00B26FF7"/>
    <w:rsid w:val="00B31578"/>
    <w:rsid w:val="00B31591"/>
    <w:rsid w:val="00B33446"/>
    <w:rsid w:val="00B370BA"/>
    <w:rsid w:val="00B37E25"/>
    <w:rsid w:val="00B4316F"/>
    <w:rsid w:val="00B452DD"/>
    <w:rsid w:val="00B46B93"/>
    <w:rsid w:val="00B57114"/>
    <w:rsid w:val="00B62C05"/>
    <w:rsid w:val="00B635E1"/>
    <w:rsid w:val="00B639AE"/>
    <w:rsid w:val="00B66A8A"/>
    <w:rsid w:val="00B71C7E"/>
    <w:rsid w:val="00B824CB"/>
    <w:rsid w:val="00B83D54"/>
    <w:rsid w:val="00B845F5"/>
    <w:rsid w:val="00B9552B"/>
    <w:rsid w:val="00BA1DDD"/>
    <w:rsid w:val="00BA2162"/>
    <w:rsid w:val="00BA53D9"/>
    <w:rsid w:val="00BB48AA"/>
    <w:rsid w:val="00BC224B"/>
    <w:rsid w:val="00BD03F8"/>
    <w:rsid w:val="00BD4312"/>
    <w:rsid w:val="00BE2BF2"/>
    <w:rsid w:val="00BE3D83"/>
    <w:rsid w:val="00BE4ED1"/>
    <w:rsid w:val="00BF0493"/>
    <w:rsid w:val="00C0583D"/>
    <w:rsid w:val="00C11F61"/>
    <w:rsid w:val="00C1370D"/>
    <w:rsid w:val="00C26AFA"/>
    <w:rsid w:val="00C32261"/>
    <w:rsid w:val="00C34E70"/>
    <w:rsid w:val="00C404BD"/>
    <w:rsid w:val="00C47990"/>
    <w:rsid w:val="00C539D0"/>
    <w:rsid w:val="00C545DB"/>
    <w:rsid w:val="00C554B0"/>
    <w:rsid w:val="00C767D1"/>
    <w:rsid w:val="00C77028"/>
    <w:rsid w:val="00C87E91"/>
    <w:rsid w:val="00C92851"/>
    <w:rsid w:val="00C93AF5"/>
    <w:rsid w:val="00C94C9B"/>
    <w:rsid w:val="00C967C4"/>
    <w:rsid w:val="00C96CB8"/>
    <w:rsid w:val="00CA63DD"/>
    <w:rsid w:val="00CA7BC9"/>
    <w:rsid w:val="00CA7EC6"/>
    <w:rsid w:val="00CB0A8C"/>
    <w:rsid w:val="00CB169C"/>
    <w:rsid w:val="00CB1A13"/>
    <w:rsid w:val="00CC2475"/>
    <w:rsid w:val="00CD54B7"/>
    <w:rsid w:val="00CD6193"/>
    <w:rsid w:val="00CD6E8D"/>
    <w:rsid w:val="00CD7038"/>
    <w:rsid w:val="00CF0A24"/>
    <w:rsid w:val="00CF199B"/>
    <w:rsid w:val="00CF25C4"/>
    <w:rsid w:val="00D00570"/>
    <w:rsid w:val="00D022EE"/>
    <w:rsid w:val="00D07389"/>
    <w:rsid w:val="00D15296"/>
    <w:rsid w:val="00D15846"/>
    <w:rsid w:val="00D30A46"/>
    <w:rsid w:val="00D3534D"/>
    <w:rsid w:val="00D408EB"/>
    <w:rsid w:val="00D43F6B"/>
    <w:rsid w:val="00D4402C"/>
    <w:rsid w:val="00D5196B"/>
    <w:rsid w:val="00D553D6"/>
    <w:rsid w:val="00D55B14"/>
    <w:rsid w:val="00D5656F"/>
    <w:rsid w:val="00D571C3"/>
    <w:rsid w:val="00D6075F"/>
    <w:rsid w:val="00D6081C"/>
    <w:rsid w:val="00D65E83"/>
    <w:rsid w:val="00D73A36"/>
    <w:rsid w:val="00D741E0"/>
    <w:rsid w:val="00D762B3"/>
    <w:rsid w:val="00D90EDD"/>
    <w:rsid w:val="00D95EDF"/>
    <w:rsid w:val="00D961F3"/>
    <w:rsid w:val="00D96964"/>
    <w:rsid w:val="00D979E7"/>
    <w:rsid w:val="00DB0E06"/>
    <w:rsid w:val="00DB6A54"/>
    <w:rsid w:val="00DC4BC6"/>
    <w:rsid w:val="00DC6832"/>
    <w:rsid w:val="00DD08F7"/>
    <w:rsid w:val="00DD242F"/>
    <w:rsid w:val="00DD26E5"/>
    <w:rsid w:val="00DD7CAA"/>
    <w:rsid w:val="00DE31AE"/>
    <w:rsid w:val="00DF4B3F"/>
    <w:rsid w:val="00DF70DE"/>
    <w:rsid w:val="00E00FE8"/>
    <w:rsid w:val="00E02FBD"/>
    <w:rsid w:val="00E04812"/>
    <w:rsid w:val="00E066AD"/>
    <w:rsid w:val="00E06B41"/>
    <w:rsid w:val="00E12F27"/>
    <w:rsid w:val="00E20A22"/>
    <w:rsid w:val="00E21565"/>
    <w:rsid w:val="00E350B5"/>
    <w:rsid w:val="00E37310"/>
    <w:rsid w:val="00E409B2"/>
    <w:rsid w:val="00E42729"/>
    <w:rsid w:val="00E45609"/>
    <w:rsid w:val="00E47003"/>
    <w:rsid w:val="00E6107E"/>
    <w:rsid w:val="00E64406"/>
    <w:rsid w:val="00E73302"/>
    <w:rsid w:val="00E74E8C"/>
    <w:rsid w:val="00E750B4"/>
    <w:rsid w:val="00E750D9"/>
    <w:rsid w:val="00E76C19"/>
    <w:rsid w:val="00E81853"/>
    <w:rsid w:val="00E874AD"/>
    <w:rsid w:val="00E95C6B"/>
    <w:rsid w:val="00EA10E3"/>
    <w:rsid w:val="00EA35A3"/>
    <w:rsid w:val="00EA5449"/>
    <w:rsid w:val="00EA5A5C"/>
    <w:rsid w:val="00EA7E5F"/>
    <w:rsid w:val="00EB2DA4"/>
    <w:rsid w:val="00EB4453"/>
    <w:rsid w:val="00EB460C"/>
    <w:rsid w:val="00EB6051"/>
    <w:rsid w:val="00EC27B7"/>
    <w:rsid w:val="00EC6888"/>
    <w:rsid w:val="00ED0D90"/>
    <w:rsid w:val="00EE60DF"/>
    <w:rsid w:val="00EE7779"/>
    <w:rsid w:val="00EF389E"/>
    <w:rsid w:val="00F0140D"/>
    <w:rsid w:val="00F1243E"/>
    <w:rsid w:val="00F13A61"/>
    <w:rsid w:val="00F13E6D"/>
    <w:rsid w:val="00F15F16"/>
    <w:rsid w:val="00F205B2"/>
    <w:rsid w:val="00F205F2"/>
    <w:rsid w:val="00F25BFA"/>
    <w:rsid w:val="00F273B7"/>
    <w:rsid w:val="00F32BE9"/>
    <w:rsid w:val="00F454EB"/>
    <w:rsid w:val="00F555F1"/>
    <w:rsid w:val="00F671C0"/>
    <w:rsid w:val="00F7213A"/>
    <w:rsid w:val="00F727DD"/>
    <w:rsid w:val="00F72D50"/>
    <w:rsid w:val="00F748BD"/>
    <w:rsid w:val="00F7639F"/>
    <w:rsid w:val="00F778E7"/>
    <w:rsid w:val="00F83B82"/>
    <w:rsid w:val="00F8571A"/>
    <w:rsid w:val="00F86AEA"/>
    <w:rsid w:val="00F879B7"/>
    <w:rsid w:val="00FA2BB3"/>
    <w:rsid w:val="00FA3280"/>
    <w:rsid w:val="00FB23E0"/>
    <w:rsid w:val="00FB4B88"/>
    <w:rsid w:val="00FC6036"/>
    <w:rsid w:val="00FC7789"/>
    <w:rsid w:val="00FE3077"/>
    <w:rsid w:val="00FF5F16"/>
    <w:rsid w:val="01065A41"/>
    <w:rsid w:val="01BAD905"/>
    <w:rsid w:val="01C060CE"/>
    <w:rsid w:val="01C9EA05"/>
    <w:rsid w:val="01E149A3"/>
    <w:rsid w:val="01F5B81D"/>
    <w:rsid w:val="02085251"/>
    <w:rsid w:val="022CF88B"/>
    <w:rsid w:val="02D4543A"/>
    <w:rsid w:val="02DEC618"/>
    <w:rsid w:val="03385A74"/>
    <w:rsid w:val="033B0424"/>
    <w:rsid w:val="03764F7D"/>
    <w:rsid w:val="039600D9"/>
    <w:rsid w:val="04D468D2"/>
    <w:rsid w:val="04F017D9"/>
    <w:rsid w:val="05956E45"/>
    <w:rsid w:val="05A9254C"/>
    <w:rsid w:val="05AC7B1A"/>
    <w:rsid w:val="05C639B2"/>
    <w:rsid w:val="05EEEF31"/>
    <w:rsid w:val="06749DF9"/>
    <w:rsid w:val="06B2072B"/>
    <w:rsid w:val="071800D3"/>
    <w:rsid w:val="071BD880"/>
    <w:rsid w:val="0850801C"/>
    <w:rsid w:val="08F2E560"/>
    <w:rsid w:val="0911A7EE"/>
    <w:rsid w:val="0995EFAA"/>
    <w:rsid w:val="0AB6D2DD"/>
    <w:rsid w:val="0AF7119E"/>
    <w:rsid w:val="0B64C0D2"/>
    <w:rsid w:val="0BA1837E"/>
    <w:rsid w:val="0C1FEAD7"/>
    <w:rsid w:val="0C425319"/>
    <w:rsid w:val="0D57D6F8"/>
    <w:rsid w:val="0D8D041B"/>
    <w:rsid w:val="0E0A1BA5"/>
    <w:rsid w:val="0E25AE42"/>
    <w:rsid w:val="0E99B298"/>
    <w:rsid w:val="0EE2A097"/>
    <w:rsid w:val="0EEEB267"/>
    <w:rsid w:val="0F70C94A"/>
    <w:rsid w:val="0FA5EF87"/>
    <w:rsid w:val="0FC1F4E4"/>
    <w:rsid w:val="0FCF6F4E"/>
    <w:rsid w:val="0FEAD053"/>
    <w:rsid w:val="1018D396"/>
    <w:rsid w:val="103E0FFF"/>
    <w:rsid w:val="1089467B"/>
    <w:rsid w:val="1194E723"/>
    <w:rsid w:val="11B11657"/>
    <w:rsid w:val="124B2EDF"/>
    <w:rsid w:val="125573B0"/>
    <w:rsid w:val="14104DA4"/>
    <w:rsid w:val="149EDB55"/>
    <w:rsid w:val="1578079C"/>
    <w:rsid w:val="1581BECA"/>
    <w:rsid w:val="1587BDF4"/>
    <w:rsid w:val="16161E81"/>
    <w:rsid w:val="16211F55"/>
    <w:rsid w:val="164FAE6B"/>
    <w:rsid w:val="1719310A"/>
    <w:rsid w:val="1729756E"/>
    <w:rsid w:val="17ED926A"/>
    <w:rsid w:val="18EA6B95"/>
    <w:rsid w:val="1936BFC4"/>
    <w:rsid w:val="196B75D8"/>
    <w:rsid w:val="199A6019"/>
    <w:rsid w:val="19CE1CB0"/>
    <w:rsid w:val="1A05E8C4"/>
    <w:rsid w:val="1A2D5E88"/>
    <w:rsid w:val="1B05F89B"/>
    <w:rsid w:val="1B138B0C"/>
    <w:rsid w:val="1B92031A"/>
    <w:rsid w:val="1BBADA8B"/>
    <w:rsid w:val="1BC44D4D"/>
    <w:rsid w:val="1BD97AAC"/>
    <w:rsid w:val="1CFAFF12"/>
    <w:rsid w:val="1D0C9EBD"/>
    <w:rsid w:val="1D623E5A"/>
    <w:rsid w:val="1DDC92BA"/>
    <w:rsid w:val="1EBAA069"/>
    <w:rsid w:val="1EF0537A"/>
    <w:rsid w:val="1F512742"/>
    <w:rsid w:val="1FA700AD"/>
    <w:rsid w:val="1FC84543"/>
    <w:rsid w:val="1FF54DE6"/>
    <w:rsid w:val="201E9A01"/>
    <w:rsid w:val="21002C0E"/>
    <w:rsid w:val="212D1917"/>
    <w:rsid w:val="21403A9A"/>
    <w:rsid w:val="21430A71"/>
    <w:rsid w:val="216C950A"/>
    <w:rsid w:val="224D73FF"/>
    <w:rsid w:val="226266B4"/>
    <w:rsid w:val="22B7B94A"/>
    <w:rsid w:val="23AC9437"/>
    <w:rsid w:val="2474F998"/>
    <w:rsid w:val="24919BB4"/>
    <w:rsid w:val="25811DF3"/>
    <w:rsid w:val="25C03EAD"/>
    <w:rsid w:val="26DB77B4"/>
    <w:rsid w:val="2719363C"/>
    <w:rsid w:val="280AE1AD"/>
    <w:rsid w:val="283DDE79"/>
    <w:rsid w:val="287342FD"/>
    <w:rsid w:val="28AF7CD8"/>
    <w:rsid w:val="2A32042B"/>
    <w:rsid w:val="2B0B05A5"/>
    <w:rsid w:val="2B193B25"/>
    <w:rsid w:val="2B28A23C"/>
    <w:rsid w:val="2C7262FA"/>
    <w:rsid w:val="2C7775B2"/>
    <w:rsid w:val="2D736C00"/>
    <w:rsid w:val="2E1EE605"/>
    <w:rsid w:val="2E558717"/>
    <w:rsid w:val="2ECCFACD"/>
    <w:rsid w:val="2EEF3536"/>
    <w:rsid w:val="2F553B68"/>
    <w:rsid w:val="2F55D7D4"/>
    <w:rsid w:val="30002DD8"/>
    <w:rsid w:val="3010C092"/>
    <w:rsid w:val="302F98B3"/>
    <w:rsid w:val="306EE4F6"/>
    <w:rsid w:val="30CEF765"/>
    <w:rsid w:val="320477CC"/>
    <w:rsid w:val="326F2874"/>
    <w:rsid w:val="327F31E9"/>
    <w:rsid w:val="32C1C332"/>
    <w:rsid w:val="34024507"/>
    <w:rsid w:val="345FE0B0"/>
    <w:rsid w:val="34710F74"/>
    <w:rsid w:val="34F12161"/>
    <w:rsid w:val="34F887A9"/>
    <w:rsid w:val="353BF5C4"/>
    <w:rsid w:val="3546F2D7"/>
    <w:rsid w:val="35DA84DE"/>
    <w:rsid w:val="37AE8ABC"/>
    <w:rsid w:val="37C61E11"/>
    <w:rsid w:val="37CD9063"/>
    <w:rsid w:val="3824AA22"/>
    <w:rsid w:val="38495CC7"/>
    <w:rsid w:val="3884A06A"/>
    <w:rsid w:val="38B7B88C"/>
    <w:rsid w:val="38B9F991"/>
    <w:rsid w:val="38BA21A3"/>
    <w:rsid w:val="38C24A11"/>
    <w:rsid w:val="3956114D"/>
    <w:rsid w:val="39F68AC7"/>
    <w:rsid w:val="3A2A166C"/>
    <w:rsid w:val="3A58F4EB"/>
    <w:rsid w:val="3A883053"/>
    <w:rsid w:val="3B035201"/>
    <w:rsid w:val="3B071608"/>
    <w:rsid w:val="3B2F098B"/>
    <w:rsid w:val="3BB3C788"/>
    <w:rsid w:val="3BE2AEE2"/>
    <w:rsid w:val="3C3F414F"/>
    <w:rsid w:val="3D222AF1"/>
    <w:rsid w:val="3E043AE3"/>
    <w:rsid w:val="3E3C3422"/>
    <w:rsid w:val="3EA44377"/>
    <w:rsid w:val="3EE89E61"/>
    <w:rsid w:val="3F0D5BAA"/>
    <w:rsid w:val="3F294695"/>
    <w:rsid w:val="3FC6A256"/>
    <w:rsid w:val="401AFF46"/>
    <w:rsid w:val="4129DEDE"/>
    <w:rsid w:val="413F36D8"/>
    <w:rsid w:val="41F8F7CD"/>
    <w:rsid w:val="41FBF52A"/>
    <w:rsid w:val="427C998A"/>
    <w:rsid w:val="4341AC6B"/>
    <w:rsid w:val="4360567E"/>
    <w:rsid w:val="4452FE9C"/>
    <w:rsid w:val="447F6D46"/>
    <w:rsid w:val="44976B52"/>
    <w:rsid w:val="451CB74C"/>
    <w:rsid w:val="454E70DC"/>
    <w:rsid w:val="45FABE67"/>
    <w:rsid w:val="4612776E"/>
    <w:rsid w:val="466CF9BA"/>
    <w:rsid w:val="4690E6F4"/>
    <w:rsid w:val="469DC9EE"/>
    <w:rsid w:val="46E96B73"/>
    <w:rsid w:val="46F59D90"/>
    <w:rsid w:val="46F9F376"/>
    <w:rsid w:val="477F8484"/>
    <w:rsid w:val="477FA1EE"/>
    <w:rsid w:val="48D8F3D0"/>
    <w:rsid w:val="492F4704"/>
    <w:rsid w:val="49390C6C"/>
    <w:rsid w:val="49EAFF8E"/>
    <w:rsid w:val="49FA500D"/>
    <w:rsid w:val="4A5ED76D"/>
    <w:rsid w:val="4BCB7B57"/>
    <w:rsid w:val="4C59F5B6"/>
    <w:rsid w:val="4C944C07"/>
    <w:rsid w:val="4CAD8FED"/>
    <w:rsid w:val="4CB5A0D0"/>
    <w:rsid w:val="4CDD81AB"/>
    <w:rsid w:val="4E633DB3"/>
    <w:rsid w:val="4E85AC0D"/>
    <w:rsid w:val="4E8C2454"/>
    <w:rsid w:val="4F6782C5"/>
    <w:rsid w:val="4F97C4F5"/>
    <w:rsid w:val="4FA1FB11"/>
    <w:rsid w:val="50D977B7"/>
    <w:rsid w:val="50DF0B4A"/>
    <w:rsid w:val="50F5D2EB"/>
    <w:rsid w:val="513ACCEE"/>
    <w:rsid w:val="51A52B7D"/>
    <w:rsid w:val="52ABAF08"/>
    <w:rsid w:val="52F88957"/>
    <w:rsid w:val="534B724D"/>
    <w:rsid w:val="53C7CEFA"/>
    <w:rsid w:val="556664B0"/>
    <w:rsid w:val="5587D2EA"/>
    <w:rsid w:val="55A09DD5"/>
    <w:rsid w:val="55BF1FB0"/>
    <w:rsid w:val="55CBA6D8"/>
    <w:rsid w:val="56049621"/>
    <w:rsid w:val="56BE62CF"/>
    <w:rsid w:val="56F27D66"/>
    <w:rsid w:val="575BD3A1"/>
    <w:rsid w:val="58132451"/>
    <w:rsid w:val="585DE121"/>
    <w:rsid w:val="586AB5DC"/>
    <w:rsid w:val="59069400"/>
    <w:rsid w:val="594033D2"/>
    <w:rsid w:val="5A97A57E"/>
    <w:rsid w:val="5AE1EB96"/>
    <w:rsid w:val="5AF30051"/>
    <w:rsid w:val="5B2F64BC"/>
    <w:rsid w:val="5B3693AA"/>
    <w:rsid w:val="5B73E346"/>
    <w:rsid w:val="5B841F62"/>
    <w:rsid w:val="5BE55778"/>
    <w:rsid w:val="5C07B79E"/>
    <w:rsid w:val="5CC8C845"/>
    <w:rsid w:val="5D7AAB34"/>
    <w:rsid w:val="5E579EEA"/>
    <w:rsid w:val="5F0B1238"/>
    <w:rsid w:val="5F0C1580"/>
    <w:rsid w:val="5F121255"/>
    <w:rsid w:val="5F3AE148"/>
    <w:rsid w:val="602043DD"/>
    <w:rsid w:val="60D18259"/>
    <w:rsid w:val="60E861EF"/>
    <w:rsid w:val="60FD07C6"/>
    <w:rsid w:val="615C8B10"/>
    <w:rsid w:val="6166A2B4"/>
    <w:rsid w:val="619DE1C3"/>
    <w:rsid w:val="61FDA068"/>
    <w:rsid w:val="622F793C"/>
    <w:rsid w:val="62BABA5A"/>
    <w:rsid w:val="632B6184"/>
    <w:rsid w:val="635CF69E"/>
    <w:rsid w:val="63992338"/>
    <w:rsid w:val="63D0D1CE"/>
    <w:rsid w:val="6416314B"/>
    <w:rsid w:val="64227759"/>
    <w:rsid w:val="64DA6D2C"/>
    <w:rsid w:val="651E6E02"/>
    <w:rsid w:val="65462C56"/>
    <w:rsid w:val="65B50D57"/>
    <w:rsid w:val="65F645BB"/>
    <w:rsid w:val="65FC4B55"/>
    <w:rsid w:val="66A9EFC6"/>
    <w:rsid w:val="66BCCCBE"/>
    <w:rsid w:val="66CE14EB"/>
    <w:rsid w:val="66E63233"/>
    <w:rsid w:val="67E029BA"/>
    <w:rsid w:val="6926EA83"/>
    <w:rsid w:val="693E0992"/>
    <w:rsid w:val="69C254AE"/>
    <w:rsid w:val="6A5DF2BA"/>
    <w:rsid w:val="6A7C4C1C"/>
    <w:rsid w:val="6B317C6C"/>
    <w:rsid w:val="6C64410B"/>
    <w:rsid w:val="6CD68591"/>
    <w:rsid w:val="6D0E8DA9"/>
    <w:rsid w:val="6D5D089A"/>
    <w:rsid w:val="6ED71661"/>
    <w:rsid w:val="6F4D7AB0"/>
    <w:rsid w:val="6FBEEE14"/>
    <w:rsid w:val="700282D3"/>
    <w:rsid w:val="707B60BE"/>
    <w:rsid w:val="718F09B4"/>
    <w:rsid w:val="722E1B13"/>
    <w:rsid w:val="72A61D79"/>
    <w:rsid w:val="73B21559"/>
    <w:rsid w:val="743D3CDD"/>
    <w:rsid w:val="74FEF439"/>
    <w:rsid w:val="7564E7CD"/>
    <w:rsid w:val="757E46C0"/>
    <w:rsid w:val="76389936"/>
    <w:rsid w:val="76917429"/>
    <w:rsid w:val="773E7738"/>
    <w:rsid w:val="77B91E65"/>
    <w:rsid w:val="77C28098"/>
    <w:rsid w:val="78A1B62E"/>
    <w:rsid w:val="78A56911"/>
    <w:rsid w:val="78E5418D"/>
    <w:rsid w:val="79347253"/>
    <w:rsid w:val="7957AAC5"/>
    <w:rsid w:val="79A24C11"/>
    <w:rsid w:val="79AC2662"/>
    <w:rsid w:val="79E5981E"/>
    <w:rsid w:val="7A3091CE"/>
    <w:rsid w:val="7A385F91"/>
    <w:rsid w:val="7A4C9324"/>
    <w:rsid w:val="7A7D717E"/>
    <w:rsid w:val="7C1884CD"/>
    <w:rsid w:val="7C2B8AE0"/>
    <w:rsid w:val="7D4D228B"/>
    <w:rsid w:val="7DFA654C"/>
    <w:rsid w:val="7E835941"/>
    <w:rsid w:val="7EF1A11E"/>
    <w:rsid w:val="7F240EBF"/>
    <w:rsid w:val="7F3E14BB"/>
    <w:rsid w:val="7F8F21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20D31"/>
  <w15:chartTrackingRefBased/>
  <w15:docId w15:val="{FBF9E757-9AC7-4C21-A607-27D443DD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A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A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A32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A32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A32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A32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32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32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328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A32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A32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A32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A328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A328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A32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A328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A32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A3280"/>
    <w:rPr>
      <w:rFonts w:eastAsiaTheme="majorEastAsia" w:cstheme="majorBidi"/>
      <w:color w:val="272727" w:themeColor="text1" w:themeTint="D8"/>
    </w:rPr>
  </w:style>
  <w:style w:type="paragraph" w:styleId="Ttulo">
    <w:name w:val="Title"/>
    <w:basedOn w:val="Normal"/>
    <w:next w:val="Normal"/>
    <w:link w:val="TtuloCar"/>
    <w:uiPriority w:val="10"/>
    <w:qFormat/>
    <w:rsid w:val="00FA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A32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A32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A32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A3280"/>
    <w:pPr>
      <w:spacing w:before="160"/>
      <w:jc w:val="center"/>
    </w:pPr>
    <w:rPr>
      <w:i/>
      <w:iCs/>
      <w:color w:val="404040" w:themeColor="text1" w:themeTint="BF"/>
    </w:rPr>
  </w:style>
  <w:style w:type="character" w:customStyle="1" w:styleId="CitaCar">
    <w:name w:val="Cita Car"/>
    <w:basedOn w:val="Fuentedeprrafopredeter"/>
    <w:link w:val="Cita"/>
    <w:uiPriority w:val="29"/>
    <w:rsid w:val="00FA3280"/>
    <w:rPr>
      <w:i/>
      <w:iCs/>
      <w:color w:val="404040" w:themeColor="text1" w:themeTint="BF"/>
    </w:rPr>
  </w:style>
  <w:style w:type="paragraph" w:styleId="Prrafodelista">
    <w:name w:val="List Paragraph"/>
    <w:basedOn w:val="Normal"/>
    <w:uiPriority w:val="34"/>
    <w:qFormat/>
    <w:rsid w:val="00FA3280"/>
    <w:pPr>
      <w:ind w:left="720"/>
      <w:contextualSpacing/>
    </w:pPr>
  </w:style>
  <w:style w:type="character" w:styleId="nfasisintenso">
    <w:name w:val="Intense Emphasis"/>
    <w:basedOn w:val="Fuentedeprrafopredeter"/>
    <w:uiPriority w:val="21"/>
    <w:qFormat/>
    <w:rsid w:val="00FA3280"/>
    <w:rPr>
      <w:i/>
      <w:iCs/>
      <w:color w:val="0F4761" w:themeColor="accent1" w:themeShade="BF"/>
    </w:rPr>
  </w:style>
  <w:style w:type="paragraph" w:styleId="Citadestacada">
    <w:name w:val="Intense Quote"/>
    <w:basedOn w:val="Normal"/>
    <w:next w:val="Normal"/>
    <w:link w:val="CitadestacadaCar"/>
    <w:uiPriority w:val="30"/>
    <w:qFormat/>
    <w:rsid w:val="00FA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A3280"/>
    <w:rPr>
      <w:i/>
      <w:iCs/>
      <w:color w:val="0F4761" w:themeColor="accent1" w:themeShade="BF"/>
    </w:rPr>
  </w:style>
  <w:style w:type="character" w:styleId="Referenciaintensa">
    <w:name w:val="Intense Reference"/>
    <w:basedOn w:val="Fuentedeprrafopredeter"/>
    <w:uiPriority w:val="32"/>
    <w:qFormat/>
    <w:rsid w:val="00FA3280"/>
    <w:rPr>
      <w:b/>
      <w:bCs/>
      <w:smallCaps/>
      <w:color w:val="0F4761" w:themeColor="accent1" w:themeShade="BF"/>
      <w:spacing w:val="5"/>
    </w:rPr>
  </w:style>
  <w:style w:type="paragraph" w:styleId="NormalWeb">
    <w:name w:val="Normal (Web)"/>
    <w:basedOn w:val="Normal"/>
    <w:uiPriority w:val="99"/>
    <w:unhideWhenUsed/>
    <w:rsid w:val="00FA2BB3"/>
    <w:pPr>
      <w:spacing w:before="100" w:beforeAutospacing="1" w:after="100" w:afterAutospacing="1" w:line="240" w:lineRule="auto"/>
    </w:pPr>
    <w:rPr>
      <w:rFonts w:ascii="Times New Roman" w:eastAsia="Times New Roman" w:hAnsi="Times New Roman" w:cs="Times New Roman"/>
      <w:kern w:val="0"/>
      <w:lang w:eastAsia="es-PR"/>
      <w14:ligatures w14:val="none"/>
    </w:rPr>
  </w:style>
  <w:style w:type="character" w:styleId="Nmerodelnea">
    <w:name w:val="line number"/>
    <w:basedOn w:val="Fuentedeprrafopredeter"/>
    <w:uiPriority w:val="99"/>
    <w:semiHidden/>
    <w:unhideWhenUsed/>
    <w:rsid w:val="00053320"/>
  </w:style>
  <w:style w:type="paragraph" w:styleId="Encabezado">
    <w:name w:val="header"/>
    <w:basedOn w:val="Normal"/>
    <w:link w:val="EncabezadoCar"/>
    <w:uiPriority w:val="99"/>
    <w:unhideWhenUsed/>
    <w:rsid w:val="00F1243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1243E"/>
  </w:style>
  <w:style w:type="paragraph" w:styleId="Piedepgina">
    <w:name w:val="footer"/>
    <w:basedOn w:val="Normal"/>
    <w:link w:val="PiedepginaCar"/>
    <w:uiPriority w:val="99"/>
    <w:unhideWhenUsed/>
    <w:rsid w:val="00F1243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1243E"/>
  </w:style>
  <w:style w:type="paragraph" w:styleId="Revisin">
    <w:name w:val="Revision"/>
    <w:hidden/>
    <w:uiPriority w:val="99"/>
    <w:semiHidden/>
    <w:rsid w:val="0079375B"/>
    <w:pPr>
      <w:spacing w:after="0" w:line="240" w:lineRule="auto"/>
    </w:pPr>
  </w:style>
  <w:style w:type="character" w:styleId="Refdecomentario">
    <w:name w:val="annotation reference"/>
    <w:basedOn w:val="Fuentedeprrafopredeter"/>
    <w:uiPriority w:val="99"/>
    <w:semiHidden/>
    <w:unhideWhenUsed/>
    <w:rsid w:val="009733F1"/>
    <w:rPr>
      <w:sz w:val="16"/>
      <w:szCs w:val="16"/>
    </w:rPr>
  </w:style>
  <w:style w:type="paragraph" w:styleId="Textocomentario">
    <w:name w:val="annotation text"/>
    <w:basedOn w:val="Normal"/>
    <w:link w:val="TextocomentarioCar"/>
    <w:uiPriority w:val="99"/>
    <w:unhideWhenUsed/>
    <w:rsid w:val="009733F1"/>
    <w:pPr>
      <w:spacing w:line="240" w:lineRule="auto"/>
    </w:pPr>
    <w:rPr>
      <w:sz w:val="20"/>
      <w:szCs w:val="20"/>
    </w:rPr>
  </w:style>
  <w:style w:type="character" w:customStyle="1" w:styleId="TextocomentarioCar">
    <w:name w:val="Texto comentario Car"/>
    <w:basedOn w:val="Fuentedeprrafopredeter"/>
    <w:link w:val="Textocomentario"/>
    <w:uiPriority w:val="99"/>
    <w:rsid w:val="009733F1"/>
    <w:rPr>
      <w:sz w:val="20"/>
      <w:szCs w:val="20"/>
    </w:rPr>
  </w:style>
  <w:style w:type="paragraph" w:styleId="Asuntodelcomentario">
    <w:name w:val="annotation subject"/>
    <w:basedOn w:val="Textocomentario"/>
    <w:next w:val="Textocomentario"/>
    <w:link w:val="AsuntodelcomentarioCar"/>
    <w:uiPriority w:val="99"/>
    <w:semiHidden/>
    <w:unhideWhenUsed/>
    <w:rsid w:val="009733F1"/>
    <w:rPr>
      <w:b/>
      <w:bCs/>
    </w:rPr>
  </w:style>
  <w:style w:type="character" w:customStyle="1" w:styleId="AsuntodelcomentarioCar">
    <w:name w:val="Asunto del comentario Car"/>
    <w:basedOn w:val="TextocomentarioCar"/>
    <w:link w:val="Asuntodelcomentario"/>
    <w:uiPriority w:val="99"/>
    <w:semiHidden/>
    <w:rsid w:val="009733F1"/>
    <w:rPr>
      <w:b/>
      <w:bCs/>
      <w:sz w:val="20"/>
      <w:szCs w:val="20"/>
    </w:rPr>
  </w:style>
  <w:style w:type="character" w:styleId="Textodelmarcadordeposicin">
    <w:name w:val="Placeholder Text"/>
    <w:basedOn w:val="Fuentedeprrafopredeter"/>
    <w:uiPriority w:val="99"/>
    <w:semiHidden/>
    <w:rsid w:val="0095703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6F1217-7CC3-46BC-8CED-5AD4FAD9B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016659-53EF-49A7-A6EF-7FA292C6E549}">
  <ds:schemaRefs>
    <ds:schemaRef ds:uri="http://schemas.openxmlformats.org/officeDocument/2006/bibliography"/>
  </ds:schemaRefs>
</ds:datastoreItem>
</file>

<file path=customXml/itemProps3.xml><?xml version="1.0" encoding="utf-8"?>
<ds:datastoreItem xmlns:ds="http://schemas.openxmlformats.org/officeDocument/2006/customXml" ds:itemID="{185F5568-C251-459E-A179-A4CF0A522AFD}">
  <ds:schemaRefs>
    <ds:schemaRef ds:uri="http://schemas.microsoft.com/office/2006/metadata/properties"/>
    <ds:schemaRef ds:uri="http://schemas.microsoft.com/office/infopath/2007/PartnerControls"/>
    <ds:schemaRef ds:uri="6828f0a7-4f9a-4b75-a298-658c829fbd91"/>
  </ds:schemaRefs>
</ds:datastoreItem>
</file>

<file path=customXml/itemProps4.xml><?xml version="1.0" encoding="utf-8"?>
<ds:datastoreItem xmlns:ds="http://schemas.openxmlformats.org/officeDocument/2006/customXml" ds:itemID="{3F8858B0-5ED7-45EC-BEB6-367B75A641D1}">
  <ds:schemaRefs>
    <ds:schemaRef ds:uri="http://schemas.microsoft.com/sharepoint/v3/contenttype/forms"/>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3</TotalTime>
  <Pages>22</Pages>
  <Words>5305</Words>
  <Characters>30244</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Rivera</dc:creator>
  <cp:keywords/>
  <dc:description/>
  <cp:lastModifiedBy>Rocío Alayón Morell</cp:lastModifiedBy>
  <cp:revision>3</cp:revision>
  <cp:lastPrinted>2026-05-07T19:55:00Z</cp:lastPrinted>
  <dcterms:created xsi:type="dcterms:W3CDTF">2026-05-07T20:27:00Z</dcterms:created>
  <dcterms:modified xsi:type="dcterms:W3CDTF">2026-05-11T15:04:00Z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Enabled">
    <vt:lpwstr>true</vt:lpwstr>
  </property>
  <property fmtid="{D5CDD505-2E9C-101B-9397-08002B2CF9AE}" pid="3" name="MSIP_Label_3389fe3f-03d9-40cf-a2bc-b17d3aebdb4b_SetDate">
    <vt:lpwstr>2026-03-19T13:22:54Z</vt:lpwstr>
  </property>
  <property fmtid="{D5CDD505-2E9C-101B-9397-08002B2CF9AE}" pid="4" name="MSIP_Label_3389fe3f-03d9-40cf-a2bc-b17d3aebdb4b_Method">
    <vt:lpwstr>Standard</vt:lpwstr>
  </property>
  <property fmtid="{D5CDD505-2E9C-101B-9397-08002B2CF9AE}" pid="5" name="MSIP_Label_3389fe3f-03d9-40cf-a2bc-b17d3aebdb4b_Name">
    <vt:lpwstr>defa4170-0d19-0005-0004-bc88714345d2</vt:lpwstr>
  </property>
  <property fmtid="{D5CDD505-2E9C-101B-9397-08002B2CF9AE}" pid="6" name="MSIP_Label_3389fe3f-03d9-40cf-a2bc-b17d3aebdb4b_SiteId">
    <vt:lpwstr>7765b545-ac02-4c5d-a537-f06662bd7de3</vt:lpwstr>
  </property>
  <property fmtid="{D5CDD505-2E9C-101B-9397-08002B2CF9AE}" pid="7" name="MSIP_Label_3389fe3f-03d9-40cf-a2bc-b17d3aebdb4b_ActionId">
    <vt:lpwstr>76945499-c1d0-4556-ad5f-8ac4284e737a</vt:lpwstr>
  </property>
  <property fmtid="{D5CDD505-2E9C-101B-9397-08002B2CF9AE}" pid="8" name="MSIP_Label_3389fe3f-03d9-40cf-a2bc-b17d3aebdb4b_ContentBits">
    <vt:lpwstr>0</vt:lpwstr>
  </property>
  <property fmtid="{D5CDD505-2E9C-101B-9397-08002B2CF9AE}" pid="9" name="MSIP_Label_3389fe3f-03d9-40cf-a2bc-b17d3aebdb4b_Tag">
    <vt:lpwstr>10, 3, 0, 1</vt:lpwstr>
  </property>
  <property fmtid="{D5CDD505-2E9C-101B-9397-08002B2CF9AE}" pid="10" name="ContentTypeId">
    <vt:lpwstr>0x01010002F6BD7F7B1939479CAE73CBD32FB9CB</vt:lpwstr>
  </property>
</Properties>
</file>