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C84F5" w14:textId="77777777" w:rsidR="00CD00DF" w:rsidRPr="00DB209E" w:rsidRDefault="002E6E00" w:rsidP="002E6E00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19556F0B" w14:textId="77777777" w:rsidR="00CD00DF" w:rsidRPr="00DB209E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7D91A9C5" w14:textId="41FB1501" w:rsidR="00CD00DF" w:rsidRPr="008015AB" w:rsidRDefault="008015AB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8015AB">
        <w:rPr>
          <w:rFonts w:ascii="Book Antiqua" w:hAnsi="Book Antiqua"/>
          <w:lang w:val="it-IT"/>
        </w:rPr>
        <w:t>20ma.</w:t>
      </w:r>
      <w:r w:rsidR="00CD00DF" w:rsidRPr="008015AB">
        <w:rPr>
          <w:rFonts w:ascii="Book Antiqua" w:hAnsi="Book Antiqua"/>
          <w:lang w:val="it-IT"/>
        </w:rPr>
        <w:t xml:space="preserve"> Asamblea</w:t>
      </w:r>
      <w:r w:rsidR="00CD00DF" w:rsidRPr="008015AB">
        <w:rPr>
          <w:rFonts w:ascii="Book Antiqua" w:hAnsi="Book Antiqua"/>
          <w:lang w:val="it-IT"/>
        </w:rPr>
        <w:tab/>
        <w:t xml:space="preserve">                                                                                               </w:t>
      </w:r>
      <w:r>
        <w:rPr>
          <w:rFonts w:ascii="Book Antiqua" w:hAnsi="Book Antiqua"/>
          <w:lang w:val="it-IT"/>
        </w:rPr>
        <w:t>3ra.</w:t>
      </w:r>
      <w:r w:rsidR="00CD00DF" w:rsidRPr="008015AB">
        <w:rPr>
          <w:rFonts w:ascii="Book Antiqua" w:hAnsi="Book Antiqua"/>
          <w:lang w:val="it-IT"/>
        </w:rPr>
        <w:t xml:space="preserve"> Sesión</w:t>
      </w:r>
    </w:p>
    <w:p w14:paraId="582AF449" w14:textId="03025EAF" w:rsidR="00CD00DF" w:rsidRPr="008015AB" w:rsidRDefault="00CD00DF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8015AB">
        <w:rPr>
          <w:rFonts w:ascii="Book Antiqua" w:hAnsi="Book Antiqua"/>
          <w:lang w:val="it-IT"/>
        </w:rPr>
        <w:t xml:space="preserve">         </w:t>
      </w:r>
      <w:r w:rsidR="008015AB" w:rsidRPr="008015AB">
        <w:rPr>
          <w:rFonts w:ascii="Book Antiqua" w:hAnsi="Book Antiqua"/>
          <w:lang w:val="it-IT"/>
        </w:rPr>
        <w:t xml:space="preserve"> </w:t>
      </w:r>
      <w:r w:rsidR="008015AB">
        <w:rPr>
          <w:rFonts w:ascii="Book Antiqua" w:hAnsi="Book Antiqua"/>
          <w:lang w:val="it-IT"/>
        </w:rPr>
        <w:t xml:space="preserve"> </w:t>
      </w:r>
      <w:r w:rsidRPr="008015AB">
        <w:rPr>
          <w:rFonts w:ascii="Book Antiqua" w:hAnsi="Book Antiqua"/>
          <w:lang w:val="it-IT"/>
        </w:rPr>
        <w:t>Legislativa</w:t>
      </w:r>
      <w:r w:rsidRPr="008015AB">
        <w:rPr>
          <w:rFonts w:ascii="Book Antiqua" w:hAnsi="Book Antiqua"/>
          <w:lang w:val="it-IT"/>
        </w:rPr>
        <w:tab/>
      </w:r>
      <w:r w:rsidRPr="008015AB">
        <w:rPr>
          <w:rFonts w:ascii="Book Antiqua" w:hAnsi="Book Antiqua"/>
          <w:lang w:val="it-IT"/>
        </w:rPr>
        <w:tab/>
        <w:t xml:space="preserve">                                                                                         </w:t>
      </w:r>
      <w:r w:rsidR="008015AB">
        <w:rPr>
          <w:rFonts w:ascii="Book Antiqua" w:hAnsi="Book Antiqua"/>
          <w:lang w:val="it-IT"/>
        </w:rPr>
        <w:t xml:space="preserve"> </w:t>
      </w:r>
      <w:r w:rsidRPr="008015AB">
        <w:rPr>
          <w:rFonts w:ascii="Book Antiqua" w:hAnsi="Book Antiqua"/>
          <w:lang w:val="it-IT"/>
        </w:rPr>
        <w:t>Ordinaria</w:t>
      </w:r>
    </w:p>
    <w:p w14:paraId="02EA68F8" w14:textId="77777777" w:rsidR="00CD00DF" w:rsidRPr="008015AB" w:rsidRDefault="00CD00DF" w:rsidP="00CD00DF">
      <w:pPr>
        <w:jc w:val="both"/>
        <w:rPr>
          <w:rFonts w:ascii="Book Antiqua" w:hAnsi="Book Antiqua"/>
          <w:lang w:val="it-IT"/>
        </w:rPr>
      </w:pPr>
    </w:p>
    <w:p w14:paraId="75C99A67" w14:textId="77777777" w:rsidR="00CD00DF" w:rsidRPr="00DB209E" w:rsidRDefault="00CD00DF" w:rsidP="00CD00DF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523556FB" w14:textId="77777777" w:rsidR="00CD00DF" w:rsidRPr="00DB209E" w:rsidRDefault="00CD00DF" w:rsidP="00CD00DF">
      <w:pPr>
        <w:jc w:val="center"/>
        <w:rPr>
          <w:rFonts w:ascii="Book Antiqua" w:hAnsi="Book Antiqua"/>
          <w:szCs w:val="24"/>
          <w:lang w:val="es-ES_tradnl"/>
        </w:rPr>
      </w:pPr>
    </w:p>
    <w:p w14:paraId="6356CBCD" w14:textId="2A23544B" w:rsidR="00CD00DF" w:rsidRPr="00FC628E" w:rsidRDefault="000D5FD8" w:rsidP="00CD00D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07035">
        <w:rPr>
          <w:rFonts w:ascii="Book Antiqua" w:hAnsi="Book Antiqua"/>
          <w:b/>
          <w:sz w:val="52"/>
          <w:lang w:val="es-PR"/>
        </w:rPr>
        <w:t xml:space="preserve">R. C. </w:t>
      </w:r>
      <w:r w:rsidR="00CD00DF" w:rsidRPr="00FC62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776CC9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B23A8">
        <w:rPr>
          <w:rFonts w:ascii="Book Antiqua" w:hAnsi="Book Antiqua"/>
          <w:b/>
          <w:sz w:val="52"/>
          <w:szCs w:val="52"/>
          <w:lang w:val="es-ES_tradnl"/>
        </w:rPr>
        <w:t>345</w:t>
      </w:r>
    </w:p>
    <w:p w14:paraId="13D5518A" w14:textId="77777777" w:rsidR="00CD00DF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79A5DB58" w14:textId="335859BA" w:rsidR="00CD00DF" w:rsidRPr="00DB209E" w:rsidRDefault="00AB23A8" w:rsidP="00CD00DF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>7</w:t>
      </w:r>
      <w:r w:rsidR="00776CC9">
        <w:rPr>
          <w:rFonts w:ascii="Book Antiqua" w:hAnsi="Book Antiqua"/>
          <w:lang w:val="es-ES_tradnl"/>
        </w:rPr>
        <w:t xml:space="preserve"> </w:t>
      </w:r>
      <w:r w:rsidR="00CD00DF">
        <w:rPr>
          <w:rFonts w:ascii="Book Antiqua" w:hAnsi="Book Antiqua"/>
          <w:lang w:val="es-ES_tradnl"/>
        </w:rPr>
        <w:t xml:space="preserve">DE </w:t>
      </w:r>
      <w:r w:rsidR="00904506">
        <w:rPr>
          <w:rFonts w:ascii="Book Antiqua" w:hAnsi="Book Antiqua"/>
          <w:lang w:val="es-ES_tradnl"/>
        </w:rPr>
        <w:t>MAYO</w:t>
      </w:r>
      <w:r w:rsidR="00CD00DF" w:rsidRPr="00DB209E">
        <w:rPr>
          <w:rFonts w:ascii="Book Antiqua" w:hAnsi="Book Antiqua"/>
          <w:lang w:val="es-ES_tradnl"/>
        </w:rPr>
        <w:t xml:space="preserve"> DE 20</w:t>
      </w:r>
      <w:r w:rsidR="009905C7">
        <w:rPr>
          <w:rFonts w:ascii="Book Antiqua" w:hAnsi="Book Antiqua"/>
          <w:lang w:val="es-ES_tradnl"/>
        </w:rPr>
        <w:t>2</w:t>
      </w:r>
      <w:r w:rsidR="005A0DB6">
        <w:rPr>
          <w:rFonts w:ascii="Book Antiqua" w:hAnsi="Book Antiqua"/>
          <w:lang w:val="es-ES_tradnl"/>
        </w:rPr>
        <w:t>6</w:t>
      </w:r>
    </w:p>
    <w:p w14:paraId="6ADCB25B" w14:textId="77777777" w:rsidR="00CD00DF" w:rsidRDefault="00CD00DF" w:rsidP="00CD00DF">
      <w:pPr>
        <w:jc w:val="center"/>
        <w:rPr>
          <w:rFonts w:ascii="Book Antiqua" w:hAnsi="Book Antiqua"/>
          <w:lang w:val="es-ES_tradnl"/>
        </w:rPr>
      </w:pPr>
    </w:p>
    <w:p w14:paraId="2FB342C6" w14:textId="77777777" w:rsidR="00150BF6" w:rsidRDefault="00CD00DF" w:rsidP="00CD00DF">
      <w:pPr>
        <w:jc w:val="center"/>
        <w:rPr>
          <w:rFonts w:ascii="Book Antiqua" w:hAnsi="Book Antiqua"/>
          <w:iCs/>
          <w:lang w:val="es-ES_tradnl"/>
        </w:rPr>
      </w:pPr>
      <w:r w:rsidRPr="00DB209E">
        <w:rPr>
          <w:rFonts w:ascii="Book Antiqua" w:hAnsi="Book Antiqua"/>
          <w:lang w:val="es-ES_tradnl"/>
        </w:rPr>
        <w:t>Presentad</w:t>
      </w:r>
      <w:r w:rsidR="000D13AF">
        <w:rPr>
          <w:rFonts w:ascii="Book Antiqua" w:hAnsi="Book Antiqua"/>
          <w:lang w:val="es-ES_tradnl"/>
        </w:rPr>
        <w:t>a</w:t>
      </w:r>
      <w:r w:rsidRPr="00DB209E">
        <w:rPr>
          <w:rFonts w:ascii="Book Antiqua" w:hAnsi="Book Antiqua"/>
          <w:lang w:val="es-ES_tradnl"/>
        </w:rPr>
        <w:t xml:space="preserve"> por </w:t>
      </w:r>
      <w:r w:rsidR="00D412B1">
        <w:rPr>
          <w:rFonts w:ascii="Book Antiqua" w:hAnsi="Book Antiqua"/>
          <w:lang w:val="es-ES_tradnl"/>
        </w:rPr>
        <w:t>el</w:t>
      </w:r>
      <w:r w:rsidR="009905C7">
        <w:rPr>
          <w:rFonts w:ascii="Book Antiqua" w:hAnsi="Book Antiqua"/>
          <w:lang w:val="es-ES_tradnl"/>
        </w:rPr>
        <w:t xml:space="preserve"> representante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5A0DB6">
        <w:rPr>
          <w:rFonts w:ascii="Book Antiqua" w:hAnsi="Book Antiqua"/>
          <w:i/>
          <w:lang w:val="es-ES_tradnl"/>
        </w:rPr>
        <w:t>P</w:t>
      </w:r>
      <w:r w:rsidRPr="00DB209E">
        <w:rPr>
          <w:rFonts w:ascii="Book Antiqua" w:hAnsi="Book Antiqua"/>
          <w:i/>
          <w:lang w:val="es-ES_tradnl"/>
        </w:rPr>
        <w:t>é</w:t>
      </w:r>
      <w:r w:rsidR="005A0DB6">
        <w:rPr>
          <w:rFonts w:ascii="Book Antiqua" w:hAnsi="Book Antiqua"/>
          <w:i/>
          <w:lang w:val="es-ES_tradnl"/>
        </w:rPr>
        <w:t>rez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5A0DB6">
        <w:rPr>
          <w:rFonts w:ascii="Book Antiqua" w:hAnsi="Book Antiqua"/>
          <w:i/>
          <w:lang w:val="es-ES_tradnl"/>
        </w:rPr>
        <w:t>Cordero</w:t>
      </w:r>
    </w:p>
    <w:p w14:paraId="0B156732" w14:textId="77777777" w:rsidR="00150BF6" w:rsidRDefault="00150BF6" w:rsidP="00CD00DF">
      <w:pPr>
        <w:jc w:val="center"/>
        <w:rPr>
          <w:rFonts w:ascii="Book Antiqua" w:hAnsi="Book Antiqua"/>
          <w:iCs/>
          <w:lang w:val="es-ES_tradnl"/>
        </w:rPr>
      </w:pPr>
    </w:p>
    <w:p w14:paraId="4F24A4A8" w14:textId="170944AF" w:rsidR="00CD00DF" w:rsidRDefault="00150BF6" w:rsidP="00CD00DF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Referido a </w:t>
      </w:r>
      <w:r w:rsidR="008015AB">
        <w:rPr>
          <w:rFonts w:ascii="Book Antiqua" w:hAnsi="Book Antiqua"/>
          <w:iCs/>
          <w:lang w:val="es-ES_tradnl"/>
        </w:rPr>
        <w:t xml:space="preserve">la Comisión de Educación </w:t>
      </w:r>
      <w:r w:rsidR="009905C7">
        <w:rPr>
          <w:rFonts w:ascii="Book Antiqua" w:hAnsi="Book Antiqua"/>
          <w:i/>
          <w:lang w:val="es-ES_tradnl"/>
        </w:rPr>
        <w:t xml:space="preserve"> </w:t>
      </w:r>
    </w:p>
    <w:p w14:paraId="4BCDA369" w14:textId="77777777" w:rsidR="00CD00DF" w:rsidRPr="00DB209E" w:rsidRDefault="00CD00DF" w:rsidP="00CD00DF">
      <w:pPr>
        <w:jc w:val="both"/>
        <w:rPr>
          <w:rFonts w:ascii="Book Antiqua" w:hAnsi="Book Antiqua"/>
          <w:lang w:val="es-ES_tradnl"/>
        </w:rPr>
      </w:pPr>
    </w:p>
    <w:p w14:paraId="2B02DFF1" w14:textId="77777777" w:rsidR="000D5FD8" w:rsidRPr="00BF4B16" w:rsidRDefault="000D5FD8" w:rsidP="000D5FD8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BF4B16">
        <w:rPr>
          <w:rFonts w:ascii="Book Antiqua" w:hAnsi="Book Antiqua"/>
          <w:b/>
          <w:caps/>
          <w:sz w:val="28"/>
          <w:lang w:val="es-PR"/>
        </w:rPr>
        <w:t>RESOLUCIón CONJUNTA</w:t>
      </w:r>
    </w:p>
    <w:p w14:paraId="2855F080" w14:textId="77777777" w:rsidR="004E0AF2" w:rsidRPr="00D95C43" w:rsidRDefault="004E0AF2" w:rsidP="004E0AF2">
      <w:pPr>
        <w:jc w:val="both"/>
        <w:rPr>
          <w:rFonts w:ascii="Book Antiqua" w:hAnsi="Book Antiqua"/>
          <w:lang w:val="es-ES_tradnl"/>
        </w:rPr>
      </w:pPr>
    </w:p>
    <w:p w14:paraId="03F83113" w14:textId="77777777" w:rsidR="0088425F" w:rsidRPr="0088425F" w:rsidRDefault="00B41D26" w:rsidP="0088425F">
      <w:pPr>
        <w:suppressLineNumbers/>
        <w:tabs>
          <w:tab w:val="left" w:pos="7440"/>
        </w:tabs>
        <w:ind w:left="720" w:right="43" w:hanging="720"/>
        <w:jc w:val="both"/>
        <w:rPr>
          <w:rFonts w:ascii="Book Antiqua" w:hAnsi="Book Antiqua"/>
          <w:lang w:val="es-ES"/>
        </w:rPr>
      </w:pPr>
      <w:r w:rsidRPr="00B41D26">
        <w:rPr>
          <w:rFonts w:ascii="Book Antiqua" w:hAnsi="Book Antiqua"/>
          <w:lang w:val="es-ES"/>
        </w:rPr>
        <w:t>Para reconocer la contribución histórica de España</w:t>
      </w:r>
      <w:r w:rsidR="00971FD8">
        <w:rPr>
          <w:rFonts w:ascii="Book Antiqua" w:hAnsi="Book Antiqua"/>
          <w:lang w:val="es-ES"/>
        </w:rPr>
        <w:t>,</w:t>
      </w:r>
      <w:r w:rsidRPr="00B41D26">
        <w:rPr>
          <w:rFonts w:ascii="Book Antiqua" w:hAnsi="Book Antiqua"/>
          <w:lang w:val="es-ES"/>
        </w:rPr>
        <w:t xml:space="preserve"> </w:t>
      </w:r>
      <w:r w:rsidR="00971FD8">
        <w:rPr>
          <w:rFonts w:ascii="Book Antiqua" w:hAnsi="Book Antiqua"/>
          <w:lang w:val="es-ES"/>
        </w:rPr>
        <w:t xml:space="preserve">Puerto Rico y </w:t>
      </w:r>
      <w:r w:rsidRPr="00B41D26">
        <w:rPr>
          <w:rFonts w:ascii="Book Antiqua" w:hAnsi="Book Antiqua"/>
          <w:lang w:val="es-ES"/>
        </w:rPr>
        <w:t>de los pueblos hispanos a la independencia de los Estados Unidos; reafirmar la importancia del idioma español como elemento esencial de la historia y cultura estadounidense y puertorriqueña; y para otros fines relacionados.</w:t>
      </w:r>
    </w:p>
    <w:p w14:paraId="637F5FD2" w14:textId="77777777" w:rsidR="003B3A92" w:rsidRPr="00971FD8" w:rsidRDefault="003B3A92" w:rsidP="003B3A92">
      <w:pPr>
        <w:suppressLineNumbers/>
        <w:tabs>
          <w:tab w:val="left" w:pos="7440"/>
        </w:tabs>
        <w:ind w:left="720" w:right="43" w:hanging="720"/>
        <w:jc w:val="both"/>
        <w:rPr>
          <w:rFonts w:ascii="Book Antiqua" w:hAnsi="Book Antiqua"/>
          <w:lang w:val="es-ES"/>
        </w:rPr>
      </w:pPr>
    </w:p>
    <w:p w14:paraId="288BE4CA" w14:textId="77777777" w:rsidR="00486CB1" w:rsidRPr="00486CB1" w:rsidRDefault="00D34C21" w:rsidP="009F1B4F">
      <w:pPr>
        <w:spacing w:after="240"/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</w:t>
      </w:r>
      <w:r w:rsidR="004E0AF2" w:rsidRPr="00CD00DF">
        <w:rPr>
          <w:rFonts w:ascii="Book Antiqua" w:hAnsi="Book Antiqua"/>
          <w:lang w:val="es-ES_tradnl"/>
        </w:rPr>
        <w:t>N DE MOTIVOS</w:t>
      </w:r>
      <w:r w:rsidR="00486CB1" w:rsidRPr="00486CB1">
        <w:rPr>
          <w:rFonts w:ascii="Book Antiqua" w:hAnsi="Book Antiqua"/>
          <w:lang w:val="es-ES_tradnl"/>
        </w:rPr>
        <w:t xml:space="preserve"> </w:t>
      </w:r>
    </w:p>
    <w:p w14:paraId="122CE0D9" w14:textId="07DD1E99" w:rsidR="007D1135" w:rsidRDefault="000D0E76" w:rsidP="000D0E76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 w:rsidRPr="000D0E76">
        <w:rPr>
          <w:rFonts w:ascii="Book Antiqua" w:eastAsia="Aptos" w:hAnsi="Book Antiqua"/>
          <w:bCs/>
          <w:color w:val="000000"/>
          <w:szCs w:val="24"/>
          <w:lang w:val="es-PR"/>
        </w:rPr>
        <w:t>El 4 de julio de 2026, los Estados Unidos conmemorará el 250.º aniversario de la firma de la Declaración de Independencia</w:t>
      </w:r>
      <w:r w:rsidR="00971FD8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7D1135">
        <w:rPr>
          <w:rFonts w:ascii="Book Antiqua" w:eastAsia="Aptos" w:hAnsi="Book Antiqua"/>
          <w:bCs/>
          <w:color w:val="000000"/>
          <w:szCs w:val="24"/>
          <w:lang w:val="es-PR"/>
        </w:rPr>
        <w:t xml:space="preserve"> Un acontecimiento que marcó</w:t>
      </w:r>
      <w:r w:rsidR="006918F7">
        <w:rPr>
          <w:rFonts w:ascii="Book Antiqua" w:eastAsia="Aptos" w:hAnsi="Book Antiqua"/>
          <w:bCs/>
          <w:color w:val="000000"/>
          <w:szCs w:val="24"/>
          <w:lang w:val="es-PR"/>
        </w:rPr>
        <w:t xml:space="preserve"> el inicio de un experimento democrático</w:t>
      </w:r>
      <w:r w:rsidR="00845BA9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CA2F98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845BA9">
        <w:rPr>
          <w:rFonts w:ascii="Book Antiqua" w:eastAsia="Aptos" w:hAnsi="Book Antiqua"/>
          <w:bCs/>
          <w:color w:val="000000"/>
          <w:szCs w:val="24"/>
          <w:lang w:val="es-PR"/>
        </w:rPr>
        <w:t>En dicho documento, se proclamaron principios fundamentales como: la igualdad, los dere</w:t>
      </w:r>
      <w:r w:rsidR="000E477C">
        <w:rPr>
          <w:rFonts w:ascii="Book Antiqua" w:eastAsia="Aptos" w:hAnsi="Book Antiqua"/>
          <w:bCs/>
          <w:color w:val="000000"/>
          <w:szCs w:val="24"/>
          <w:lang w:val="es-PR"/>
        </w:rPr>
        <w:t xml:space="preserve">chos inalienables </w:t>
      </w:r>
      <w:r w:rsidR="000E477C" w:rsidRPr="003A04B9">
        <w:rPr>
          <w:rFonts w:ascii="Book Antiqua" w:eastAsia="Aptos" w:hAnsi="Book Antiqua"/>
          <w:bCs/>
          <w:color w:val="000000"/>
          <w:szCs w:val="24"/>
          <w:lang w:val="es-PR"/>
        </w:rPr>
        <w:t>—</w:t>
      </w:r>
      <w:r w:rsidR="000E477C" w:rsidRPr="000D0E76">
        <w:rPr>
          <w:rFonts w:ascii="Book Antiqua" w:eastAsia="Aptos" w:hAnsi="Book Antiqua"/>
          <w:bCs/>
          <w:color w:val="000000"/>
          <w:szCs w:val="24"/>
          <w:lang w:val="es-PR"/>
        </w:rPr>
        <w:t>entre ellos la vida, la libertad y la búsqueda de la felicidad</w:t>
      </w:r>
      <w:r w:rsidR="000E477C" w:rsidRPr="003A04B9">
        <w:rPr>
          <w:rFonts w:ascii="Book Antiqua" w:eastAsia="Aptos" w:hAnsi="Book Antiqua"/>
          <w:bCs/>
          <w:color w:val="000000"/>
          <w:szCs w:val="24"/>
          <w:lang w:val="es-PR"/>
        </w:rPr>
        <w:t xml:space="preserve">— así como el gobierno </w:t>
      </w:r>
      <w:r w:rsidR="00536148" w:rsidRPr="003A04B9">
        <w:rPr>
          <w:rFonts w:ascii="Book Antiqua" w:eastAsia="Aptos" w:hAnsi="Book Antiqua"/>
          <w:bCs/>
          <w:color w:val="000000"/>
          <w:szCs w:val="24"/>
          <w:lang w:val="es-PR"/>
        </w:rPr>
        <w:t xml:space="preserve">basado en el consentimiento de los gobernados. Esto, dando forma a los valores </w:t>
      </w:r>
      <w:r w:rsidR="004B2DA2" w:rsidRPr="003A04B9">
        <w:rPr>
          <w:rFonts w:ascii="Book Antiqua" w:eastAsia="Aptos" w:hAnsi="Book Antiqua"/>
          <w:bCs/>
          <w:color w:val="000000"/>
          <w:szCs w:val="24"/>
          <w:lang w:val="es-PR"/>
        </w:rPr>
        <w:t xml:space="preserve">que hoy </w:t>
      </w:r>
      <w:r w:rsidR="00CA2F98" w:rsidRPr="003A04B9">
        <w:rPr>
          <w:rFonts w:ascii="Book Antiqua" w:eastAsia="Aptos" w:hAnsi="Book Antiqua"/>
          <w:bCs/>
          <w:color w:val="000000"/>
          <w:szCs w:val="24"/>
          <w:lang w:val="es-PR"/>
        </w:rPr>
        <w:t>componen la base de nuestro gobierno.</w:t>
      </w:r>
    </w:p>
    <w:p w14:paraId="1813B3EF" w14:textId="77777777" w:rsidR="00BF1FE5" w:rsidRPr="000D0E76" w:rsidRDefault="00BF1FE5" w:rsidP="00CA2F98">
      <w:pPr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</w:p>
    <w:p w14:paraId="03DC3AB1" w14:textId="43648646" w:rsidR="00AE0526" w:rsidRDefault="009C5145" w:rsidP="004E253D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 w:rsidRPr="009C5145">
        <w:rPr>
          <w:rFonts w:ascii="Book Antiqua" w:eastAsia="Aptos" w:hAnsi="Book Antiqua"/>
          <w:bCs/>
          <w:color w:val="000000"/>
          <w:szCs w:val="24"/>
          <w:lang w:val="es-PR"/>
        </w:rPr>
        <w:t>La historia de los Estados Unidos no puede comprenderse cabalmente sin reconocer la contribución de España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>,</w:t>
      </w:r>
      <w:r w:rsidRPr="009C5145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971FD8">
        <w:rPr>
          <w:rFonts w:ascii="Book Antiqua" w:eastAsia="Aptos" w:hAnsi="Book Antiqua"/>
          <w:bCs/>
          <w:color w:val="000000"/>
          <w:szCs w:val="24"/>
          <w:lang w:val="es-PR"/>
        </w:rPr>
        <w:t>Puerto Rico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 xml:space="preserve"> y los pueblos hispanos</w:t>
      </w:r>
      <w:r w:rsidRPr="009C5145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F86583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FB3DC5">
        <w:rPr>
          <w:rFonts w:ascii="Book Antiqua" w:eastAsia="Aptos" w:hAnsi="Book Antiqua"/>
          <w:bCs/>
          <w:color w:val="000000"/>
          <w:szCs w:val="24"/>
          <w:lang w:val="es-PR"/>
        </w:rPr>
        <w:t>Durante la revolución</w:t>
      </w:r>
      <w:r w:rsidR="00F137BE">
        <w:rPr>
          <w:rFonts w:ascii="Book Antiqua" w:eastAsia="Aptos" w:hAnsi="Book Antiqua"/>
          <w:bCs/>
          <w:color w:val="000000"/>
          <w:szCs w:val="24"/>
          <w:lang w:val="es-PR"/>
        </w:rPr>
        <w:t xml:space="preserve"> americana</w:t>
      </w:r>
      <w:r w:rsidR="00FB3DC5">
        <w:rPr>
          <w:rFonts w:ascii="Book Antiqua" w:eastAsia="Aptos" w:hAnsi="Book Antiqua"/>
          <w:bCs/>
          <w:color w:val="000000"/>
          <w:szCs w:val="24"/>
          <w:lang w:val="es-PR"/>
        </w:rPr>
        <w:t>,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España desempeñó un </w:t>
      </w:r>
      <w:r w:rsidR="00BF1FE5">
        <w:rPr>
          <w:rFonts w:ascii="Book Antiqua" w:eastAsia="Aptos" w:hAnsi="Book Antiqua"/>
          <w:bCs/>
          <w:color w:val="000000"/>
          <w:szCs w:val="24"/>
          <w:lang w:val="es-PR"/>
        </w:rPr>
        <w:t>papel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determinante</w:t>
      </w:r>
      <w:r w:rsidR="00FB3DC5">
        <w:rPr>
          <w:rFonts w:ascii="Book Antiqua" w:eastAsia="Aptos" w:hAnsi="Book Antiqua"/>
          <w:bCs/>
          <w:color w:val="000000"/>
          <w:szCs w:val="24"/>
          <w:lang w:val="es-PR"/>
        </w:rPr>
        <w:t xml:space="preserve">. </w:t>
      </w:r>
      <w:r w:rsidR="005F3DC1" w:rsidRPr="005F3DC1">
        <w:rPr>
          <w:rFonts w:ascii="Book Antiqua" w:eastAsia="Aptos" w:hAnsi="Book Antiqua"/>
          <w:bCs/>
          <w:color w:val="000000"/>
          <w:szCs w:val="24"/>
          <w:lang w:val="es-PR"/>
        </w:rPr>
        <w:t>E</w:t>
      </w:r>
      <w:r w:rsidR="00F137BE">
        <w:rPr>
          <w:rFonts w:ascii="Book Antiqua" w:eastAsia="Aptos" w:hAnsi="Book Antiqua"/>
          <w:bCs/>
          <w:color w:val="000000"/>
          <w:szCs w:val="24"/>
          <w:lang w:val="es-PR"/>
        </w:rPr>
        <w:t>l país</w:t>
      </w:r>
      <w:r w:rsidR="005F3DC1" w:rsidRPr="005F3DC1">
        <w:rPr>
          <w:rFonts w:ascii="Book Antiqua" w:eastAsia="Aptos" w:hAnsi="Book Antiqua"/>
          <w:bCs/>
          <w:color w:val="000000"/>
          <w:szCs w:val="24"/>
          <w:lang w:val="es-PR"/>
        </w:rPr>
        <w:t xml:space="preserve"> asistió a la causa revolucionaria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391C34">
        <w:rPr>
          <w:rFonts w:ascii="Book Antiqua" w:eastAsia="Aptos" w:hAnsi="Book Antiqua"/>
          <w:bCs/>
          <w:color w:val="000000"/>
          <w:szCs w:val="24"/>
          <w:lang w:val="es-PR"/>
        </w:rPr>
        <w:t>m</w:t>
      </w:r>
      <w:r w:rsidR="00391C34" w:rsidRPr="00D437F6">
        <w:rPr>
          <w:rFonts w:ascii="Book Antiqua" w:eastAsia="Aptos" w:hAnsi="Book Antiqua"/>
          <w:bCs/>
          <w:color w:val="000000"/>
          <w:szCs w:val="24"/>
          <w:lang w:val="es-PR"/>
        </w:rPr>
        <w:t>ediante</w:t>
      </w:r>
      <w:r w:rsidR="00391C34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391C34" w:rsidRPr="00D437F6">
        <w:rPr>
          <w:rFonts w:ascii="Book Antiqua" w:eastAsia="Aptos" w:hAnsi="Book Antiqua"/>
          <w:bCs/>
          <w:color w:val="000000"/>
          <w:szCs w:val="24"/>
          <w:lang w:val="es-PR"/>
        </w:rPr>
        <w:t>apoyo financiero</w:t>
      </w:r>
      <w:r w:rsidR="00973067">
        <w:rPr>
          <w:rFonts w:ascii="Book Antiqua" w:eastAsia="Aptos" w:hAnsi="Book Antiqua"/>
          <w:bCs/>
          <w:color w:val="000000"/>
          <w:szCs w:val="24"/>
          <w:lang w:val="es-PR"/>
        </w:rPr>
        <w:t>,</w:t>
      </w:r>
      <w:r w:rsidR="00391C34">
        <w:rPr>
          <w:rFonts w:ascii="Book Antiqua" w:eastAsia="Aptos" w:hAnsi="Book Antiqua"/>
          <w:bCs/>
          <w:color w:val="000000"/>
          <w:szCs w:val="24"/>
          <w:lang w:val="es-PR"/>
        </w:rPr>
        <w:t xml:space="preserve"> equivalente a 3.000 millones de dólares </w:t>
      </w:r>
      <w:r w:rsidR="00973067">
        <w:rPr>
          <w:rFonts w:ascii="Book Antiqua" w:eastAsia="Aptos" w:hAnsi="Book Antiqua"/>
          <w:bCs/>
          <w:color w:val="000000"/>
          <w:szCs w:val="24"/>
          <w:lang w:val="es-PR"/>
        </w:rPr>
        <w:t>hoy</w:t>
      </w:r>
      <w:r w:rsidR="007D1135">
        <w:rPr>
          <w:rFonts w:ascii="Book Antiqua" w:eastAsia="Aptos" w:hAnsi="Book Antiqua"/>
          <w:bCs/>
          <w:color w:val="000000"/>
          <w:szCs w:val="24"/>
          <w:lang w:val="es-PR"/>
        </w:rPr>
        <w:t xml:space="preserve"> día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>, suministro de armas</w:t>
      </w:r>
      <w:r w:rsidR="0065722A" w:rsidRPr="003A04B9">
        <w:rPr>
          <w:rFonts w:ascii="Georgia" w:hAnsi="Georgia"/>
          <w:color w:val="27251E"/>
          <w:lang w:val="es-PR"/>
        </w:rPr>
        <w:t xml:space="preserve"> </w:t>
      </w:r>
      <w:r w:rsidR="0065722A" w:rsidRPr="003A04B9">
        <w:rPr>
          <w:rFonts w:ascii="Book Antiqua" w:eastAsia="Aptos" w:hAnsi="Book Antiqua"/>
          <w:bCs/>
          <w:color w:val="000000"/>
          <w:szCs w:val="24"/>
          <w:lang w:val="es-PR"/>
        </w:rPr>
        <w:t>—incluidos más de 200 cañones, 30.000 mosquetes y 30.000 bayonetas, entre otros—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y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>participación directa en operaciones militares terrestres y marítimas</w:t>
      </w:r>
      <w:r w:rsidR="005F3DC1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F137BE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A esto se suma la participación de miles de soldados y marineros provenientes tanto de la España continental como de territorios que hoy comprenden </w:t>
      </w:r>
      <w:r w:rsidR="000934A6" w:rsidRPr="00D437F6">
        <w:rPr>
          <w:rFonts w:ascii="Book Antiqua" w:eastAsia="Aptos" w:hAnsi="Book Antiqua"/>
          <w:bCs/>
          <w:color w:val="000000"/>
          <w:szCs w:val="24"/>
          <w:lang w:val="es-PR"/>
        </w:rPr>
        <w:t>Puerto Rico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 xml:space="preserve">, 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lastRenderedPageBreak/>
        <w:t>México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>y otras regiones de América Latina, quienes intervinieron en múltiples escenarios del conflicto.</w:t>
      </w:r>
    </w:p>
    <w:p w14:paraId="533FADAF" w14:textId="77777777" w:rsidR="009C4BF7" w:rsidRDefault="009C4BF7" w:rsidP="004E253D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</w:p>
    <w:p w14:paraId="67BA4005" w14:textId="247A87CE" w:rsidR="00973067" w:rsidRDefault="00AE0526" w:rsidP="004E253D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>
        <w:rPr>
          <w:rFonts w:ascii="Book Antiqua" w:eastAsia="Aptos" w:hAnsi="Book Antiqua"/>
          <w:bCs/>
          <w:color w:val="000000"/>
          <w:szCs w:val="24"/>
          <w:lang w:val="es-PR"/>
        </w:rPr>
        <w:t>F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>iguras como Bernardo de Gálvez</w:t>
      </w:r>
      <w:r w:rsidR="00971FD8">
        <w:rPr>
          <w:rFonts w:ascii="Book Antiqua" w:eastAsia="Aptos" w:hAnsi="Book Antiqua"/>
          <w:bCs/>
          <w:color w:val="000000"/>
          <w:szCs w:val="24"/>
          <w:lang w:val="es-PR"/>
        </w:rPr>
        <w:t>, general</w:t>
      </w:r>
      <w:r w:rsidR="00971FD8" w:rsidRPr="00971FD8">
        <w:rPr>
          <w:rFonts w:ascii="Book Antiqua" w:eastAsia="Aptos" w:hAnsi="Book Antiqua"/>
          <w:bCs/>
          <w:color w:val="000000"/>
          <w:szCs w:val="24"/>
          <w:lang w:val="es-PR"/>
        </w:rPr>
        <w:t xml:space="preserve"> español y gobernador de Luisiana</w:t>
      </w:r>
      <w:r w:rsidR="00971FD8">
        <w:rPr>
          <w:rFonts w:ascii="Book Antiqua" w:eastAsia="Aptos" w:hAnsi="Book Antiqua"/>
          <w:bCs/>
          <w:color w:val="000000"/>
          <w:szCs w:val="24"/>
          <w:lang w:val="es-PR"/>
        </w:rPr>
        <w:t>,</w:t>
      </w:r>
      <w:r w:rsidR="00D437F6"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lideraron esfuerzos militares que resultaron decisivos en el debilitamiento de la presencia británica en el valle del Misisipi y el Golfo de México, contribuyendo directamente al desarrollo y eventual desenlace de la guerra.</w:t>
      </w:r>
      <w:r w:rsidR="004E253D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973067" w:rsidRPr="007F7CF7">
        <w:rPr>
          <w:rFonts w:ascii="Book Antiqua" w:eastAsia="Aptos" w:hAnsi="Book Antiqua"/>
          <w:bCs/>
          <w:color w:val="000000"/>
          <w:szCs w:val="24"/>
          <w:lang w:val="es-PR"/>
        </w:rPr>
        <w:t xml:space="preserve">Destaca, además, </w:t>
      </w:r>
      <w:r w:rsidR="0053672C" w:rsidRPr="007F7CF7">
        <w:rPr>
          <w:rFonts w:ascii="Book Antiqua" w:eastAsia="Aptos" w:hAnsi="Book Antiqua"/>
          <w:bCs/>
          <w:color w:val="000000"/>
          <w:szCs w:val="24"/>
          <w:lang w:val="es-PR"/>
        </w:rPr>
        <w:t xml:space="preserve">el general español Ramón de Castro, quien comandó exitosas operaciones navales contra los </w:t>
      </w:r>
      <w:r w:rsidR="002D5A07" w:rsidRPr="007F7CF7">
        <w:rPr>
          <w:rFonts w:ascii="Book Antiqua" w:eastAsia="Aptos" w:hAnsi="Book Antiqua"/>
          <w:bCs/>
          <w:color w:val="000000"/>
          <w:szCs w:val="24"/>
          <w:lang w:val="es-PR"/>
        </w:rPr>
        <w:t>británicos en Pensacola, y que posteriormente sirvió como gobernador de Puerto Rico, consolidando su legado en la defensa y administración de nuestro territori</w:t>
      </w:r>
      <w:r w:rsidR="009C4BF7" w:rsidRPr="007F7CF7">
        <w:rPr>
          <w:rFonts w:ascii="Book Antiqua" w:eastAsia="Aptos" w:hAnsi="Book Antiqua"/>
          <w:bCs/>
          <w:color w:val="000000"/>
          <w:szCs w:val="24"/>
          <w:lang w:val="es-PR"/>
        </w:rPr>
        <w:t>o.</w:t>
      </w:r>
    </w:p>
    <w:p w14:paraId="332D69C3" w14:textId="77777777" w:rsidR="000934A6" w:rsidRDefault="000934A6" w:rsidP="009C4BF7">
      <w:pPr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</w:p>
    <w:p w14:paraId="0CC74DE9" w14:textId="2B2F39C8" w:rsidR="009C4BF7" w:rsidRDefault="00D437F6" w:rsidP="000934A6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A pesar de la magnitud de estas </w:t>
      </w:r>
      <w:r w:rsidR="005F3DC1" w:rsidRPr="009F3B26">
        <w:rPr>
          <w:rFonts w:ascii="Book Antiqua" w:eastAsia="Aptos" w:hAnsi="Book Antiqua"/>
          <w:bCs/>
          <w:color w:val="000000"/>
          <w:szCs w:val="24"/>
          <w:lang w:val="es-PR"/>
        </w:rPr>
        <w:t>aportaciones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, </w:t>
      </w:r>
      <w:r w:rsidR="00B73CF6">
        <w:rPr>
          <w:rFonts w:ascii="Book Antiqua" w:eastAsia="Aptos" w:hAnsi="Book Antiqua"/>
          <w:bCs/>
          <w:color w:val="000000"/>
          <w:szCs w:val="24"/>
          <w:lang w:val="es-PR"/>
        </w:rPr>
        <w:t>la lengua española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continúa </w:t>
      </w:r>
      <w:r w:rsidR="0006782B">
        <w:rPr>
          <w:rFonts w:ascii="Book Antiqua" w:eastAsia="Aptos" w:hAnsi="Book Antiqua"/>
          <w:bCs/>
          <w:color w:val="000000"/>
          <w:szCs w:val="24"/>
          <w:lang w:val="es-PR"/>
        </w:rPr>
        <w:t>estando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limitad</w:t>
      </w:r>
      <w:r w:rsidR="00CB6CB2">
        <w:rPr>
          <w:rFonts w:ascii="Book Antiqua" w:eastAsia="Aptos" w:hAnsi="Book Antiqua"/>
          <w:bCs/>
          <w:color w:val="000000"/>
          <w:szCs w:val="24"/>
          <w:lang w:val="es-PR"/>
        </w:rPr>
        <w:t>a</w:t>
      </w:r>
      <w:r w:rsidR="0006782B">
        <w:rPr>
          <w:rFonts w:ascii="Book Antiqua" w:eastAsia="Aptos" w:hAnsi="Book Antiqua"/>
          <w:bCs/>
          <w:color w:val="000000"/>
          <w:szCs w:val="24"/>
          <w:lang w:val="es-PR"/>
        </w:rPr>
        <w:t xml:space="preserve"> a 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espacios educativos, institucionales y culturales.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En ese mismo contexto, ocupa un lugar fundamental en la trayectoria histórica de </w:t>
      </w:r>
      <w:r w:rsidR="000D7082">
        <w:rPr>
          <w:rFonts w:ascii="Book Antiqua" w:eastAsia="Aptos" w:hAnsi="Book Antiqua"/>
          <w:bCs/>
          <w:color w:val="000000"/>
          <w:szCs w:val="24"/>
          <w:lang w:val="es-PR"/>
        </w:rPr>
        <w:t>los Estados Unidos</w:t>
      </w:r>
      <w:r w:rsidR="00BF1FE5">
        <w:rPr>
          <w:rFonts w:ascii="Book Antiqua" w:eastAsia="Aptos" w:hAnsi="Book Antiqua"/>
          <w:bCs/>
          <w:color w:val="000000"/>
          <w:szCs w:val="24"/>
          <w:lang w:val="es-PR"/>
        </w:rPr>
        <w:t xml:space="preserve"> de </w:t>
      </w:r>
      <w:r w:rsidR="00755309">
        <w:rPr>
          <w:rFonts w:ascii="Book Antiqua" w:eastAsia="Aptos" w:hAnsi="Book Antiqua"/>
          <w:bCs/>
          <w:color w:val="000000"/>
          <w:szCs w:val="24"/>
          <w:lang w:val="es-PR"/>
        </w:rPr>
        <w:t>América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. Su presencia antecede la consolidación del inglés en múltiples territorios y, en la actualidad, continúa siendo un componente esencial de la vida cultural y social de millones de personas.</w:t>
      </w:r>
      <w:r w:rsidR="005E0663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9C4BF7" w:rsidRPr="007F7CF7">
        <w:rPr>
          <w:rFonts w:ascii="Book Antiqua" w:eastAsia="Aptos" w:hAnsi="Book Antiqua"/>
          <w:bCs/>
          <w:color w:val="000000"/>
          <w:szCs w:val="24"/>
          <w:lang w:val="es-PR"/>
        </w:rPr>
        <w:t>Nuevo México, aunque sin declararlo idioma oficial, otorga reconocimiento</w:t>
      </w:r>
      <w:r w:rsidR="00B60E2B" w:rsidRPr="007F7CF7">
        <w:rPr>
          <w:rFonts w:ascii="Book Antiqua" w:eastAsia="Aptos" w:hAnsi="Book Antiqua"/>
          <w:bCs/>
          <w:color w:val="000000"/>
          <w:szCs w:val="24"/>
          <w:lang w:val="es-PR"/>
        </w:rPr>
        <w:t xml:space="preserve"> especial al español mediante su constitución </w:t>
      </w:r>
      <w:r w:rsidR="00B60E2B" w:rsidRPr="007F7CF7">
        <w:rPr>
          <w:rFonts w:ascii="Book Antiqua" w:eastAsia="Aptos" w:hAnsi="Book Antiqua"/>
          <w:szCs w:val="24"/>
          <w:lang w:val="es-PR"/>
        </w:rPr>
        <w:t>—protegiendo su uso en asuntos públicos, educación bilingüe y archivos históricos—</w:t>
      </w:r>
      <w:r w:rsidR="00146855" w:rsidRPr="007F7CF7">
        <w:rPr>
          <w:rFonts w:ascii="Book Antiqua" w:eastAsia="Aptos" w:hAnsi="Book Antiqua"/>
          <w:szCs w:val="24"/>
          <w:lang w:val="es-PR"/>
        </w:rPr>
        <w:t>, reflejando su arraigo en comunidades hispanas ancestrales.</w:t>
      </w:r>
    </w:p>
    <w:p w14:paraId="40BB88C0" w14:textId="77777777" w:rsidR="000934A6" w:rsidRPr="00D437F6" w:rsidRDefault="000934A6" w:rsidP="00146855">
      <w:pPr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</w:p>
    <w:p w14:paraId="757A0530" w14:textId="1B8A13F3" w:rsidR="00D437F6" w:rsidRPr="00D437F6" w:rsidRDefault="00D437F6" w:rsidP="00D437F6">
      <w:pPr>
        <w:ind w:firstLine="360"/>
        <w:jc w:val="both"/>
        <w:rPr>
          <w:rFonts w:ascii="Book Antiqua" w:eastAsia="Aptos" w:hAnsi="Book Antiqua"/>
          <w:bCs/>
          <w:color w:val="000000"/>
          <w:szCs w:val="24"/>
          <w:lang w:val="es-PR"/>
        </w:rPr>
      </w:pP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Para Puerto Rico, esta realidad tiene una relevancia particular</w:t>
      </w:r>
      <w:r w:rsidR="00966B7A">
        <w:rPr>
          <w:rFonts w:ascii="Book Antiqua" w:eastAsia="Aptos" w:hAnsi="Book Antiqua"/>
          <w:bCs/>
          <w:color w:val="000000"/>
          <w:szCs w:val="24"/>
          <w:lang w:val="es-PR"/>
        </w:rPr>
        <w:t>, siendo esta la única jurisdicción en los Estados Unidos que le atribuye un estatus oficial a la lengua española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. </w:t>
      </w:r>
      <w:r w:rsidR="00966B7A">
        <w:rPr>
          <w:rFonts w:ascii="Book Antiqua" w:eastAsia="Aptos" w:hAnsi="Book Antiqua"/>
          <w:bCs/>
          <w:color w:val="000000"/>
          <w:szCs w:val="24"/>
          <w:lang w:val="es-PR"/>
        </w:rPr>
        <w:t>Asimismo, el idioma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no solo constituye un elemento central de 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>la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identidad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 xml:space="preserve"> de la Isla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, sino que también forma parte de la relación histórica que conecta a 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>Puerto Rico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con el desarrollo de los Estados Unidos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>, España y el mundo</w:t>
      </w:r>
      <w:r w:rsidR="00BF1FE5">
        <w:rPr>
          <w:rFonts w:ascii="Book Antiqua" w:eastAsia="Aptos" w:hAnsi="Book Antiqua"/>
          <w:bCs/>
          <w:color w:val="000000"/>
          <w:szCs w:val="24"/>
          <w:lang w:val="es-PR"/>
        </w:rPr>
        <w:t xml:space="preserve"> hispano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  <w:r w:rsidR="000934A6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Ante ello, la Asamblea Legislativa de Puerto Rico </w:t>
      </w:r>
      <w:r w:rsidR="00E0038B">
        <w:rPr>
          <w:rFonts w:ascii="Book Antiqua" w:eastAsia="Aptos" w:hAnsi="Book Antiqua"/>
          <w:bCs/>
          <w:color w:val="000000"/>
          <w:szCs w:val="24"/>
          <w:lang w:val="es-PR"/>
        </w:rPr>
        <w:t>rec</w:t>
      </w:r>
      <w:r w:rsidR="00886872">
        <w:rPr>
          <w:rFonts w:ascii="Book Antiqua" w:eastAsia="Aptos" w:hAnsi="Book Antiqua"/>
          <w:bCs/>
          <w:color w:val="000000"/>
          <w:szCs w:val="24"/>
          <w:lang w:val="es-PR"/>
        </w:rPr>
        <w:t>o</w:t>
      </w:r>
      <w:r w:rsidR="00E0038B">
        <w:rPr>
          <w:rFonts w:ascii="Book Antiqua" w:eastAsia="Aptos" w:hAnsi="Book Antiqua"/>
          <w:bCs/>
          <w:color w:val="000000"/>
          <w:szCs w:val="24"/>
          <w:lang w:val="es-PR"/>
        </w:rPr>
        <w:t>noce y afirma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el valor de estas aportaciones. En el marco de la conmemoración de America250, resulta </w:t>
      </w:r>
      <w:r w:rsidR="007B6A04">
        <w:rPr>
          <w:rFonts w:ascii="Book Antiqua" w:eastAsia="Aptos" w:hAnsi="Book Antiqua"/>
          <w:bCs/>
          <w:color w:val="000000"/>
          <w:szCs w:val="24"/>
          <w:lang w:val="es-PR"/>
        </w:rPr>
        <w:t>de interés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 promover </w:t>
      </w:r>
      <w:r w:rsidR="009F3B26">
        <w:rPr>
          <w:rFonts w:ascii="Book Antiqua" w:eastAsia="Aptos" w:hAnsi="Book Antiqua"/>
          <w:bCs/>
          <w:color w:val="000000"/>
          <w:szCs w:val="24"/>
          <w:lang w:val="es-PR"/>
        </w:rPr>
        <w:t>la difusión de</w:t>
      </w:r>
      <w:r w:rsidR="00024992">
        <w:rPr>
          <w:rFonts w:ascii="Book Antiqua" w:eastAsia="Aptos" w:hAnsi="Book Antiqua"/>
          <w:bCs/>
          <w:color w:val="000000"/>
          <w:szCs w:val="24"/>
          <w:lang w:val="es-PR"/>
        </w:rPr>
        <w:t>l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 xml:space="preserve"> </w:t>
      </w:r>
      <w:r w:rsidR="009F3B26">
        <w:rPr>
          <w:rFonts w:ascii="Book Antiqua" w:eastAsia="Aptos" w:hAnsi="Book Antiqua"/>
          <w:bCs/>
          <w:color w:val="000000"/>
          <w:szCs w:val="24"/>
          <w:lang w:val="es-PR"/>
        </w:rPr>
        <w:t>papel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 xml:space="preserve"> de Puerto Rico y España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 xml:space="preserve">, </w:t>
      </w:r>
      <w:r w:rsidR="00A2772A">
        <w:rPr>
          <w:rFonts w:ascii="Book Antiqua" w:eastAsia="Aptos" w:hAnsi="Book Antiqua"/>
          <w:bCs/>
          <w:color w:val="000000"/>
          <w:szCs w:val="24"/>
          <w:lang w:val="es-PR"/>
        </w:rPr>
        <w:t>reconociendo sus contribuciones al desarrollo de los derechos inalienables que hoy definen la democracia</w:t>
      </w:r>
      <w:r w:rsidRPr="00D437F6">
        <w:rPr>
          <w:rFonts w:ascii="Book Antiqua" w:eastAsia="Aptos" w:hAnsi="Book Antiqua"/>
          <w:bCs/>
          <w:color w:val="000000"/>
          <w:szCs w:val="24"/>
          <w:lang w:val="es-PR"/>
        </w:rPr>
        <w:t>.</w:t>
      </w:r>
    </w:p>
    <w:p w14:paraId="652601AA" w14:textId="77777777" w:rsidR="00707035" w:rsidRPr="0088425F" w:rsidRDefault="00707035" w:rsidP="00162236">
      <w:pPr>
        <w:ind w:firstLine="360"/>
        <w:jc w:val="both"/>
        <w:rPr>
          <w:rFonts w:ascii="Book Antiqua" w:hAnsi="Book Antiqua"/>
          <w:lang w:val="es-ES_tradnl"/>
        </w:rPr>
      </w:pPr>
    </w:p>
    <w:p w14:paraId="7E1AC114" w14:textId="77777777" w:rsidR="009E2241" w:rsidRPr="00CD00DF" w:rsidRDefault="00707035" w:rsidP="00CD00DF">
      <w:pPr>
        <w:spacing w:line="480" w:lineRule="auto"/>
        <w:rPr>
          <w:rFonts w:ascii="Book Antiqua" w:hAnsi="Book Antiqua"/>
          <w:i/>
          <w:lang w:val="es-ES_tradnl"/>
        </w:rPr>
      </w:pPr>
      <w:r w:rsidRPr="00707035">
        <w:rPr>
          <w:rFonts w:ascii="Book Antiqua" w:hAnsi="Book Antiqua"/>
          <w:i/>
          <w:caps/>
          <w:lang w:val="es-PR"/>
        </w:rPr>
        <w:t>Resuélv</w:t>
      </w:r>
      <w:r w:rsidR="000D13AF">
        <w:rPr>
          <w:rFonts w:ascii="Book Antiqua" w:hAnsi="Book Antiqua"/>
          <w:i/>
          <w:caps/>
          <w:lang w:val="es-PR"/>
        </w:rPr>
        <w:t>E</w:t>
      </w:r>
      <w:r w:rsidRPr="00707035">
        <w:rPr>
          <w:rFonts w:ascii="Book Antiqua" w:hAnsi="Book Antiqua"/>
          <w:i/>
          <w:caps/>
          <w:lang w:val="es-PR"/>
        </w:rPr>
        <w:t>se</w:t>
      </w:r>
      <w:r w:rsidR="009E2241" w:rsidRPr="00CD00DF">
        <w:rPr>
          <w:rFonts w:ascii="Book Antiqua" w:hAnsi="Book Antiqua"/>
          <w:i/>
          <w:lang w:val="es-ES_tradnl"/>
        </w:rPr>
        <w:t xml:space="preserve"> POR LA ASAMBLEA LEGISLATIVA DE PUERTO RICO:</w:t>
      </w:r>
    </w:p>
    <w:p w14:paraId="636E12CD" w14:textId="77777777" w:rsidR="009E2241" w:rsidRPr="00CD00DF" w:rsidRDefault="009E2241" w:rsidP="00CD00DF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E2241" w:rsidRPr="00CD00DF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0D42A1A" w14:textId="77777777" w:rsidR="0030618D" w:rsidRPr="0030618D" w:rsidRDefault="0030618D" w:rsidP="0030618D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0618D">
        <w:rPr>
          <w:rFonts w:ascii="Book Antiqua" w:hAnsi="Book Antiqua"/>
          <w:lang w:val="es-ES"/>
        </w:rPr>
        <w:t xml:space="preserve">Sección 1.- Se reconoce la </w:t>
      </w:r>
      <w:r w:rsidRPr="000D7082">
        <w:rPr>
          <w:rFonts w:ascii="Book Antiqua" w:hAnsi="Book Antiqua"/>
          <w:lang w:val="es-ES"/>
        </w:rPr>
        <w:t xml:space="preserve">contribución histórica </w:t>
      </w:r>
      <w:r w:rsidRPr="0030618D">
        <w:rPr>
          <w:rFonts w:ascii="Book Antiqua" w:hAnsi="Book Antiqua"/>
          <w:lang w:val="es-ES"/>
        </w:rPr>
        <w:t xml:space="preserve">de España y </w:t>
      </w:r>
      <w:r w:rsidR="0092733B">
        <w:rPr>
          <w:rFonts w:ascii="Book Antiqua" w:hAnsi="Book Antiqua"/>
          <w:lang w:val="es-ES"/>
        </w:rPr>
        <w:t xml:space="preserve">Puerto Rico </w:t>
      </w:r>
      <w:r w:rsidRPr="0030618D">
        <w:rPr>
          <w:rFonts w:ascii="Book Antiqua" w:hAnsi="Book Antiqua"/>
          <w:lang w:val="es-ES"/>
        </w:rPr>
        <w:t>al proceso de independencia de los Estados Unidos de América, así como su papel en la formación de los principios y estructuras que dieron origen a dicha nación.</w:t>
      </w:r>
    </w:p>
    <w:p w14:paraId="365FE2F0" w14:textId="77777777" w:rsidR="0030618D" w:rsidRPr="0030618D" w:rsidRDefault="0030618D" w:rsidP="0030618D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0618D">
        <w:rPr>
          <w:rFonts w:ascii="Book Antiqua" w:hAnsi="Book Antiqua"/>
          <w:lang w:val="es-ES"/>
        </w:rPr>
        <w:lastRenderedPageBreak/>
        <w:t>Sección 2.- Se reafirma la importancia de</w:t>
      </w:r>
      <w:r w:rsidR="000830D9">
        <w:rPr>
          <w:rFonts w:ascii="Book Antiqua" w:hAnsi="Book Antiqua"/>
          <w:lang w:val="es-ES"/>
        </w:rPr>
        <w:t xml:space="preserve"> la</w:t>
      </w:r>
      <w:r w:rsidRPr="0030618D">
        <w:rPr>
          <w:rFonts w:ascii="Book Antiqua" w:hAnsi="Book Antiqua"/>
          <w:lang w:val="es-ES"/>
        </w:rPr>
        <w:t xml:space="preserve"> </w:t>
      </w:r>
      <w:r w:rsidR="000830D9">
        <w:rPr>
          <w:rFonts w:ascii="Book Antiqua" w:hAnsi="Book Antiqua"/>
          <w:lang w:val="es-ES"/>
        </w:rPr>
        <w:t xml:space="preserve">lengua </w:t>
      </w:r>
      <w:r w:rsidRPr="0030618D">
        <w:rPr>
          <w:rFonts w:ascii="Book Antiqua" w:hAnsi="Book Antiqua"/>
          <w:lang w:val="es-ES"/>
        </w:rPr>
        <w:t>español</w:t>
      </w:r>
      <w:r w:rsidR="000830D9">
        <w:rPr>
          <w:rFonts w:ascii="Book Antiqua" w:hAnsi="Book Antiqua"/>
          <w:lang w:val="es-ES"/>
        </w:rPr>
        <w:t>a</w:t>
      </w:r>
      <w:r w:rsidRPr="0030618D">
        <w:rPr>
          <w:rFonts w:ascii="Book Antiqua" w:hAnsi="Book Antiqua"/>
          <w:lang w:val="es-ES"/>
        </w:rPr>
        <w:t xml:space="preserve"> como elemento esencial en la historia, cultura y desarrollo social de los Estados Unidos y de Puerto Rico, así como su valor continuo en la vida pública y cultural contemporánea.</w:t>
      </w:r>
    </w:p>
    <w:p w14:paraId="1791F392" w14:textId="4E03A613" w:rsidR="0092733B" w:rsidRDefault="0030618D" w:rsidP="0092733B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0618D">
        <w:rPr>
          <w:rFonts w:ascii="Book Antiqua" w:hAnsi="Book Antiqua"/>
          <w:lang w:val="es-ES"/>
        </w:rPr>
        <w:t xml:space="preserve">Sección 3.- Se </w:t>
      </w:r>
      <w:r w:rsidR="000830D9">
        <w:rPr>
          <w:rFonts w:ascii="Book Antiqua" w:hAnsi="Book Antiqua"/>
          <w:lang w:val="es-ES"/>
        </w:rPr>
        <w:t>insta</w:t>
      </w:r>
      <w:r w:rsidRPr="0030618D">
        <w:rPr>
          <w:rFonts w:ascii="Book Antiqua" w:hAnsi="Book Antiqua"/>
          <w:lang w:val="es-ES"/>
        </w:rPr>
        <w:t xml:space="preserve"> al Departamento de Educación de Puerto Rico</w:t>
      </w:r>
      <w:r w:rsidR="00CC54D5">
        <w:rPr>
          <w:rFonts w:ascii="Book Antiqua" w:hAnsi="Book Antiqua"/>
          <w:lang w:val="es-ES"/>
        </w:rPr>
        <w:t xml:space="preserve"> y</w:t>
      </w:r>
      <w:r w:rsidRPr="0030618D">
        <w:rPr>
          <w:rFonts w:ascii="Book Antiqua" w:hAnsi="Book Antiqua"/>
          <w:lang w:val="es-ES"/>
        </w:rPr>
        <w:t xml:space="preserve"> al Instituto de Cultura Puertorriqueña, dentro de sus programas educativos y culturales, </w:t>
      </w:r>
      <w:r w:rsidR="0092733B">
        <w:rPr>
          <w:rFonts w:ascii="Book Antiqua" w:hAnsi="Book Antiqua"/>
          <w:lang w:val="es-ES"/>
        </w:rPr>
        <w:t xml:space="preserve">a </w:t>
      </w:r>
      <w:r w:rsidR="00C476E9">
        <w:rPr>
          <w:rFonts w:ascii="Book Antiqua" w:hAnsi="Book Antiqua"/>
          <w:lang w:val="es-ES"/>
        </w:rPr>
        <w:t>integrar</w:t>
      </w:r>
      <w:r w:rsidR="0092733B">
        <w:rPr>
          <w:rFonts w:ascii="Book Antiqua" w:hAnsi="Book Antiqua"/>
          <w:lang w:val="es-ES"/>
        </w:rPr>
        <w:t xml:space="preserve"> </w:t>
      </w:r>
      <w:r w:rsidRPr="0030618D">
        <w:rPr>
          <w:rFonts w:ascii="Book Antiqua" w:hAnsi="Book Antiqua"/>
          <w:lang w:val="es-ES"/>
        </w:rPr>
        <w:t xml:space="preserve">contenido que </w:t>
      </w:r>
      <w:r w:rsidR="0092733B">
        <w:rPr>
          <w:rFonts w:ascii="Book Antiqua" w:hAnsi="Book Antiqua"/>
          <w:lang w:val="es-ES"/>
        </w:rPr>
        <w:t>refleje</w:t>
      </w:r>
      <w:r w:rsidRPr="0030618D">
        <w:rPr>
          <w:rFonts w:ascii="Book Antiqua" w:hAnsi="Book Antiqua"/>
          <w:lang w:val="es-ES"/>
        </w:rPr>
        <w:t xml:space="preserve"> las contribuciones de España y </w:t>
      </w:r>
      <w:r w:rsidR="0092733B">
        <w:rPr>
          <w:rFonts w:ascii="Book Antiqua" w:hAnsi="Book Antiqua"/>
          <w:lang w:val="es-ES"/>
        </w:rPr>
        <w:t>Puerto Rico</w:t>
      </w:r>
      <w:r w:rsidR="00C42D02">
        <w:rPr>
          <w:rFonts w:ascii="Book Antiqua" w:hAnsi="Book Antiqua"/>
          <w:lang w:val="es-ES"/>
        </w:rPr>
        <w:t xml:space="preserve"> </w:t>
      </w:r>
      <w:r w:rsidR="00C42D02" w:rsidRPr="000D7082">
        <w:rPr>
          <w:rFonts w:ascii="Book Antiqua" w:hAnsi="Book Antiqua"/>
          <w:lang w:val="es-ES"/>
        </w:rPr>
        <w:t>a la</w:t>
      </w:r>
      <w:r w:rsidRPr="0030618D">
        <w:rPr>
          <w:rFonts w:ascii="Book Antiqua" w:hAnsi="Book Antiqua"/>
          <w:lang w:val="es-ES"/>
        </w:rPr>
        <w:t xml:space="preserve"> independencia de los Estados Unidos, particularmente en el marco de la conmemoración del 2</w:t>
      </w:r>
      <w:r w:rsidR="00816446">
        <w:rPr>
          <w:rFonts w:ascii="Book Antiqua" w:hAnsi="Book Antiqua"/>
          <w:lang w:val="es-ES"/>
        </w:rPr>
        <w:t>50</w:t>
      </w:r>
      <w:r w:rsidR="00816446" w:rsidRPr="00816446">
        <w:rPr>
          <w:rFonts w:ascii="Book Antiqua" w:hAnsi="Book Antiqua"/>
          <w:bCs/>
          <w:lang w:val="es-PR"/>
        </w:rPr>
        <w:t>.º</w:t>
      </w:r>
      <w:r w:rsidR="00816446">
        <w:rPr>
          <w:rFonts w:ascii="Book Antiqua" w:hAnsi="Book Antiqua"/>
          <w:bCs/>
          <w:lang w:val="es-PR"/>
        </w:rPr>
        <w:t xml:space="preserve"> aniversario</w:t>
      </w:r>
      <w:r w:rsidR="00C42D02">
        <w:rPr>
          <w:rFonts w:ascii="Book Antiqua" w:hAnsi="Book Antiqua"/>
          <w:bCs/>
          <w:lang w:val="es-PR"/>
        </w:rPr>
        <w:t xml:space="preserve"> de la nación</w:t>
      </w:r>
      <w:r w:rsidR="00816446">
        <w:rPr>
          <w:rFonts w:ascii="Book Antiqua" w:hAnsi="Book Antiqua"/>
          <w:bCs/>
          <w:lang w:val="es-PR"/>
        </w:rPr>
        <w:t>.</w:t>
      </w:r>
    </w:p>
    <w:p w14:paraId="5539EE78" w14:textId="696562D4" w:rsidR="0092733B" w:rsidRDefault="0092733B" w:rsidP="0030618D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Pr="0092733B">
        <w:rPr>
          <w:rFonts w:ascii="Book Antiqua" w:hAnsi="Book Antiqua"/>
          <w:lang w:val="es-PR"/>
        </w:rPr>
        <w:t xml:space="preserve"> 4.- </w:t>
      </w:r>
      <w:r>
        <w:rPr>
          <w:rFonts w:ascii="Book Antiqua" w:hAnsi="Book Antiqua"/>
          <w:lang w:val="es-PR"/>
        </w:rPr>
        <w:t xml:space="preserve">Se </w:t>
      </w:r>
      <w:r w:rsidRPr="0092733B">
        <w:rPr>
          <w:rFonts w:ascii="Book Antiqua" w:hAnsi="Book Antiqua"/>
          <w:lang w:val="es-PR"/>
        </w:rPr>
        <w:t xml:space="preserve">reconoce </w:t>
      </w:r>
      <w:r w:rsidR="003A04B9" w:rsidRPr="007F7CF7">
        <w:rPr>
          <w:rFonts w:ascii="Book Antiqua" w:hAnsi="Book Antiqua"/>
          <w:lang w:val="es-PR"/>
        </w:rPr>
        <w:t>a los generales</w:t>
      </w:r>
      <w:r w:rsidRPr="007F7CF7">
        <w:rPr>
          <w:rFonts w:ascii="Book Antiqua" w:hAnsi="Book Antiqua"/>
          <w:lang w:val="es-PR"/>
        </w:rPr>
        <w:t xml:space="preserve"> Bernardo de Gálvez</w:t>
      </w:r>
      <w:r w:rsidR="003A04B9" w:rsidRPr="007F7CF7">
        <w:rPr>
          <w:rFonts w:ascii="Book Antiqua" w:hAnsi="Book Antiqua"/>
          <w:lang w:val="es-PR"/>
        </w:rPr>
        <w:t xml:space="preserve"> y </w:t>
      </w:r>
      <w:r w:rsidR="003A04B9" w:rsidRPr="007F7CF7">
        <w:rPr>
          <w:rFonts w:ascii="Book Antiqua" w:hAnsi="Book Antiqua"/>
          <w:bCs/>
          <w:lang w:val="es-PR"/>
        </w:rPr>
        <w:t>Ramón de Castro, así como</w:t>
      </w:r>
      <w:r w:rsidR="003A04B9" w:rsidRPr="007F7CF7">
        <w:rPr>
          <w:rFonts w:ascii="Book Antiqua" w:hAnsi="Book Antiqua"/>
          <w:lang w:val="es-PR"/>
        </w:rPr>
        <w:t xml:space="preserve"> a sus milicias</w:t>
      </w:r>
      <w:r w:rsidR="007B17C4" w:rsidRPr="007F7CF7">
        <w:rPr>
          <w:rFonts w:ascii="Book Antiqua" w:hAnsi="Book Antiqua"/>
          <w:lang w:val="es-PR"/>
        </w:rPr>
        <w:t xml:space="preserve">, bajo </w:t>
      </w:r>
      <w:r w:rsidR="003A04B9" w:rsidRPr="007F7CF7">
        <w:rPr>
          <w:rFonts w:ascii="Book Antiqua" w:hAnsi="Book Antiqua"/>
          <w:lang w:val="es-PR"/>
        </w:rPr>
        <w:t xml:space="preserve">las cuales </w:t>
      </w:r>
      <w:r w:rsidR="007B17C4">
        <w:rPr>
          <w:rFonts w:ascii="Book Antiqua" w:hAnsi="Book Antiqua"/>
          <w:lang w:val="es-PR"/>
        </w:rPr>
        <w:t>lucharon ciudadanos de</w:t>
      </w:r>
      <w:r w:rsidR="007B17C4" w:rsidRPr="007B17C4">
        <w:rPr>
          <w:rFonts w:ascii="Book Antiqua" w:hAnsi="Book Antiqua"/>
          <w:lang w:val="es-PR"/>
        </w:rPr>
        <w:t xml:space="preserve"> España, Puerto Rico</w:t>
      </w:r>
      <w:r w:rsidR="007B17C4">
        <w:rPr>
          <w:rFonts w:ascii="Book Antiqua" w:hAnsi="Book Antiqua"/>
          <w:lang w:val="es-PR"/>
        </w:rPr>
        <w:t xml:space="preserve"> y</w:t>
      </w:r>
      <w:r w:rsidR="007B17C4" w:rsidRPr="007B17C4">
        <w:rPr>
          <w:rFonts w:ascii="Book Antiqua" w:hAnsi="Book Antiqua"/>
          <w:lang w:val="es-PR"/>
        </w:rPr>
        <w:t xml:space="preserve"> los Estados Unidos</w:t>
      </w:r>
      <w:r w:rsidR="007B17C4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92733B">
        <w:rPr>
          <w:rFonts w:ascii="Book Antiqua" w:hAnsi="Book Antiqua"/>
          <w:lang w:val="es-PR"/>
        </w:rPr>
        <w:t xml:space="preserve">por sus significativas contribuciones y logros en </w:t>
      </w:r>
      <w:r w:rsidR="007B17C4">
        <w:rPr>
          <w:rFonts w:ascii="Book Antiqua" w:hAnsi="Book Antiqua"/>
          <w:lang w:val="es-PR"/>
        </w:rPr>
        <w:t>cuanto al</w:t>
      </w:r>
      <w:r w:rsidR="007B17C4" w:rsidRPr="007B17C4">
        <w:rPr>
          <w:rFonts w:ascii="Book Antiqua" w:hAnsi="Book Antiqua"/>
          <w:lang w:val="es-PR"/>
        </w:rPr>
        <w:t xml:space="preserve"> triunfo de </w:t>
      </w:r>
      <w:r w:rsidR="007B17C4">
        <w:rPr>
          <w:rFonts w:ascii="Book Antiqua" w:hAnsi="Book Antiqua"/>
          <w:lang w:val="es-PR"/>
        </w:rPr>
        <w:t>sus</w:t>
      </w:r>
      <w:r w:rsidR="007B17C4" w:rsidRPr="007B17C4">
        <w:rPr>
          <w:rFonts w:ascii="Book Antiqua" w:hAnsi="Book Antiqua"/>
          <w:lang w:val="es-PR"/>
        </w:rPr>
        <w:t xml:space="preserve"> </w:t>
      </w:r>
      <w:r w:rsidR="007B17C4">
        <w:rPr>
          <w:rFonts w:ascii="Book Antiqua" w:hAnsi="Book Antiqua"/>
          <w:lang w:val="es-PR"/>
        </w:rPr>
        <w:t>batallas</w:t>
      </w:r>
      <w:r w:rsidR="007B17C4" w:rsidRPr="007B17C4">
        <w:rPr>
          <w:rFonts w:ascii="Book Antiqua" w:hAnsi="Book Antiqua"/>
          <w:lang w:val="es-PR"/>
        </w:rPr>
        <w:t xml:space="preserve"> </w:t>
      </w:r>
      <w:r w:rsidR="007B17C4">
        <w:rPr>
          <w:rFonts w:ascii="Book Antiqua" w:hAnsi="Book Antiqua"/>
          <w:lang w:val="es-PR"/>
        </w:rPr>
        <w:t>a favor de</w:t>
      </w:r>
      <w:r w:rsidR="007B17C4" w:rsidRPr="007B17C4">
        <w:rPr>
          <w:rFonts w:ascii="Book Antiqua" w:hAnsi="Book Antiqua"/>
          <w:lang w:val="es-PR"/>
        </w:rPr>
        <w:t xml:space="preserve"> la independencia estadounidense.</w:t>
      </w:r>
    </w:p>
    <w:p w14:paraId="2A7E67E8" w14:textId="5CBEB8D7" w:rsidR="009C5145" w:rsidRPr="0030618D" w:rsidRDefault="0030618D" w:rsidP="0030618D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0618D">
        <w:rPr>
          <w:rFonts w:ascii="Book Antiqua" w:hAnsi="Book Antiqua"/>
          <w:lang w:val="es-ES"/>
        </w:rPr>
        <w:t xml:space="preserve">Sección </w:t>
      </w:r>
      <w:r w:rsidR="0050697B">
        <w:rPr>
          <w:rFonts w:ascii="Book Antiqua" w:hAnsi="Book Antiqua"/>
          <w:lang w:val="es-ES"/>
        </w:rPr>
        <w:t>5</w:t>
      </w:r>
      <w:r w:rsidRPr="0030618D">
        <w:rPr>
          <w:rFonts w:ascii="Book Antiqua" w:hAnsi="Book Antiqua"/>
          <w:lang w:val="es-ES"/>
        </w:rPr>
        <w:t>.- Esta Resolución Conjunta comenzará a regir inmediatamente después de su aprobación</w:t>
      </w:r>
      <w:r>
        <w:rPr>
          <w:rFonts w:ascii="Book Antiqua" w:hAnsi="Book Antiqua"/>
          <w:lang w:val="es-ES"/>
        </w:rPr>
        <w:t>.</w:t>
      </w:r>
    </w:p>
    <w:sectPr w:rsidR="009C5145" w:rsidRPr="0030618D" w:rsidSect="00FD2E40">
      <w:headerReference w:type="default" r:id="rId9"/>
      <w:type w:val="continuous"/>
      <w:pgSz w:w="12240" w:h="15840" w:code="1"/>
      <w:pgMar w:top="1440" w:right="1440" w:bottom="1440" w:left="1440" w:header="1080" w:footer="1080" w:gutter="0"/>
      <w:lnNumType w:countBy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DF896" w14:textId="77777777" w:rsidR="004B5249" w:rsidRDefault="004B5249">
      <w:r>
        <w:separator/>
      </w:r>
    </w:p>
  </w:endnote>
  <w:endnote w:type="continuationSeparator" w:id="0">
    <w:p w14:paraId="148D2388" w14:textId="77777777" w:rsidR="004B5249" w:rsidRDefault="004B5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107BA" w14:textId="77777777" w:rsidR="004B5249" w:rsidRDefault="004B5249">
      <w:r>
        <w:separator/>
      </w:r>
    </w:p>
  </w:footnote>
  <w:footnote w:type="continuationSeparator" w:id="0">
    <w:p w14:paraId="127629DB" w14:textId="77777777" w:rsidR="004B5249" w:rsidRDefault="004B5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AB6B2" w14:textId="77777777" w:rsidR="001D5452" w:rsidRDefault="001D5452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C1C2F">
      <w:rPr>
        <w:rStyle w:val="Nmerodepgina"/>
        <w:noProof/>
      </w:rPr>
      <w:t>6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A720F" w14:textId="77777777" w:rsidR="001D5452" w:rsidRPr="004F0848" w:rsidRDefault="001D5452" w:rsidP="004F0848">
    <w:pPr>
      <w:pStyle w:val="Encabezado"/>
      <w:jc w:val="center"/>
      <w:rPr>
        <w:rFonts w:ascii="Book Antiqua" w:hAnsi="Book Antiqua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14995" w14:textId="77777777" w:rsidR="00DD224B" w:rsidRDefault="00DD224B">
    <w:pPr>
      <w:pStyle w:val="Encabezado"/>
      <w:jc w:val="center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4230D583" w14:textId="77777777" w:rsidR="00DD224B" w:rsidRDefault="00DD224B">
    <w:pPr>
      <w:pStyle w:val="Encabezado"/>
      <w:jc w:val="center"/>
      <w:rPr>
        <w:rStyle w:val="Nmerodepgina"/>
      </w:rPr>
    </w:pPr>
  </w:p>
  <w:p w14:paraId="667BCA25" w14:textId="77777777" w:rsidR="00DD224B" w:rsidRDefault="00DD224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23581849">
    <w:abstractNumId w:val="0"/>
  </w:num>
  <w:num w:numId="2" w16cid:durableId="1376345142">
    <w:abstractNumId w:val="1"/>
  </w:num>
  <w:num w:numId="3" w16cid:durableId="1402096394">
    <w:abstractNumId w:val="4"/>
  </w:num>
  <w:num w:numId="4" w16cid:durableId="2090805088">
    <w:abstractNumId w:val="6"/>
  </w:num>
  <w:num w:numId="5" w16cid:durableId="1526938878">
    <w:abstractNumId w:val="2"/>
  </w:num>
  <w:num w:numId="6" w16cid:durableId="477302375">
    <w:abstractNumId w:val="3"/>
  </w:num>
  <w:num w:numId="7" w16cid:durableId="8553406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4992"/>
    <w:rsid w:val="00025D58"/>
    <w:rsid w:val="0003342F"/>
    <w:rsid w:val="000446CE"/>
    <w:rsid w:val="0006782B"/>
    <w:rsid w:val="00081633"/>
    <w:rsid w:val="000830D9"/>
    <w:rsid w:val="000837AE"/>
    <w:rsid w:val="0008580E"/>
    <w:rsid w:val="000934A6"/>
    <w:rsid w:val="000B02E8"/>
    <w:rsid w:val="000B3579"/>
    <w:rsid w:val="000D0E76"/>
    <w:rsid w:val="000D13AF"/>
    <w:rsid w:val="000D4EA4"/>
    <w:rsid w:val="000D5FD8"/>
    <w:rsid w:val="000D7082"/>
    <w:rsid w:val="000E2076"/>
    <w:rsid w:val="000E477C"/>
    <w:rsid w:val="000F6D0C"/>
    <w:rsid w:val="00117687"/>
    <w:rsid w:val="00117CF1"/>
    <w:rsid w:val="001341B3"/>
    <w:rsid w:val="00146855"/>
    <w:rsid w:val="00150BF6"/>
    <w:rsid w:val="001540DD"/>
    <w:rsid w:val="00162236"/>
    <w:rsid w:val="00172E90"/>
    <w:rsid w:val="00187C1A"/>
    <w:rsid w:val="00192A08"/>
    <w:rsid w:val="001C5D78"/>
    <w:rsid w:val="001D5452"/>
    <w:rsid w:val="001E3EF2"/>
    <w:rsid w:val="001E67FD"/>
    <w:rsid w:val="001E6FE8"/>
    <w:rsid w:val="001F5565"/>
    <w:rsid w:val="002042C8"/>
    <w:rsid w:val="00213027"/>
    <w:rsid w:val="00222686"/>
    <w:rsid w:val="002372D6"/>
    <w:rsid w:val="002528E1"/>
    <w:rsid w:val="00263016"/>
    <w:rsid w:val="00273B9A"/>
    <w:rsid w:val="002755A4"/>
    <w:rsid w:val="002901E8"/>
    <w:rsid w:val="002967D1"/>
    <w:rsid w:val="002C0760"/>
    <w:rsid w:val="002D0DC3"/>
    <w:rsid w:val="002D5A07"/>
    <w:rsid w:val="002D5E15"/>
    <w:rsid w:val="002E54D6"/>
    <w:rsid w:val="002E6E00"/>
    <w:rsid w:val="0030618D"/>
    <w:rsid w:val="00332A69"/>
    <w:rsid w:val="00333668"/>
    <w:rsid w:val="0033527B"/>
    <w:rsid w:val="00352FF6"/>
    <w:rsid w:val="003724FD"/>
    <w:rsid w:val="00374A16"/>
    <w:rsid w:val="00377579"/>
    <w:rsid w:val="0038034F"/>
    <w:rsid w:val="00391C34"/>
    <w:rsid w:val="003920F4"/>
    <w:rsid w:val="003A04B9"/>
    <w:rsid w:val="003A4CD5"/>
    <w:rsid w:val="003B1B37"/>
    <w:rsid w:val="003B3A92"/>
    <w:rsid w:val="003B756F"/>
    <w:rsid w:val="003C39D0"/>
    <w:rsid w:val="003E154A"/>
    <w:rsid w:val="003E2B61"/>
    <w:rsid w:val="003F1E33"/>
    <w:rsid w:val="003F771C"/>
    <w:rsid w:val="0040571D"/>
    <w:rsid w:val="004205D1"/>
    <w:rsid w:val="004440CB"/>
    <w:rsid w:val="00450C11"/>
    <w:rsid w:val="00457691"/>
    <w:rsid w:val="00473422"/>
    <w:rsid w:val="00473CD3"/>
    <w:rsid w:val="00486CB1"/>
    <w:rsid w:val="0049462F"/>
    <w:rsid w:val="004A2D5E"/>
    <w:rsid w:val="004A79BC"/>
    <w:rsid w:val="004B141C"/>
    <w:rsid w:val="004B2DA2"/>
    <w:rsid w:val="004B5249"/>
    <w:rsid w:val="004E0AF2"/>
    <w:rsid w:val="004E253D"/>
    <w:rsid w:val="004F0848"/>
    <w:rsid w:val="004F21A1"/>
    <w:rsid w:val="004F6513"/>
    <w:rsid w:val="0050697B"/>
    <w:rsid w:val="00510943"/>
    <w:rsid w:val="00531E0D"/>
    <w:rsid w:val="00531E63"/>
    <w:rsid w:val="00536148"/>
    <w:rsid w:val="0053672C"/>
    <w:rsid w:val="00542612"/>
    <w:rsid w:val="00543CB2"/>
    <w:rsid w:val="00547117"/>
    <w:rsid w:val="00556DDC"/>
    <w:rsid w:val="00560695"/>
    <w:rsid w:val="005653DE"/>
    <w:rsid w:val="00580588"/>
    <w:rsid w:val="005A0445"/>
    <w:rsid w:val="005A0DB6"/>
    <w:rsid w:val="005B5CAB"/>
    <w:rsid w:val="005C52BF"/>
    <w:rsid w:val="005D6020"/>
    <w:rsid w:val="005E0663"/>
    <w:rsid w:val="005F3DC1"/>
    <w:rsid w:val="0060499D"/>
    <w:rsid w:val="0065722A"/>
    <w:rsid w:val="00662CF4"/>
    <w:rsid w:val="00666E9A"/>
    <w:rsid w:val="00672C3F"/>
    <w:rsid w:val="0068219D"/>
    <w:rsid w:val="006918F7"/>
    <w:rsid w:val="0069334D"/>
    <w:rsid w:val="006A1EF0"/>
    <w:rsid w:val="006C617E"/>
    <w:rsid w:val="006E0371"/>
    <w:rsid w:val="006E70A1"/>
    <w:rsid w:val="00707035"/>
    <w:rsid w:val="0070763D"/>
    <w:rsid w:val="00721932"/>
    <w:rsid w:val="007221A0"/>
    <w:rsid w:val="007257A2"/>
    <w:rsid w:val="00735DBC"/>
    <w:rsid w:val="007373D5"/>
    <w:rsid w:val="0074707F"/>
    <w:rsid w:val="0075415D"/>
    <w:rsid w:val="00754D36"/>
    <w:rsid w:val="00755309"/>
    <w:rsid w:val="00776CC9"/>
    <w:rsid w:val="0077733D"/>
    <w:rsid w:val="007958A0"/>
    <w:rsid w:val="007A2335"/>
    <w:rsid w:val="007A2CBA"/>
    <w:rsid w:val="007A3943"/>
    <w:rsid w:val="007B17C4"/>
    <w:rsid w:val="007B6A04"/>
    <w:rsid w:val="007D1135"/>
    <w:rsid w:val="007D6CF1"/>
    <w:rsid w:val="007E035F"/>
    <w:rsid w:val="007F0DAF"/>
    <w:rsid w:val="007F2FC3"/>
    <w:rsid w:val="007F6FF1"/>
    <w:rsid w:val="007F7CF7"/>
    <w:rsid w:val="008015AB"/>
    <w:rsid w:val="00802CFF"/>
    <w:rsid w:val="00816446"/>
    <w:rsid w:val="008243BA"/>
    <w:rsid w:val="00835E09"/>
    <w:rsid w:val="00845BA9"/>
    <w:rsid w:val="00860610"/>
    <w:rsid w:val="00867FC5"/>
    <w:rsid w:val="0087199D"/>
    <w:rsid w:val="00874DFC"/>
    <w:rsid w:val="0088425F"/>
    <w:rsid w:val="008850FC"/>
    <w:rsid w:val="00886872"/>
    <w:rsid w:val="00886D46"/>
    <w:rsid w:val="008A4B35"/>
    <w:rsid w:val="008B6928"/>
    <w:rsid w:val="008B76E4"/>
    <w:rsid w:val="008D29EF"/>
    <w:rsid w:val="008E605C"/>
    <w:rsid w:val="0090050A"/>
    <w:rsid w:val="00901C46"/>
    <w:rsid w:val="0090426C"/>
    <w:rsid w:val="00904506"/>
    <w:rsid w:val="0092184D"/>
    <w:rsid w:val="0092733B"/>
    <w:rsid w:val="0093007A"/>
    <w:rsid w:val="009565D6"/>
    <w:rsid w:val="00966B7A"/>
    <w:rsid w:val="00970CD6"/>
    <w:rsid w:val="00971FD8"/>
    <w:rsid w:val="00973067"/>
    <w:rsid w:val="009816B3"/>
    <w:rsid w:val="00983899"/>
    <w:rsid w:val="00984065"/>
    <w:rsid w:val="00985925"/>
    <w:rsid w:val="009905C7"/>
    <w:rsid w:val="009959C1"/>
    <w:rsid w:val="009A04E7"/>
    <w:rsid w:val="009C3A71"/>
    <w:rsid w:val="009C4BF7"/>
    <w:rsid w:val="009C5145"/>
    <w:rsid w:val="009C5CC4"/>
    <w:rsid w:val="009D57E6"/>
    <w:rsid w:val="009E15A6"/>
    <w:rsid w:val="009E2241"/>
    <w:rsid w:val="009F1B4F"/>
    <w:rsid w:val="009F3B26"/>
    <w:rsid w:val="009F6DDD"/>
    <w:rsid w:val="00A16669"/>
    <w:rsid w:val="00A25299"/>
    <w:rsid w:val="00A2772A"/>
    <w:rsid w:val="00A3000E"/>
    <w:rsid w:val="00A36160"/>
    <w:rsid w:val="00A43EFA"/>
    <w:rsid w:val="00A53316"/>
    <w:rsid w:val="00A72A3D"/>
    <w:rsid w:val="00A75D60"/>
    <w:rsid w:val="00A8331B"/>
    <w:rsid w:val="00A87231"/>
    <w:rsid w:val="00A9070D"/>
    <w:rsid w:val="00AA1212"/>
    <w:rsid w:val="00AB23A8"/>
    <w:rsid w:val="00AB6BD9"/>
    <w:rsid w:val="00AC1C2F"/>
    <w:rsid w:val="00AC2DA6"/>
    <w:rsid w:val="00AC6F85"/>
    <w:rsid w:val="00AE0526"/>
    <w:rsid w:val="00B0205D"/>
    <w:rsid w:val="00B26666"/>
    <w:rsid w:val="00B37206"/>
    <w:rsid w:val="00B4145D"/>
    <w:rsid w:val="00B41D26"/>
    <w:rsid w:val="00B503F5"/>
    <w:rsid w:val="00B53298"/>
    <w:rsid w:val="00B60E2B"/>
    <w:rsid w:val="00B73CF6"/>
    <w:rsid w:val="00B83364"/>
    <w:rsid w:val="00B97B80"/>
    <w:rsid w:val="00BC26D6"/>
    <w:rsid w:val="00BC2FCC"/>
    <w:rsid w:val="00BC3856"/>
    <w:rsid w:val="00BC4142"/>
    <w:rsid w:val="00BC5847"/>
    <w:rsid w:val="00BC5D7F"/>
    <w:rsid w:val="00BC6657"/>
    <w:rsid w:val="00BD0EE1"/>
    <w:rsid w:val="00BD2886"/>
    <w:rsid w:val="00BD43BA"/>
    <w:rsid w:val="00BF1FE5"/>
    <w:rsid w:val="00BF4B16"/>
    <w:rsid w:val="00C1119B"/>
    <w:rsid w:val="00C24246"/>
    <w:rsid w:val="00C34CF5"/>
    <w:rsid w:val="00C42D02"/>
    <w:rsid w:val="00C476E9"/>
    <w:rsid w:val="00C55921"/>
    <w:rsid w:val="00CA2F98"/>
    <w:rsid w:val="00CA343F"/>
    <w:rsid w:val="00CA6677"/>
    <w:rsid w:val="00CB18A7"/>
    <w:rsid w:val="00CB22F2"/>
    <w:rsid w:val="00CB2531"/>
    <w:rsid w:val="00CB6CB2"/>
    <w:rsid w:val="00CC54D5"/>
    <w:rsid w:val="00CD00DF"/>
    <w:rsid w:val="00CE3DBD"/>
    <w:rsid w:val="00CF50DF"/>
    <w:rsid w:val="00D0034A"/>
    <w:rsid w:val="00D10D23"/>
    <w:rsid w:val="00D2738A"/>
    <w:rsid w:val="00D27BF1"/>
    <w:rsid w:val="00D34C21"/>
    <w:rsid w:val="00D412B1"/>
    <w:rsid w:val="00D437F6"/>
    <w:rsid w:val="00D47681"/>
    <w:rsid w:val="00D57544"/>
    <w:rsid w:val="00D613DC"/>
    <w:rsid w:val="00D71038"/>
    <w:rsid w:val="00D812B9"/>
    <w:rsid w:val="00D83769"/>
    <w:rsid w:val="00D95C43"/>
    <w:rsid w:val="00DB36D3"/>
    <w:rsid w:val="00DB63C4"/>
    <w:rsid w:val="00DC2DF7"/>
    <w:rsid w:val="00DD224B"/>
    <w:rsid w:val="00DD61CD"/>
    <w:rsid w:val="00DD6356"/>
    <w:rsid w:val="00DE3C91"/>
    <w:rsid w:val="00E0038B"/>
    <w:rsid w:val="00E03084"/>
    <w:rsid w:val="00E142B1"/>
    <w:rsid w:val="00E21C06"/>
    <w:rsid w:val="00E25947"/>
    <w:rsid w:val="00E5125A"/>
    <w:rsid w:val="00E60B3A"/>
    <w:rsid w:val="00E805DA"/>
    <w:rsid w:val="00E87D2E"/>
    <w:rsid w:val="00EB436E"/>
    <w:rsid w:val="00EB672D"/>
    <w:rsid w:val="00EC4274"/>
    <w:rsid w:val="00ED228A"/>
    <w:rsid w:val="00EE3302"/>
    <w:rsid w:val="00EF44A5"/>
    <w:rsid w:val="00F068B2"/>
    <w:rsid w:val="00F11759"/>
    <w:rsid w:val="00F137BE"/>
    <w:rsid w:val="00F21029"/>
    <w:rsid w:val="00F3646E"/>
    <w:rsid w:val="00F45A4B"/>
    <w:rsid w:val="00F46137"/>
    <w:rsid w:val="00F4660D"/>
    <w:rsid w:val="00F55C58"/>
    <w:rsid w:val="00F575F5"/>
    <w:rsid w:val="00F64335"/>
    <w:rsid w:val="00F666FA"/>
    <w:rsid w:val="00F818CA"/>
    <w:rsid w:val="00F86583"/>
    <w:rsid w:val="00F90A97"/>
    <w:rsid w:val="00FA35F7"/>
    <w:rsid w:val="00FA3A4C"/>
    <w:rsid w:val="00FB3DC5"/>
    <w:rsid w:val="00FB74CF"/>
    <w:rsid w:val="00FC47E7"/>
    <w:rsid w:val="00FC5E9B"/>
    <w:rsid w:val="00FD2A80"/>
    <w:rsid w:val="00FD2E40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4964077"/>
  <w14:defaultImageDpi w14:val="300"/>
  <w15:chartTrackingRefBased/>
  <w15:docId w15:val="{62169F1B-ABDF-41DC-AF3C-5015D6BB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72A3D"/>
    <w:rPr>
      <w:rFonts w:ascii="Courier New" w:hAnsi="Courier New" w:cs="Courier New"/>
    </w:rPr>
  </w:style>
  <w:style w:type="character" w:customStyle="1" w:styleId="Ttulo4Car">
    <w:name w:val="Título 4 Car"/>
    <w:link w:val="Ttulo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69334D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customStyle="1" w:styleId="EncabezadoCar">
    <w:name w:val="Encabezado Car"/>
    <w:link w:val="Encabezado"/>
    <w:rsid w:val="00FD2E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2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Rocío Alayón Morell</cp:lastModifiedBy>
  <cp:revision>3</cp:revision>
  <cp:lastPrinted>2026-05-05T20:00:00Z</cp:lastPrinted>
  <dcterms:created xsi:type="dcterms:W3CDTF">2026-05-07T18:34:00Z</dcterms:created>
  <dcterms:modified xsi:type="dcterms:W3CDTF">2026-05-11T15:09:00Z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b705f7e0-17a3-4af8-99fe-ed81b7264f1a</vt:lpwstr>
  </property>
</Properties>
</file>