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34B89" w14:textId="77777777" w:rsidR="00476CDA" w:rsidRPr="00476CDA" w:rsidRDefault="00476CDA" w:rsidP="00476CDA">
      <w:pPr>
        <w:jc w:val="center"/>
        <w:rPr>
          <w:rFonts w:ascii="Book Antiqua" w:hAnsi="Book Antiqua"/>
          <w:sz w:val="28"/>
          <w:szCs w:val="28"/>
        </w:rPr>
      </w:pPr>
      <w:r w:rsidRPr="00476CDA">
        <w:rPr>
          <w:rFonts w:ascii="Book Antiqua" w:hAnsi="Book Antiqua"/>
          <w:sz w:val="28"/>
          <w:szCs w:val="28"/>
        </w:rPr>
        <w:t>GOBIERNO DE PUERTO RICO</w:t>
      </w:r>
    </w:p>
    <w:p w14:paraId="78D59D3C" w14:textId="77777777" w:rsidR="00476CDA" w:rsidRPr="00476CDA" w:rsidRDefault="00476CDA" w:rsidP="00476CDA">
      <w:pPr>
        <w:jc w:val="center"/>
        <w:rPr>
          <w:rFonts w:ascii="Book Antiqua" w:hAnsi="Book Antiqua"/>
          <w:szCs w:val="20"/>
        </w:rPr>
      </w:pPr>
    </w:p>
    <w:p w14:paraId="35FDF82A" w14:textId="77777777" w:rsidR="00476CDA" w:rsidRPr="00476CDA" w:rsidRDefault="00476CDA" w:rsidP="00476CDA">
      <w:pPr>
        <w:tabs>
          <w:tab w:val="left" w:pos="648"/>
          <w:tab w:val="left" w:pos="7848"/>
        </w:tabs>
        <w:rPr>
          <w:rFonts w:ascii="Book Antiqua" w:hAnsi="Book Antiqua"/>
          <w:szCs w:val="20"/>
        </w:rPr>
      </w:pPr>
      <w:r w:rsidRPr="00476CDA">
        <w:rPr>
          <w:rFonts w:ascii="Book Antiqua" w:hAnsi="Book Antiqua"/>
          <w:szCs w:val="20"/>
        </w:rPr>
        <w:t>20ma. Asamblea</w:t>
      </w:r>
      <w:r w:rsidRPr="00476CDA">
        <w:rPr>
          <w:rFonts w:ascii="Book Antiqua" w:hAnsi="Book Antiqua"/>
          <w:szCs w:val="20"/>
        </w:rPr>
        <w:tab/>
        <w:t>3ra. Sesión</w:t>
      </w:r>
    </w:p>
    <w:p w14:paraId="6B26365A" w14:textId="77777777" w:rsidR="00476CDA" w:rsidRPr="00476CDA" w:rsidRDefault="00476CDA" w:rsidP="00476CDA">
      <w:pPr>
        <w:tabs>
          <w:tab w:val="left" w:pos="540"/>
          <w:tab w:val="left" w:pos="7848"/>
        </w:tabs>
        <w:rPr>
          <w:rFonts w:ascii="Book Antiqua" w:hAnsi="Book Antiqua"/>
          <w:szCs w:val="20"/>
        </w:rPr>
      </w:pPr>
      <w:r w:rsidRPr="00476CDA">
        <w:rPr>
          <w:rFonts w:ascii="Book Antiqua" w:hAnsi="Book Antiqua"/>
          <w:szCs w:val="20"/>
        </w:rPr>
        <w:tab/>
        <w:t xml:space="preserve">  Legislativa</w:t>
      </w:r>
      <w:r w:rsidRPr="00476CDA">
        <w:rPr>
          <w:rFonts w:ascii="Book Antiqua" w:hAnsi="Book Antiqua"/>
          <w:szCs w:val="20"/>
        </w:rPr>
        <w:tab/>
        <w:t xml:space="preserve">       Ordinaria</w:t>
      </w:r>
    </w:p>
    <w:p w14:paraId="34000565" w14:textId="77777777" w:rsidR="00476CDA" w:rsidRPr="00476CDA" w:rsidRDefault="00476CDA" w:rsidP="00476CDA">
      <w:pPr>
        <w:rPr>
          <w:rFonts w:ascii="Book Antiqua" w:hAnsi="Book Antiqua"/>
          <w:szCs w:val="20"/>
        </w:rPr>
      </w:pPr>
    </w:p>
    <w:p w14:paraId="7FDBC057" w14:textId="77777777" w:rsidR="00476CDA" w:rsidRPr="00476CDA" w:rsidRDefault="00476CDA" w:rsidP="00476CDA">
      <w:pPr>
        <w:jc w:val="center"/>
        <w:rPr>
          <w:rFonts w:ascii="Book Antiqua" w:hAnsi="Book Antiqua"/>
          <w:b/>
          <w:sz w:val="36"/>
          <w:szCs w:val="36"/>
        </w:rPr>
      </w:pPr>
      <w:r w:rsidRPr="00476CDA">
        <w:rPr>
          <w:rFonts w:ascii="Book Antiqua" w:hAnsi="Book Antiqua"/>
          <w:b/>
          <w:sz w:val="36"/>
          <w:szCs w:val="36"/>
        </w:rPr>
        <w:t>CÁMARA DE REPRESENTANTES</w:t>
      </w:r>
    </w:p>
    <w:p w14:paraId="2C6EC2D7" w14:textId="77777777" w:rsidR="00476CDA" w:rsidRPr="00476CDA" w:rsidRDefault="00476CDA" w:rsidP="00476CDA">
      <w:pPr>
        <w:jc w:val="center"/>
        <w:rPr>
          <w:rFonts w:ascii="Book Antiqua" w:hAnsi="Book Antiqua"/>
          <w:b/>
        </w:rPr>
      </w:pPr>
    </w:p>
    <w:p w14:paraId="3035880D" w14:textId="5EA94E64" w:rsidR="00476CDA" w:rsidRPr="00476CDA" w:rsidRDefault="00476CDA" w:rsidP="00476CDA">
      <w:pPr>
        <w:jc w:val="center"/>
        <w:rPr>
          <w:rFonts w:ascii="Book Antiqua" w:hAnsi="Book Antiqua"/>
          <w:b/>
          <w:sz w:val="52"/>
          <w:szCs w:val="52"/>
        </w:rPr>
      </w:pPr>
      <w:r w:rsidRPr="00476CDA">
        <w:rPr>
          <w:rFonts w:ascii="Book Antiqua" w:hAnsi="Book Antiqua"/>
          <w:b/>
          <w:sz w:val="52"/>
          <w:szCs w:val="52"/>
        </w:rPr>
        <w:t xml:space="preserve">P. de la C. </w:t>
      </w:r>
      <w:r w:rsidR="001A50ED">
        <w:rPr>
          <w:rFonts w:ascii="Book Antiqua" w:hAnsi="Book Antiqua"/>
          <w:b/>
          <w:sz w:val="52"/>
          <w:szCs w:val="52"/>
        </w:rPr>
        <w:t>1263</w:t>
      </w:r>
    </w:p>
    <w:p w14:paraId="10B11B50" w14:textId="20313888" w:rsidR="00476CDA" w:rsidRPr="00476CDA" w:rsidRDefault="00476CDA" w:rsidP="00476CDA">
      <w:pPr>
        <w:jc w:val="center"/>
        <w:rPr>
          <w:rFonts w:ascii="Book Antiqua" w:hAnsi="Book Antiqua"/>
          <w:szCs w:val="20"/>
        </w:rPr>
      </w:pPr>
      <w:r w:rsidRPr="00476CDA">
        <w:rPr>
          <w:rFonts w:ascii="Book Antiqua" w:hAnsi="Book Antiqua"/>
          <w:szCs w:val="20"/>
        </w:rPr>
        <w:br/>
      </w:r>
      <w:r w:rsidR="001A50ED">
        <w:rPr>
          <w:rFonts w:ascii="Book Antiqua" w:hAnsi="Book Antiqua"/>
          <w:szCs w:val="20"/>
        </w:rPr>
        <w:t>8</w:t>
      </w:r>
      <w:r w:rsidRPr="00476CDA">
        <w:rPr>
          <w:rFonts w:ascii="Book Antiqua" w:hAnsi="Book Antiqua"/>
          <w:szCs w:val="20"/>
        </w:rPr>
        <w:t xml:space="preserve"> DE MAYO DE 2026</w:t>
      </w:r>
    </w:p>
    <w:p w14:paraId="75719590" w14:textId="77777777" w:rsidR="00476CDA" w:rsidRPr="00476CDA" w:rsidRDefault="00476CDA" w:rsidP="00476CDA">
      <w:pPr>
        <w:jc w:val="center"/>
        <w:rPr>
          <w:rFonts w:ascii="Book Antiqua" w:hAnsi="Book Antiqua"/>
          <w:szCs w:val="20"/>
        </w:rPr>
      </w:pPr>
    </w:p>
    <w:p w14:paraId="2183BCC9" w14:textId="77777777" w:rsidR="00476CDA" w:rsidRPr="00476CDA" w:rsidRDefault="00476CDA" w:rsidP="00476CDA">
      <w:pPr>
        <w:jc w:val="center"/>
        <w:rPr>
          <w:rFonts w:ascii="Book Antiqua" w:hAnsi="Book Antiqua"/>
          <w:i/>
          <w:szCs w:val="20"/>
        </w:rPr>
      </w:pPr>
      <w:r w:rsidRPr="00476CDA">
        <w:rPr>
          <w:rFonts w:ascii="Book Antiqua" w:hAnsi="Book Antiqua"/>
          <w:szCs w:val="20"/>
        </w:rPr>
        <w:t>Presentado por el representante</w:t>
      </w:r>
      <w:r w:rsidRPr="00476CDA">
        <w:rPr>
          <w:rFonts w:ascii="Book Antiqua" w:hAnsi="Book Antiqua"/>
          <w:i/>
          <w:szCs w:val="20"/>
        </w:rPr>
        <w:t xml:space="preserve"> Parés Otero</w:t>
      </w:r>
    </w:p>
    <w:p w14:paraId="55EE2E14" w14:textId="77777777" w:rsidR="00476CDA" w:rsidRPr="00476CDA" w:rsidRDefault="00476CDA" w:rsidP="00476CDA">
      <w:pPr>
        <w:jc w:val="center"/>
        <w:rPr>
          <w:rFonts w:ascii="Book Antiqua" w:hAnsi="Book Antiqua"/>
          <w:i/>
          <w:iCs/>
          <w:szCs w:val="20"/>
          <w:lang w:val="es-ES_tradnl"/>
        </w:rPr>
      </w:pPr>
      <w:r w:rsidRPr="00476CDA">
        <w:rPr>
          <w:rFonts w:ascii="Book Antiqua" w:hAnsi="Book Antiqua"/>
          <w:i/>
          <w:iCs/>
          <w:szCs w:val="20"/>
          <w:lang w:val="es-ES_tradnl"/>
        </w:rPr>
        <w:t>(Por Petición de la Oficina de la Contralora de Puerto Rico)</w:t>
      </w:r>
    </w:p>
    <w:p w14:paraId="2D6AA4E9" w14:textId="77777777" w:rsidR="00476CDA" w:rsidRPr="00476CDA" w:rsidRDefault="00476CDA" w:rsidP="00476CDA">
      <w:pPr>
        <w:jc w:val="center"/>
        <w:rPr>
          <w:rFonts w:ascii="Book Antiqua" w:hAnsi="Book Antiqua"/>
          <w:szCs w:val="20"/>
          <w:lang w:val="es-ES_tradnl"/>
        </w:rPr>
      </w:pPr>
    </w:p>
    <w:p w14:paraId="6F454AD8" w14:textId="0418BCDF" w:rsidR="00476CDA" w:rsidRPr="00476CDA" w:rsidRDefault="00476CDA" w:rsidP="00476CDA">
      <w:pPr>
        <w:jc w:val="center"/>
        <w:rPr>
          <w:rFonts w:ascii="Book Antiqua" w:hAnsi="Book Antiqua"/>
          <w:szCs w:val="20"/>
        </w:rPr>
      </w:pPr>
      <w:r w:rsidRPr="00476CDA">
        <w:rPr>
          <w:rFonts w:ascii="Book Antiqua" w:hAnsi="Book Antiqua"/>
          <w:szCs w:val="20"/>
        </w:rPr>
        <w:t>Referido a</w:t>
      </w:r>
      <w:r w:rsidR="00E571C3">
        <w:rPr>
          <w:rFonts w:ascii="Book Antiqua" w:hAnsi="Book Antiqua"/>
          <w:szCs w:val="20"/>
        </w:rPr>
        <w:t xml:space="preserve"> </w:t>
      </w:r>
      <w:r w:rsidR="00C537A3">
        <w:rPr>
          <w:rFonts w:ascii="Book Antiqua" w:hAnsi="Book Antiqua"/>
          <w:szCs w:val="20"/>
        </w:rPr>
        <w:t>la Comisión de Gobierno</w:t>
      </w:r>
    </w:p>
    <w:p w14:paraId="50553641" w14:textId="77777777" w:rsidR="00476CDA" w:rsidRPr="00476CDA" w:rsidRDefault="00476CDA" w:rsidP="00476CDA">
      <w:pPr>
        <w:jc w:val="center"/>
        <w:rPr>
          <w:rFonts w:ascii="Book Antiqua" w:hAnsi="Book Antiqua"/>
          <w:szCs w:val="20"/>
        </w:rPr>
      </w:pPr>
    </w:p>
    <w:p w14:paraId="700F4A21" w14:textId="77777777" w:rsidR="00476CDA" w:rsidRPr="00476CDA" w:rsidRDefault="00476CDA" w:rsidP="00476CDA">
      <w:pPr>
        <w:jc w:val="center"/>
        <w:rPr>
          <w:rFonts w:ascii="Book Antiqua" w:hAnsi="Book Antiqua"/>
          <w:sz w:val="28"/>
          <w:szCs w:val="36"/>
        </w:rPr>
      </w:pPr>
      <w:r w:rsidRPr="00476CDA">
        <w:rPr>
          <w:rFonts w:ascii="Book Antiqua" w:hAnsi="Book Antiqua"/>
          <w:b/>
          <w:sz w:val="28"/>
          <w:szCs w:val="36"/>
        </w:rPr>
        <w:t>LEY</w:t>
      </w:r>
    </w:p>
    <w:p w14:paraId="17891731" w14:textId="77777777" w:rsidR="00897989" w:rsidRPr="00476CDA" w:rsidRDefault="00897989" w:rsidP="00897989">
      <w:pPr>
        <w:jc w:val="both"/>
        <w:rPr>
          <w:rFonts w:ascii="Book Antiqua" w:hAnsi="Book Antiqua"/>
        </w:rPr>
      </w:pPr>
    </w:p>
    <w:p w14:paraId="014B7FC2" w14:textId="77777777" w:rsidR="00262633" w:rsidRPr="00476CDA" w:rsidRDefault="00897989" w:rsidP="00476CDA">
      <w:pPr>
        <w:ind w:left="720" w:hanging="720"/>
        <w:jc w:val="both"/>
        <w:rPr>
          <w:rFonts w:ascii="Book Antiqua" w:hAnsi="Book Antiqua"/>
        </w:rPr>
      </w:pPr>
      <w:r w:rsidRPr="00476CDA">
        <w:rPr>
          <w:rFonts w:ascii="Book Antiqua" w:hAnsi="Book Antiqua"/>
        </w:rPr>
        <w:t>Para enmendar l</w:t>
      </w:r>
      <w:r w:rsidR="006406A6" w:rsidRPr="00476CDA">
        <w:rPr>
          <w:rFonts w:ascii="Book Antiqua" w:hAnsi="Book Antiqua"/>
        </w:rPr>
        <w:t>os</w:t>
      </w:r>
      <w:r w:rsidRPr="00476CDA">
        <w:rPr>
          <w:rFonts w:ascii="Book Antiqua" w:hAnsi="Book Antiqua"/>
        </w:rPr>
        <w:t xml:space="preserve"> </w:t>
      </w:r>
      <w:r w:rsidR="006406A6" w:rsidRPr="00476CDA">
        <w:rPr>
          <w:rFonts w:ascii="Book Antiqua" w:hAnsi="Book Antiqua"/>
        </w:rPr>
        <w:t>a</w:t>
      </w:r>
      <w:r w:rsidRPr="00476CDA">
        <w:rPr>
          <w:rFonts w:ascii="Book Antiqua" w:hAnsi="Book Antiqua"/>
        </w:rPr>
        <w:t>rtículo</w:t>
      </w:r>
      <w:r w:rsidR="00557D86" w:rsidRPr="00476CDA">
        <w:rPr>
          <w:rFonts w:ascii="Book Antiqua" w:hAnsi="Book Antiqua"/>
        </w:rPr>
        <w:t>s</w:t>
      </w:r>
      <w:r w:rsidRPr="00476CDA">
        <w:rPr>
          <w:rFonts w:ascii="Book Antiqua" w:hAnsi="Book Antiqua"/>
        </w:rPr>
        <w:t xml:space="preserve"> </w:t>
      </w:r>
      <w:r w:rsidR="006406A6" w:rsidRPr="00476CDA">
        <w:rPr>
          <w:rFonts w:ascii="Book Antiqua" w:hAnsi="Book Antiqua"/>
        </w:rPr>
        <w:t>9 y 11</w:t>
      </w:r>
      <w:r w:rsidRPr="00476CDA">
        <w:rPr>
          <w:rFonts w:ascii="Book Antiqua" w:hAnsi="Book Antiqua"/>
        </w:rPr>
        <w:t xml:space="preserve"> de la Ley Núm. 9 de 24 de julio de 1952, según enmendada, a los fines de </w:t>
      </w:r>
      <w:r w:rsidR="00DA32BA" w:rsidRPr="00476CDA">
        <w:rPr>
          <w:rFonts w:ascii="Book Antiqua" w:hAnsi="Book Antiqua"/>
        </w:rPr>
        <w:t xml:space="preserve">establecer que </w:t>
      </w:r>
      <w:r w:rsidR="00165858" w:rsidRPr="00476CDA">
        <w:rPr>
          <w:rFonts w:ascii="Book Antiqua" w:hAnsi="Book Antiqua"/>
        </w:rPr>
        <w:t xml:space="preserve">cuando </w:t>
      </w:r>
      <w:r w:rsidR="00262633" w:rsidRPr="00476CDA">
        <w:rPr>
          <w:rFonts w:ascii="Book Antiqua" w:hAnsi="Book Antiqua"/>
        </w:rPr>
        <w:t>la Oficina del Contralor</w:t>
      </w:r>
      <w:r w:rsidR="00917830" w:rsidRPr="00476CDA">
        <w:rPr>
          <w:rFonts w:ascii="Book Antiqua" w:hAnsi="Book Antiqua"/>
        </w:rPr>
        <w:t xml:space="preserve"> de Puerto Rico</w:t>
      </w:r>
      <w:r w:rsidR="00262633" w:rsidRPr="00476CDA">
        <w:rPr>
          <w:rFonts w:ascii="Book Antiqua" w:hAnsi="Book Antiqua"/>
        </w:rPr>
        <w:t xml:space="preserve"> requiera la comparecencia de testigos para entrevistas o la entrega de documentos esenciales para realizar las investigaciones de las auditorías</w:t>
      </w:r>
      <w:r w:rsidR="00165858" w:rsidRPr="00476CDA">
        <w:rPr>
          <w:rFonts w:ascii="Book Antiqua" w:hAnsi="Book Antiqua"/>
        </w:rPr>
        <w:t xml:space="preserve"> y la persona citada no comparece o no entrega la información solicitada, el foro judicial imponga la sanción de costas y honorarios de abogados, una vez dicho foro determine que la persona ha actuado de forma frívola o temeraria al no comparecer a la entrevista o al no entregar los documentos requeridos.</w:t>
      </w:r>
    </w:p>
    <w:p w14:paraId="4870D77E" w14:textId="77777777" w:rsidR="00346696" w:rsidRPr="00476CDA" w:rsidRDefault="00346696" w:rsidP="00897989">
      <w:pPr>
        <w:jc w:val="both"/>
        <w:rPr>
          <w:rFonts w:ascii="Book Antiqua" w:hAnsi="Book Antiqua"/>
        </w:rPr>
      </w:pPr>
    </w:p>
    <w:p w14:paraId="2C07E873" w14:textId="77777777" w:rsidR="00F4268B" w:rsidRPr="00476CDA" w:rsidRDefault="00F4268B" w:rsidP="00F4268B">
      <w:pPr>
        <w:jc w:val="center"/>
        <w:rPr>
          <w:rFonts w:ascii="Book Antiqua" w:hAnsi="Book Antiqua"/>
        </w:rPr>
      </w:pPr>
      <w:r w:rsidRPr="00476CDA">
        <w:rPr>
          <w:rFonts w:ascii="Book Antiqua" w:hAnsi="Book Antiqua"/>
        </w:rPr>
        <w:t>EXPOSICIÓN DE MOTIVOS</w:t>
      </w:r>
    </w:p>
    <w:p w14:paraId="466D4364" w14:textId="77777777" w:rsidR="00F4268B" w:rsidRPr="00476CDA" w:rsidRDefault="00F4268B" w:rsidP="00F4268B">
      <w:pPr>
        <w:jc w:val="both"/>
        <w:rPr>
          <w:rFonts w:ascii="Book Antiqua" w:hAnsi="Book Antiqua"/>
        </w:rPr>
      </w:pPr>
    </w:p>
    <w:p w14:paraId="5AC38111" w14:textId="77777777" w:rsidR="00E155B3" w:rsidRPr="00E155B3" w:rsidRDefault="00476CDA" w:rsidP="00E155B3">
      <w:pPr>
        <w:tabs>
          <w:tab w:val="left" w:pos="-1440"/>
          <w:tab w:val="left" w:pos="-720"/>
        </w:tabs>
        <w:suppressAutoHyphens/>
        <w:jc w:val="both"/>
        <w:rPr>
          <w:rFonts w:ascii="Book Antiqua" w:hAnsi="Book Antiqua"/>
        </w:rPr>
      </w:pPr>
      <w:r>
        <w:rPr>
          <w:rFonts w:ascii="Book Antiqua" w:hAnsi="Book Antiqua"/>
        </w:rPr>
        <w:tab/>
      </w:r>
      <w:r w:rsidR="00E155B3" w:rsidRPr="00E155B3">
        <w:rPr>
          <w:rFonts w:ascii="Book Antiqua" w:hAnsi="Book Antiqua"/>
        </w:rPr>
        <w:t xml:space="preserve">La Oficina del Contralor de Puerto Rico ostenta la ineludible función ministerial de examinar el uso de la propiedad y los fondos públicos, con el fin de determinar si han sido administrados de acuerdo con la ley y la reglamentación aplicable. Este mandato se encuentra consagrado tanto en la Sección 22 del Artículo III de la Constitución del Estado Libre Asociado de Puerto Rico, como en la Ley Núm. 9 de 24 de julio de 1952, según enmendada. Por consiguiente, las auditorías realizadas por la Oficina del Contralor son el mecanismo esencial para garantizar que los recursos del erario se utilicen conforme a las más estrictas normas de sana administración pública. </w:t>
      </w:r>
    </w:p>
    <w:p w14:paraId="71EA2F86" w14:textId="77777777" w:rsidR="00E155B3" w:rsidRPr="00E155B3" w:rsidRDefault="00E155B3" w:rsidP="00E155B3">
      <w:pPr>
        <w:tabs>
          <w:tab w:val="left" w:pos="-1440"/>
          <w:tab w:val="left" w:pos="-720"/>
        </w:tabs>
        <w:suppressAutoHyphens/>
        <w:jc w:val="both"/>
        <w:rPr>
          <w:rFonts w:ascii="Book Antiqua" w:hAnsi="Book Antiqua"/>
        </w:rPr>
      </w:pPr>
    </w:p>
    <w:p w14:paraId="193B5E37" w14:textId="5B40D66D" w:rsidR="00E155B3" w:rsidRDefault="00E155B3" w:rsidP="00E155B3">
      <w:pPr>
        <w:tabs>
          <w:tab w:val="left" w:pos="-1440"/>
          <w:tab w:val="left" w:pos="-720"/>
        </w:tabs>
        <w:suppressAutoHyphens/>
        <w:jc w:val="both"/>
        <w:rPr>
          <w:rFonts w:ascii="Book Antiqua" w:hAnsi="Book Antiqua"/>
        </w:rPr>
      </w:pPr>
      <w:r>
        <w:rPr>
          <w:rFonts w:ascii="Book Antiqua" w:hAnsi="Book Antiqua"/>
        </w:rPr>
        <w:tab/>
      </w:r>
      <w:r w:rsidRPr="00E155B3">
        <w:rPr>
          <w:rFonts w:ascii="Book Antiqua" w:hAnsi="Book Antiqua"/>
        </w:rPr>
        <w:t xml:space="preserve">Para dar cabal cumplimiento a su mandato constitucional, las auditorías deben regirse por los principios de independencia y objetividad. Como parte fundamental del proceso investigativo, es indispensable acceder a la información sobre las operaciones </w:t>
      </w:r>
      <w:r w:rsidRPr="00E155B3">
        <w:rPr>
          <w:rFonts w:ascii="Book Antiqua" w:hAnsi="Book Antiqua"/>
        </w:rPr>
        <w:lastRenderedPageBreak/>
        <w:t>fiscales de las entidades auditadas. Esta documentación es custodiada por las personas naturales o jurídicas que actúan como recipientes o administradores de dichos fondos y propiedades públicas. A estos efectos, y conforme dispone la Ley Núm. 9</w:t>
      </w:r>
      <w:r w:rsidR="007A5C12">
        <w:rPr>
          <w:rFonts w:ascii="Book Antiqua" w:hAnsi="Book Antiqua"/>
        </w:rPr>
        <w:t>, ante</w:t>
      </w:r>
      <w:r w:rsidRPr="00E155B3">
        <w:rPr>
          <w:rFonts w:ascii="Book Antiqua" w:hAnsi="Book Antiqua"/>
        </w:rPr>
        <w:t xml:space="preserve">, los auditores de la Oficina del Contralor están facultados para citar testigos y requerir información, procesos que se integran rigurosamente en el plan de auditoría establecido para cada año fiscal. </w:t>
      </w:r>
    </w:p>
    <w:p w14:paraId="313137D2" w14:textId="77777777" w:rsidR="00E155B3" w:rsidRPr="00E155B3" w:rsidRDefault="00E155B3" w:rsidP="00E155B3">
      <w:pPr>
        <w:tabs>
          <w:tab w:val="left" w:pos="-1440"/>
          <w:tab w:val="left" w:pos="-720"/>
        </w:tabs>
        <w:suppressAutoHyphens/>
        <w:jc w:val="both"/>
        <w:rPr>
          <w:rFonts w:ascii="Book Antiqua" w:hAnsi="Book Antiqua"/>
        </w:rPr>
      </w:pPr>
    </w:p>
    <w:p w14:paraId="159A332F" w14:textId="56F8C4E6" w:rsidR="00E155B3" w:rsidRPr="00E155B3" w:rsidRDefault="00E155B3" w:rsidP="00E155B3">
      <w:pPr>
        <w:tabs>
          <w:tab w:val="left" w:pos="-1440"/>
          <w:tab w:val="left" w:pos="-720"/>
        </w:tabs>
        <w:suppressAutoHyphens/>
        <w:jc w:val="both"/>
        <w:rPr>
          <w:rFonts w:ascii="Book Antiqua" w:hAnsi="Book Antiqua"/>
        </w:rPr>
      </w:pPr>
      <w:r>
        <w:rPr>
          <w:rFonts w:ascii="Book Antiqua" w:hAnsi="Book Antiqua"/>
        </w:rPr>
        <w:tab/>
      </w:r>
      <w:r w:rsidRPr="00E155B3">
        <w:rPr>
          <w:rFonts w:ascii="Book Antiqua" w:hAnsi="Book Antiqua"/>
        </w:rPr>
        <w:t xml:space="preserve">Sin embargo, cuando una parte citada incurre en incomparecencia injustificada o se niega a proveer la información requerida, se obstaculiza gravemente el desarrollo del plan de auditoría. La optimización de los recursos gubernamentales es imperativa; por lo tanto, los retrasos provocados por la contumacia de los entes auditados no solo dilatan la investigación en curso, sino que </w:t>
      </w:r>
      <w:r w:rsidR="00FB064D" w:rsidRPr="00E155B3">
        <w:rPr>
          <w:rFonts w:ascii="Book Antiqua" w:hAnsi="Book Antiqua"/>
        </w:rPr>
        <w:t>comprometen</w:t>
      </w:r>
      <w:r w:rsidRPr="00E155B3">
        <w:rPr>
          <w:rFonts w:ascii="Book Antiqua" w:hAnsi="Book Antiqua"/>
        </w:rPr>
        <w:t xml:space="preserve"> y retrasan el calendario de fiscalización de otras entidades previamente programadas. </w:t>
      </w:r>
    </w:p>
    <w:p w14:paraId="2DB0F55E" w14:textId="77777777" w:rsidR="00E155B3" w:rsidRDefault="00E155B3" w:rsidP="00E155B3">
      <w:pPr>
        <w:tabs>
          <w:tab w:val="left" w:pos="-1440"/>
          <w:tab w:val="left" w:pos="-720"/>
        </w:tabs>
        <w:suppressAutoHyphens/>
        <w:jc w:val="both"/>
        <w:rPr>
          <w:rFonts w:ascii="Book Antiqua" w:hAnsi="Book Antiqua"/>
        </w:rPr>
      </w:pPr>
    </w:p>
    <w:p w14:paraId="57AA4553" w14:textId="78C1E213" w:rsidR="00E155B3" w:rsidRDefault="00E155B3" w:rsidP="00E155B3">
      <w:pPr>
        <w:tabs>
          <w:tab w:val="left" w:pos="-1440"/>
          <w:tab w:val="left" w:pos="-720"/>
        </w:tabs>
        <w:suppressAutoHyphens/>
        <w:jc w:val="both"/>
        <w:rPr>
          <w:rFonts w:ascii="Book Antiqua" w:hAnsi="Book Antiqua"/>
        </w:rPr>
      </w:pPr>
      <w:r>
        <w:rPr>
          <w:rFonts w:ascii="Book Antiqua" w:hAnsi="Book Antiqua"/>
        </w:rPr>
        <w:tab/>
      </w:r>
      <w:r w:rsidRPr="00E155B3">
        <w:rPr>
          <w:rFonts w:ascii="Book Antiqua" w:hAnsi="Book Antiqua"/>
        </w:rPr>
        <w:t xml:space="preserve">Ante la negativa caprichosa de proveer información, la Oficina del Contralor se ve forzada a destinar recursos adicionales para acudir al foro judicial. Cuando una persona natural o jurídica asume una postura frívola o temeraria que interrumpe el proceso investigativo, resulta de vital importancia que el ordenamiento jurídico provea mecanismos disuasorios eficaces. La información recopilada en estas intervenciones es el pilar para determinar la corrección en el uso de los recursos del pueblo de Puerto Rico. </w:t>
      </w:r>
    </w:p>
    <w:p w14:paraId="5ED575FF" w14:textId="77777777" w:rsidR="00FB064D" w:rsidRPr="00E155B3" w:rsidRDefault="00FB064D" w:rsidP="00E155B3">
      <w:pPr>
        <w:tabs>
          <w:tab w:val="left" w:pos="-1440"/>
          <w:tab w:val="left" w:pos="-720"/>
        </w:tabs>
        <w:suppressAutoHyphens/>
        <w:jc w:val="both"/>
        <w:rPr>
          <w:rFonts w:ascii="Book Antiqua" w:hAnsi="Book Antiqua"/>
        </w:rPr>
      </w:pPr>
    </w:p>
    <w:p w14:paraId="3A326448" w14:textId="7ADE738C" w:rsidR="00E155B3" w:rsidRPr="00E155B3" w:rsidRDefault="00FB064D" w:rsidP="00E155B3">
      <w:pPr>
        <w:tabs>
          <w:tab w:val="left" w:pos="-1440"/>
          <w:tab w:val="left" w:pos="-720"/>
        </w:tabs>
        <w:suppressAutoHyphens/>
        <w:jc w:val="both"/>
        <w:rPr>
          <w:rFonts w:ascii="Book Antiqua" w:hAnsi="Book Antiqua"/>
        </w:rPr>
      </w:pPr>
      <w:r>
        <w:rPr>
          <w:rFonts w:ascii="Book Antiqua" w:hAnsi="Book Antiqua"/>
        </w:rPr>
        <w:tab/>
      </w:r>
      <w:r w:rsidR="00E155B3" w:rsidRPr="00E155B3">
        <w:rPr>
          <w:rFonts w:ascii="Book Antiqua" w:hAnsi="Book Antiqua"/>
        </w:rPr>
        <w:t>En consecuencia, la presente medida persigue enmendar la Ley Núm. 9 de 1952 para establecer la imposición obligatoria del pago de costas y honorarios de abogado por parte del foro judicial competente, en aquellas instancias donde se determine que la persona ha actuado de forma frívola o temeraria. Esta sanción busca disuadir tácticas dilatorias, proteger los recursos de la Oficina del Contralor y asegurar que los procesos de auditoría se ejecuten con la agilidad y transparencia que exige el interés público.</w:t>
      </w:r>
    </w:p>
    <w:p w14:paraId="5EBBC78D" w14:textId="3A3E03E9" w:rsidR="00084D87" w:rsidRPr="00476CDA" w:rsidRDefault="00084D87" w:rsidP="00E155B3">
      <w:pPr>
        <w:tabs>
          <w:tab w:val="left" w:pos="-1440"/>
          <w:tab w:val="left" w:pos="-720"/>
        </w:tabs>
        <w:suppressAutoHyphens/>
        <w:jc w:val="both"/>
        <w:rPr>
          <w:rFonts w:ascii="Book Antiqua" w:hAnsi="Book Antiqua"/>
        </w:rPr>
      </w:pPr>
    </w:p>
    <w:p w14:paraId="5D4DB321" w14:textId="77777777" w:rsidR="00476CDA" w:rsidRPr="00476CDA" w:rsidRDefault="00897989" w:rsidP="00476CDA">
      <w:pPr>
        <w:spacing w:line="480" w:lineRule="auto"/>
        <w:jc w:val="both"/>
        <w:rPr>
          <w:rFonts w:ascii="Book Antiqua" w:hAnsi="Book Antiqua"/>
          <w:i/>
        </w:rPr>
        <w:sectPr w:rsidR="00476CDA" w:rsidRPr="00476CDA" w:rsidSect="00476CDA">
          <w:footerReference w:type="even" r:id="rId7"/>
          <w:footerReference w:type="default" r:id="rId8"/>
          <w:pgSz w:w="12240" w:h="15840" w:code="1"/>
          <w:pgMar w:top="1440" w:right="1440" w:bottom="1440" w:left="1440" w:header="720" w:footer="720" w:gutter="0"/>
          <w:cols w:space="720"/>
          <w:titlePg/>
          <w:docGrid w:linePitch="326"/>
        </w:sectPr>
      </w:pPr>
      <w:r w:rsidRPr="00476CDA">
        <w:rPr>
          <w:rFonts w:ascii="Book Antiqua" w:hAnsi="Book Antiqua"/>
          <w:i/>
        </w:rPr>
        <w:t>DECRÉTASE POR LA ASAMBLEA LEGISLATIVA DE PUERTO RICO</w:t>
      </w:r>
    </w:p>
    <w:p w14:paraId="0A518825" w14:textId="77777777" w:rsidR="00897989" w:rsidRPr="00476CDA" w:rsidRDefault="00897989" w:rsidP="00476CDA">
      <w:pPr>
        <w:spacing w:line="480" w:lineRule="auto"/>
        <w:ind w:firstLine="720"/>
        <w:jc w:val="both"/>
        <w:rPr>
          <w:rFonts w:ascii="Book Antiqua" w:hAnsi="Book Antiqua"/>
        </w:rPr>
      </w:pPr>
      <w:r w:rsidRPr="00476CDA">
        <w:rPr>
          <w:rFonts w:ascii="Book Antiqua" w:hAnsi="Book Antiqua"/>
        </w:rPr>
        <w:t xml:space="preserve">Artículo </w:t>
      </w:r>
      <w:r w:rsidR="00A7373C" w:rsidRPr="00476CDA">
        <w:rPr>
          <w:rFonts w:ascii="Book Antiqua" w:hAnsi="Book Antiqua"/>
        </w:rPr>
        <w:t>1</w:t>
      </w:r>
      <w:r w:rsidRPr="00476CDA">
        <w:rPr>
          <w:rFonts w:ascii="Book Antiqua" w:hAnsi="Book Antiqua"/>
        </w:rPr>
        <w:t xml:space="preserve">.- Enmendar el Artículo </w:t>
      </w:r>
      <w:r w:rsidR="001307B9" w:rsidRPr="00476CDA">
        <w:rPr>
          <w:rFonts w:ascii="Book Antiqua" w:hAnsi="Book Antiqua"/>
        </w:rPr>
        <w:t>9</w:t>
      </w:r>
      <w:r w:rsidRPr="00476CDA">
        <w:rPr>
          <w:rFonts w:ascii="Book Antiqua" w:hAnsi="Book Antiqua"/>
        </w:rPr>
        <w:t xml:space="preserve"> de la Ley Núm. 9 de 24 de julio de 1952, según enmendada, para que lea:</w:t>
      </w:r>
    </w:p>
    <w:p w14:paraId="6C7E33DD" w14:textId="77777777" w:rsidR="00897989" w:rsidRPr="00476CDA" w:rsidRDefault="005F3E01" w:rsidP="00476CDA">
      <w:pPr>
        <w:spacing w:line="480" w:lineRule="auto"/>
        <w:ind w:firstLine="720"/>
        <w:jc w:val="both"/>
        <w:rPr>
          <w:rFonts w:ascii="Book Antiqua" w:hAnsi="Book Antiqua"/>
        </w:rPr>
      </w:pPr>
      <w:r w:rsidRPr="00476CDA">
        <w:rPr>
          <w:rFonts w:ascii="Book Antiqua" w:hAnsi="Book Antiqua"/>
        </w:rPr>
        <w:t>“</w:t>
      </w:r>
      <w:r w:rsidR="00897989" w:rsidRPr="00476CDA">
        <w:rPr>
          <w:rFonts w:ascii="Book Antiqua" w:hAnsi="Book Antiqua"/>
        </w:rPr>
        <w:t xml:space="preserve">Artículo </w:t>
      </w:r>
      <w:r w:rsidR="001307B9" w:rsidRPr="00476CDA">
        <w:rPr>
          <w:rFonts w:ascii="Book Antiqua" w:hAnsi="Book Antiqua"/>
        </w:rPr>
        <w:t>9</w:t>
      </w:r>
      <w:r w:rsidR="00897989" w:rsidRPr="00476CDA">
        <w:rPr>
          <w:rFonts w:ascii="Book Antiqua" w:hAnsi="Book Antiqua"/>
        </w:rPr>
        <w:t xml:space="preserve">- </w:t>
      </w:r>
      <w:r w:rsidR="002E1315" w:rsidRPr="00476CDA">
        <w:rPr>
          <w:rFonts w:ascii="Book Antiqua" w:hAnsi="Book Antiqua"/>
        </w:rPr>
        <w:t>Comparecencia de testigos; tribunales la harán cumplir</w:t>
      </w:r>
    </w:p>
    <w:p w14:paraId="39C40D29" w14:textId="277CF4C6" w:rsidR="00D153A1" w:rsidRPr="00476CDA" w:rsidRDefault="00D153A1" w:rsidP="00476CDA">
      <w:pPr>
        <w:spacing w:line="480" w:lineRule="auto"/>
        <w:ind w:firstLine="720"/>
        <w:jc w:val="both"/>
        <w:rPr>
          <w:rFonts w:ascii="Book Antiqua" w:hAnsi="Book Antiqua"/>
        </w:rPr>
      </w:pPr>
      <w:r w:rsidRPr="00476CDA">
        <w:rPr>
          <w:rFonts w:ascii="Book Antiqua" w:hAnsi="Book Antiqua"/>
        </w:rPr>
        <w:t>En caso de rebeldía o negativa a obedecer una citación expedida por el</w:t>
      </w:r>
      <w:r w:rsidR="00575CCC" w:rsidRPr="00476CDA">
        <w:rPr>
          <w:rFonts w:ascii="Book Antiqua" w:hAnsi="Book Antiqua"/>
          <w:i/>
          <w:iCs/>
        </w:rPr>
        <w:t>(la)</w:t>
      </w:r>
      <w:r w:rsidRPr="00476CDA">
        <w:rPr>
          <w:rFonts w:ascii="Book Antiqua" w:hAnsi="Book Antiqua"/>
        </w:rPr>
        <w:t xml:space="preserve"> Contralor</w:t>
      </w:r>
      <w:r w:rsidR="00575CCC" w:rsidRPr="00476CDA">
        <w:rPr>
          <w:rFonts w:ascii="Book Antiqua" w:hAnsi="Book Antiqua"/>
          <w:i/>
          <w:iCs/>
        </w:rPr>
        <w:t>(a)</w:t>
      </w:r>
      <w:r w:rsidRPr="00476CDA">
        <w:rPr>
          <w:rFonts w:ascii="Book Antiqua" w:hAnsi="Book Antiqua"/>
        </w:rPr>
        <w:t xml:space="preserve">, o por el funcionario designado por </w:t>
      </w:r>
      <w:r w:rsidR="000123D9" w:rsidRPr="00476CDA">
        <w:rPr>
          <w:rFonts w:ascii="Book Antiqua" w:hAnsi="Book Antiqua"/>
          <w:b/>
          <w:bCs/>
        </w:rPr>
        <w:t>[</w:t>
      </w:r>
      <w:r w:rsidRPr="00476CDA">
        <w:rPr>
          <w:rFonts w:ascii="Book Antiqua" w:hAnsi="Book Antiqua"/>
          <w:b/>
          <w:bCs/>
        </w:rPr>
        <w:t>é</w:t>
      </w:r>
      <w:r w:rsidR="00BA73AA">
        <w:rPr>
          <w:rFonts w:ascii="Book Antiqua" w:hAnsi="Book Antiqua"/>
          <w:b/>
          <w:bCs/>
        </w:rPr>
        <w:t>ste</w:t>
      </w:r>
      <w:r w:rsidR="000123D9" w:rsidRPr="00476CDA">
        <w:rPr>
          <w:rFonts w:ascii="Book Antiqua" w:hAnsi="Book Antiqua"/>
          <w:b/>
          <w:bCs/>
        </w:rPr>
        <w:t>]</w:t>
      </w:r>
      <w:r w:rsidR="00BA73AA">
        <w:rPr>
          <w:rFonts w:ascii="Book Antiqua" w:hAnsi="Book Antiqua"/>
          <w:b/>
          <w:bCs/>
        </w:rPr>
        <w:t xml:space="preserve"> </w:t>
      </w:r>
      <w:r w:rsidR="000123D9" w:rsidRPr="00BA73AA">
        <w:rPr>
          <w:rFonts w:ascii="Book Antiqua" w:hAnsi="Book Antiqua"/>
          <w:i/>
          <w:iCs/>
        </w:rPr>
        <w:t>e</w:t>
      </w:r>
      <w:r w:rsidRPr="00BA73AA">
        <w:rPr>
          <w:rFonts w:ascii="Book Antiqua" w:hAnsi="Book Antiqua"/>
          <w:i/>
          <w:iCs/>
        </w:rPr>
        <w:t>ste</w:t>
      </w:r>
      <w:r w:rsidR="000123D9" w:rsidRPr="00476CDA">
        <w:rPr>
          <w:rFonts w:ascii="Book Antiqua" w:hAnsi="Book Antiqua"/>
          <w:i/>
          <w:iCs/>
        </w:rPr>
        <w:t>(a)</w:t>
      </w:r>
      <w:r w:rsidRPr="00476CDA">
        <w:rPr>
          <w:rFonts w:ascii="Book Antiqua" w:hAnsi="Book Antiqua"/>
        </w:rPr>
        <w:t xml:space="preserve">, cualquier sala del Tribunal de Primera Instancia de Puerto Rico, dentro de cuya jurisdicción se encuentre, resida, tenga negocios o desempeñe sus funciones la persona culpable de rebeldía o negativa, </w:t>
      </w:r>
      <w:r w:rsidRPr="00476CDA">
        <w:rPr>
          <w:rFonts w:ascii="Book Antiqua" w:hAnsi="Book Antiqua"/>
        </w:rPr>
        <w:lastRenderedPageBreak/>
        <w:t xml:space="preserve">deberá, a solicitud </w:t>
      </w:r>
      <w:proofErr w:type="gramStart"/>
      <w:r w:rsidRPr="00476CDA">
        <w:rPr>
          <w:rFonts w:ascii="Book Antiqua" w:hAnsi="Book Antiqua"/>
        </w:rPr>
        <w:t>del</w:t>
      </w:r>
      <w:r w:rsidR="00575CCC" w:rsidRPr="00476CDA">
        <w:rPr>
          <w:rFonts w:ascii="Book Antiqua" w:hAnsi="Book Antiqua"/>
          <w:i/>
          <w:iCs/>
        </w:rPr>
        <w:t>(</w:t>
      </w:r>
      <w:proofErr w:type="gramEnd"/>
      <w:r w:rsidR="00575CCC" w:rsidRPr="00476CDA">
        <w:rPr>
          <w:rFonts w:ascii="Book Antiqua" w:hAnsi="Book Antiqua"/>
          <w:i/>
          <w:iCs/>
        </w:rPr>
        <w:t>de la)</w:t>
      </w:r>
      <w:r w:rsidRPr="00476CDA">
        <w:rPr>
          <w:rFonts w:ascii="Book Antiqua" w:hAnsi="Book Antiqua"/>
        </w:rPr>
        <w:t xml:space="preserve"> Contralor</w:t>
      </w:r>
      <w:r w:rsidR="00575CCC" w:rsidRPr="00476CDA">
        <w:rPr>
          <w:rFonts w:ascii="Book Antiqua" w:hAnsi="Book Antiqua"/>
          <w:i/>
          <w:iCs/>
        </w:rPr>
        <w:t>(a)</w:t>
      </w:r>
      <w:r w:rsidRPr="00476CDA">
        <w:rPr>
          <w:rFonts w:ascii="Book Antiqua" w:hAnsi="Book Antiqua"/>
        </w:rPr>
        <w:t>, expedir contra dicha persona una orden requiriéndole a comparecer ante el</w:t>
      </w:r>
      <w:r w:rsidR="00575CCC" w:rsidRPr="00476CDA">
        <w:rPr>
          <w:rFonts w:ascii="Book Antiqua" w:hAnsi="Book Antiqua"/>
          <w:i/>
          <w:iCs/>
        </w:rPr>
        <w:t>(la)</w:t>
      </w:r>
      <w:r w:rsidRPr="00476CDA">
        <w:rPr>
          <w:rFonts w:ascii="Book Antiqua" w:hAnsi="Book Antiqua"/>
        </w:rPr>
        <w:t xml:space="preserve"> Contralor</w:t>
      </w:r>
      <w:r w:rsidR="00575CCC" w:rsidRPr="00476CDA">
        <w:rPr>
          <w:rFonts w:ascii="Book Antiqua" w:hAnsi="Book Antiqua"/>
          <w:i/>
          <w:iCs/>
        </w:rPr>
        <w:t>(a)</w:t>
      </w:r>
      <w:r w:rsidRPr="00476CDA">
        <w:rPr>
          <w:rFonts w:ascii="Book Antiqua" w:hAnsi="Book Antiqua"/>
        </w:rPr>
        <w:t xml:space="preserve">, o ante el funcionario designado por </w:t>
      </w:r>
      <w:r w:rsidR="00911DB6" w:rsidRPr="00476CDA">
        <w:rPr>
          <w:rFonts w:ascii="Book Antiqua" w:hAnsi="Book Antiqua"/>
        </w:rPr>
        <w:t>[</w:t>
      </w:r>
      <w:r w:rsidRPr="00476CDA">
        <w:rPr>
          <w:rFonts w:ascii="Book Antiqua" w:hAnsi="Book Antiqua"/>
        </w:rPr>
        <w:t>é</w:t>
      </w:r>
      <w:r w:rsidR="00911DB6" w:rsidRPr="00476CDA">
        <w:rPr>
          <w:rFonts w:ascii="Book Antiqua" w:hAnsi="Book Antiqua"/>
        </w:rPr>
        <w:t>]</w:t>
      </w:r>
      <w:r w:rsidR="00911DB6" w:rsidRPr="00476CDA">
        <w:rPr>
          <w:rFonts w:ascii="Book Antiqua" w:hAnsi="Book Antiqua"/>
          <w:i/>
          <w:iCs/>
        </w:rPr>
        <w:t>e</w:t>
      </w:r>
      <w:r w:rsidRPr="00476CDA">
        <w:rPr>
          <w:rFonts w:ascii="Book Antiqua" w:hAnsi="Book Antiqua"/>
        </w:rPr>
        <w:t>ste</w:t>
      </w:r>
      <w:r w:rsidR="00911DB6" w:rsidRPr="00476CDA">
        <w:rPr>
          <w:rFonts w:ascii="Book Antiqua" w:hAnsi="Book Antiqua"/>
          <w:i/>
          <w:iCs/>
        </w:rPr>
        <w:t xml:space="preserve">(a) para que presente prueba, o para declarar sobre el asunto bajo investigación. </w:t>
      </w:r>
      <w:r w:rsidR="00911DB6" w:rsidRPr="00476CDA">
        <w:rPr>
          <w:rFonts w:ascii="Book Antiqua" w:hAnsi="Book Antiqua"/>
          <w:b/>
          <w:bCs/>
        </w:rPr>
        <w:t>[</w:t>
      </w:r>
      <w:r w:rsidRPr="00476CDA">
        <w:rPr>
          <w:rFonts w:ascii="Book Antiqua" w:hAnsi="Book Antiqua"/>
          <w:b/>
          <w:bCs/>
        </w:rPr>
        <w:t>,</w:t>
      </w:r>
      <w:r w:rsidR="00911DB6" w:rsidRPr="00476CDA">
        <w:rPr>
          <w:rFonts w:ascii="Book Antiqua" w:hAnsi="Book Antiqua"/>
          <w:b/>
          <w:bCs/>
          <w:i/>
          <w:iCs/>
        </w:rPr>
        <w:t>.</w:t>
      </w:r>
      <w:r w:rsidRPr="00476CDA">
        <w:rPr>
          <w:rFonts w:ascii="Book Antiqua" w:hAnsi="Book Antiqua"/>
          <w:b/>
          <w:bCs/>
        </w:rPr>
        <w:t xml:space="preserve"> cualquier sala del Tribunal de Primera Instancia de Puerto Rico, dentro de cuya jurisdicción se encuentre, resida, tenga negocios o desempeñe sus funciones la persona culpable de rebeldía o negativa, deberá a solicitud del Contralor, expedir contra dicha persona una orden requiriéndole a comparecer ante el Contralor, o ante el funcionario designado por éste, para presentar prueba, si así se ordenare, o para declarar sobre el asunto bajo investigación.</w:t>
      </w:r>
      <w:r w:rsidR="00911DB6" w:rsidRPr="00476CDA">
        <w:rPr>
          <w:rFonts w:ascii="Book Antiqua" w:hAnsi="Book Antiqua"/>
          <w:b/>
          <w:bCs/>
        </w:rPr>
        <w:t>]</w:t>
      </w:r>
      <w:r w:rsidRPr="00476CDA">
        <w:rPr>
          <w:rFonts w:ascii="Book Antiqua" w:hAnsi="Book Antiqua"/>
        </w:rPr>
        <w:t xml:space="preserve"> La persona requerida a comparecer incurrirá en desacato si desobedeciere la orden del tribunal.</w:t>
      </w:r>
    </w:p>
    <w:p w14:paraId="0C2B316A" w14:textId="77777777" w:rsidR="00F7568D" w:rsidRPr="00476CDA" w:rsidRDefault="00F7568D" w:rsidP="00476CDA">
      <w:pPr>
        <w:spacing w:line="480" w:lineRule="auto"/>
        <w:ind w:firstLine="720"/>
        <w:jc w:val="both"/>
        <w:rPr>
          <w:rFonts w:ascii="Book Antiqua" w:hAnsi="Book Antiqua"/>
          <w:i/>
          <w:iCs/>
        </w:rPr>
      </w:pPr>
      <w:r w:rsidRPr="00476CDA">
        <w:rPr>
          <w:rFonts w:ascii="Book Antiqua" w:hAnsi="Book Antiqua"/>
          <w:i/>
          <w:iCs/>
        </w:rPr>
        <w:t>Además,</w:t>
      </w:r>
      <w:r w:rsidR="00A40F9D" w:rsidRPr="00476CDA">
        <w:rPr>
          <w:rFonts w:ascii="Book Antiqua" w:hAnsi="Book Antiqua"/>
          <w:i/>
          <w:iCs/>
        </w:rPr>
        <w:t xml:space="preserve"> si el tribunal determina que la persona actuó de forma frívola o temeraria al no comparecer a la citación expedida por los funcionarios de la Oficina del Contralor de Puerto Rico</w:t>
      </w:r>
      <w:r w:rsidR="00575CCC" w:rsidRPr="00476CDA">
        <w:rPr>
          <w:rFonts w:ascii="Book Antiqua" w:hAnsi="Book Antiqua"/>
          <w:i/>
          <w:iCs/>
        </w:rPr>
        <w:t>, el tribunal impondrá como sanción a dicha persona el pago de las costas y los honorarios de abogado incurridos por el(la) Contralor</w:t>
      </w:r>
      <w:r w:rsidR="005E1F2F" w:rsidRPr="00476CDA">
        <w:rPr>
          <w:rFonts w:ascii="Book Antiqua" w:hAnsi="Book Antiqua"/>
          <w:i/>
          <w:iCs/>
        </w:rPr>
        <w:t>(</w:t>
      </w:r>
      <w:r w:rsidR="00575CCC" w:rsidRPr="00476CDA">
        <w:rPr>
          <w:rFonts w:ascii="Book Antiqua" w:hAnsi="Book Antiqua"/>
          <w:i/>
          <w:iCs/>
        </w:rPr>
        <w:t>a</w:t>
      </w:r>
      <w:r w:rsidR="005E1F2F" w:rsidRPr="00476CDA">
        <w:rPr>
          <w:rFonts w:ascii="Book Antiqua" w:hAnsi="Book Antiqua"/>
          <w:i/>
          <w:iCs/>
        </w:rPr>
        <w:t>)</w:t>
      </w:r>
      <w:r w:rsidR="00575CCC" w:rsidRPr="00476CDA">
        <w:rPr>
          <w:rFonts w:ascii="Book Antiqua" w:hAnsi="Book Antiqua"/>
          <w:i/>
          <w:iCs/>
        </w:rPr>
        <w:t xml:space="preserve"> al acudir al foro judicial.</w:t>
      </w:r>
    </w:p>
    <w:p w14:paraId="34757BF3" w14:textId="6DC723EE" w:rsidR="002E1315" w:rsidRPr="00476CDA" w:rsidRDefault="00D153A1" w:rsidP="002C286B">
      <w:pPr>
        <w:spacing w:line="480" w:lineRule="auto"/>
        <w:ind w:firstLine="720"/>
        <w:jc w:val="both"/>
        <w:rPr>
          <w:rFonts w:ascii="Book Antiqua" w:hAnsi="Book Antiqua"/>
        </w:rPr>
      </w:pPr>
      <w:r w:rsidRPr="00476CDA">
        <w:rPr>
          <w:rFonts w:ascii="Book Antiqua" w:hAnsi="Book Antiqua"/>
        </w:rPr>
        <w:t>Todo empleado o funcionario público citado para presentar prueba, o para declarar, será orientado sobre las disposiciones y alcance de la</w:t>
      </w:r>
      <w:r w:rsidR="0081468E">
        <w:rPr>
          <w:rFonts w:ascii="Book Antiqua" w:hAnsi="Book Antiqua"/>
        </w:rPr>
        <w:t xml:space="preserve"> </w:t>
      </w:r>
      <w:r w:rsidR="002C286B" w:rsidRPr="002C286B">
        <w:rPr>
          <w:rFonts w:ascii="Book Antiqua" w:hAnsi="Book Antiqua"/>
        </w:rPr>
        <w:t>Ley 2-2018; la Ley Núm. 115 de 20 de diciembre de 1991, conocida como</w:t>
      </w:r>
      <w:r w:rsidR="002C286B">
        <w:rPr>
          <w:rFonts w:ascii="Book Antiqua" w:hAnsi="Book Antiqua"/>
        </w:rPr>
        <w:t xml:space="preserve"> </w:t>
      </w:r>
      <w:r w:rsidR="002C286B" w:rsidRPr="002C286B">
        <w:rPr>
          <w:rFonts w:ascii="Book Antiqua" w:hAnsi="Book Antiqua"/>
        </w:rPr>
        <w:t>“Ley de Represalias contra Empleado por Ofrecer Testimonio y Causa de Acción” y la Ley 2-2018</w:t>
      </w:r>
      <w:r w:rsidRPr="00476CDA">
        <w:rPr>
          <w:rFonts w:ascii="Book Antiqua" w:hAnsi="Book Antiqua"/>
        </w:rPr>
        <w:t>. Este requisito no será impedimento para que la Oficina ejerza su facultad investigativa, ni para que se alegue que un testimonio válidamente prestado no pueda ser utilizado en los foros pertinentes.</w:t>
      </w:r>
      <w:r w:rsidR="00A7384B" w:rsidRPr="00476CDA">
        <w:rPr>
          <w:rFonts w:ascii="Book Antiqua" w:hAnsi="Book Antiqua"/>
        </w:rPr>
        <w:t>”</w:t>
      </w:r>
    </w:p>
    <w:p w14:paraId="7D04989A" w14:textId="77777777" w:rsidR="00A7384B" w:rsidRPr="00476CDA" w:rsidRDefault="00A7384B" w:rsidP="00476CDA">
      <w:pPr>
        <w:spacing w:line="480" w:lineRule="auto"/>
        <w:ind w:firstLine="720"/>
        <w:jc w:val="both"/>
        <w:rPr>
          <w:rFonts w:ascii="Book Antiqua" w:hAnsi="Book Antiqua"/>
        </w:rPr>
      </w:pPr>
      <w:r w:rsidRPr="00476CDA">
        <w:rPr>
          <w:rFonts w:ascii="Book Antiqua" w:hAnsi="Book Antiqua"/>
        </w:rPr>
        <w:t>Artículo 2.- Enmendar el Artículo 11 de la Ley Núm. 9 de 24 de julio de 1952, según enmendada, para que lea:</w:t>
      </w:r>
    </w:p>
    <w:p w14:paraId="4618E9A4" w14:textId="77777777" w:rsidR="00A7384B" w:rsidRPr="00476CDA" w:rsidRDefault="00A7384B" w:rsidP="00476CDA">
      <w:pPr>
        <w:spacing w:line="480" w:lineRule="auto"/>
        <w:ind w:firstLine="720"/>
        <w:jc w:val="both"/>
        <w:rPr>
          <w:rFonts w:ascii="Book Antiqua" w:hAnsi="Book Antiqua"/>
          <w:i/>
          <w:iCs/>
        </w:rPr>
      </w:pPr>
      <w:r w:rsidRPr="00476CDA">
        <w:rPr>
          <w:rFonts w:ascii="Book Antiqua" w:hAnsi="Book Antiqua"/>
        </w:rPr>
        <w:lastRenderedPageBreak/>
        <w:t xml:space="preserve">“Artículo </w:t>
      </w:r>
      <w:r w:rsidR="00123F8A" w:rsidRPr="00476CDA">
        <w:rPr>
          <w:rFonts w:ascii="Book Antiqua" w:hAnsi="Book Antiqua"/>
        </w:rPr>
        <w:t>11</w:t>
      </w:r>
      <w:r w:rsidRPr="00476CDA">
        <w:rPr>
          <w:rFonts w:ascii="Book Antiqua" w:hAnsi="Book Antiqua"/>
        </w:rPr>
        <w:t xml:space="preserve">- </w:t>
      </w:r>
      <w:r w:rsidR="00123F8A" w:rsidRPr="00476CDA">
        <w:rPr>
          <w:rFonts w:ascii="Book Antiqua" w:hAnsi="Book Antiqua"/>
          <w:b/>
          <w:bCs/>
        </w:rPr>
        <w:t>[Cooperación de agencias gubernamentales]</w:t>
      </w:r>
      <w:r w:rsidR="00123F8A" w:rsidRPr="00476CDA">
        <w:rPr>
          <w:rFonts w:ascii="Book Antiqua" w:hAnsi="Book Antiqua"/>
        </w:rPr>
        <w:t xml:space="preserve"> </w:t>
      </w:r>
      <w:r w:rsidR="00123F8A" w:rsidRPr="00476CDA">
        <w:rPr>
          <w:rFonts w:ascii="Book Antiqua" w:hAnsi="Book Antiqua"/>
          <w:i/>
          <w:iCs/>
        </w:rPr>
        <w:t>Requerimientos de información</w:t>
      </w:r>
    </w:p>
    <w:p w14:paraId="47DF626B" w14:textId="77777777" w:rsidR="00123F8A" w:rsidRPr="00476CDA" w:rsidRDefault="004D44A3" w:rsidP="00476CDA">
      <w:pPr>
        <w:spacing w:line="480" w:lineRule="auto"/>
        <w:ind w:firstLine="720"/>
        <w:jc w:val="both"/>
        <w:rPr>
          <w:rFonts w:ascii="Book Antiqua" w:hAnsi="Book Antiqua"/>
        </w:rPr>
      </w:pPr>
      <w:r w:rsidRPr="00476CDA">
        <w:rPr>
          <w:rFonts w:ascii="Book Antiqua" w:hAnsi="Book Antiqua"/>
          <w:b/>
          <w:bCs/>
        </w:rPr>
        <w:t>[Los departamentos, agencias e instrumentalidades del Estado Libre Asociado de Puerto Rico y los municipios]</w:t>
      </w:r>
      <w:r w:rsidRPr="00476CDA">
        <w:rPr>
          <w:rFonts w:ascii="Book Antiqua" w:hAnsi="Book Antiqua"/>
        </w:rPr>
        <w:t xml:space="preserve"> </w:t>
      </w:r>
      <w:r w:rsidR="00BF478D" w:rsidRPr="00476CDA">
        <w:rPr>
          <w:rFonts w:ascii="Book Antiqua" w:hAnsi="Book Antiqua"/>
          <w:i/>
          <w:iCs/>
        </w:rPr>
        <w:t xml:space="preserve">Las personas naturales y jurídicas que sean recipientes de propiedad y fondos públicos </w:t>
      </w:r>
      <w:r w:rsidRPr="00476CDA">
        <w:rPr>
          <w:rFonts w:ascii="Book Antiqua" w:hAnsi="Book Antiqua"/>
        </w:rPr>
        <w:t xml:space="preserve">suministrarán </w:t>
      </w:r>
      <w:proofErr w:type="gramStart"/>
      <w:r w:rsidRPr="00476CDA">
        <w:rPr>
          <w:rFonts w:ascii="Book Antiqua" w:hAnsi="Book Antiqua"/>
        </w:rPr>
        <w:t>al</w:t>
      </w:r>
      <w:r w:rsidR="00BF478D" w:rsidRPr="00476CDA">
        <w:rPr>
          <w:rFonts w:ascii="Book Antiqua" w:hAnsi="Book Antiqua"/>
          <w:i/>
          <w:iCs/>
        </w:rPr>
        <w:t>(</w:t>
      </w:r>
      <w:proofErr w:type="gramEnd"/>
      <w:r w:rsidR="00BF478D" w:rsidRPr="00476CDA">
        <w:rPr>
          <w:rFonts w:ascii="Book Antiqua" w:hAnsi="Book Antiqua"/>
          <w:i/>
          <w:iCs/>
        </w:rPr>
        <w:t>a la)</w:t>
      </w:r>
      <w:r w:rsidR="00BF478D" w:rsidRPr="00476CDA">
        <w:rPr>
          <w:rFonts w:ascii="Book Antiqua" w:hAnsi="Book Antiqua"/>
        </w:rPr>
        <w:t xml:space="preserve"> </w:t>
      </w:r>
      <w:r w:rsidRPr="00476CDA">
        <w:rPr>
          <w:rFonts w:ascii="Book Antiqua" w:hAnsi="Book Antiqua"/>
        </w:rPr>
        <w:t>Contralor</w:t>
      </w:r>
      <w:r w:rsidR="00BF478D" w:rsidRPr="00476CDA">
        <w:rPr>
          <w:rFonts w:ascii="Book Antiqua" w:hAnsi="Book Antiqua"/>
          <w:i/>
          <w:iCs/>
        </w:rPr>
        <w:t>(a)</w:t>
      </w:r>
      <w:r w:rsidRPr="00476CDA">
        <w:rPr>
          <w:rFonts w:ascii="Book Antiqua" w:hAnsi="Book Antiqua"/>
        </w:rPr>
        <w:t xml:space="preserve"> todos los documentos, expedientes e informes que </w:t>
      </w:r>
      <w:r w:rsidR="000A2582" w:rsidRPr="00476CDA">
        <w:rPr>
          <w:rFonts w:ascii="Book Antiqua" w:hAnsi="Book Antiqua"/>
        </w:rPr>
        <w:t>s</w:t>
      </w:r>
      <w:r w:rsidRPr="00476CDA">
        <w:rPr>
          <w:rFonts w:ascii="Book Antiqua" w:hAnsi="Book Antiqua"/>
        </w:rPr>
        <w:t>e</w:t>
      </w:r>
      <w:r w:rsidR="000A2582" w:rsidRPr="00476CDA">
        <w:rPr>
          <w:rFonts w:ascii="Book Antiqua" w:hAnsi="Book Antiqua"/>
        </w:rPr>
        <w:t xml:space="preserve"> les</w:t>
      </w:r>
      <w:r w:rsidRPr="00476CDA">
        <w:rPr>
          <w:rFonts w:ascii="Book Antiqua" w:hAnsi="Book Antiqua"/>
        </w:rPr>
        <w:t xml:space="preserve"> solicite y darán acceso a los funcionarios y</w:t>
      </w:r>
      <w:r w:rsidR="000A2582" w:rsidRPr="00476CDA">
        <w:rPr>
          <w:rFonts w:ascii="Book Antiqua" w:hAnsi="Book Antiqua"/>
        </w:rPr>
        <w:t xml:space="preserve"> </w:t>
      </w:r>
      <w:r w:rsidR="000A2582" w:rsidRPr="00476CDA">
        <w:rPr>
          <w:rFonts w:ascii="Book Antiqua" w:hAnsi="Book Antiqua"/>
          <w:i/>
          <w:iCs/>
        </w:rPr>
        <w:t>a</w:t>
      </w:r>
      <w:r w:rsidRPr="00476CDA">
        <w:rPr>
          <w:rFonts w:ascii="Book Antiqua" w:hAnsi="Book Antiqua"/>
        </w:rPr>
        <w:t xml:space="preserve"> </w:t>
      </w:r>
      <w:r w:rsidR="000A2582" w:rsidRPr="00476CDA">
        <w:rPr>
          <w:rFonts w:ascii="Book Antiqua" w:hAnsi="Book Antiqua"/>
        </w:rPr>
        <w:t xml:space="preserve">los </w:t>
      </w:r>
      <w:r w:rsidRPr="00476CDA">
        <w:rPr>
          <w:rFonts w:ascii="Book Antiqua" w:hAnsi="Book Antiqua"/>
        </w:rPr>
        <w:t xml:space="preserve">empleados de la Oficina del Contralor a </w:t>
      </w:r>
      <w:r w:rsidR="00A42095" w:rsidRPr="00476CDA">
        <w:rPr>
          <w:rFonts w:ascii="Book Antiqua" w:hAnsi="Book Antiqua"/>
          <w:b/>
          <w:bCs/>
        </w:rPr>
        <w:t>[</w:t>
      </w:r>
      <w:r w:rsidRPr="00476CDA">
        <w:rPr>
          <w:rFonts w:ascii="Book Antiqua" w:hAnsi="Book Antiqua"/>
          <w:b/>
          <w:bCs/>
        </w:rPr>
        <w:t>todos</w:t>
      </w:r>
      <w:r w:rsidR="00A42095" w:rsidRPr="00476CDA">
        <w:rPr>
          <w:rFonts w:ascii="Book Antiqua" w:hAnsi="Book Antiqua"/>
          <w:b/>
          <w:bCs/>
        </w:rPr>
        <w:t>]</w:t>
      </w:r>
      <w:r w:rsidRPr="00476CDA">
        <w:rPr>
          <w:rFonts w:ascii="Book Antiqua" w:hAnsi="Book Antiqua"/>
        </w:rPr>
        <w:t xml:space="preserve"> sus archivos y documentos.</w:t>
      </w:r>
    </w:p>
    <w:p w14:paraId="34CDD0DA" w14:textId="77777777" w:rsidR="0090413A" w:rsidRPr="00476CDA" w:rsidRDefault="0090413A" w:rsidP="00476CDA">
      <w:pPr>
        <w:spacing w:line="480" w:lineRule="auto"/>
        <w:ind w:firstLine="720"/>
        <w:jc w:val="both"/>
        <w:rPr>
          <w:rFonts w:ascii="Book Antiqua" w:hAnsi="Book Antiqua"/>
          <w:i/>
          <w:iCs/>
        </w:rPr>
      </w:pPr>
      <w:r w:rsidRPr="00476CDA">
        <w:rPr>
          <w:rFonts w:ascii="Book Antiqua" w:hAnsi="Book Antiqua"/>
          <w:i/>
          <w:iCs/>
        </w:rPr>
        <w:t xml:space="preserve">En caso de rebeldía o negativa a obedecer un </w:t>
      </w:r>
      <w:r w:rsidR="003F3C7E" w:rsidRPr="00476CDA">
        <w:rPr>
          <w:rFonts w:ascii="Book Antiqua" w:hAnsi="Book Antiqua"/>
          <w:i/>
          <w:iCs/>
        </w:rPr>
        <w:t>requerimiento de información</w:t>
      </w:r>
      <w:r w:rsidRPr="00476CDA">
        <w:rPr>
          <w:rFonts w:ascii="Book Antiqua" w:hAnsi="Book Antiqua"/>
          <w:i/>
          <w:iCs/>
        </w:rPr>
        <w:t xml:space="preserve"> expedid</w:t>
      </w:r>
      <w:r w:rsidR="003F3C7E" w:rsidRPr="00476CDA">
        <w:rPr>
          <w:rFonts w:ascii="Book Antiqua" w:hAnsi="Book Antiqua"/>
          <w:i/>
          <w:iCs/>
        </w:rPr>
        <w:t>o</w:t>
      </w:r>
      <w:r w:rsidRPr="00476CDA">
        <w:rPr>
          <w:rFonts w:ascii="Book Antiqua" w:hAnsi="Book Antiqua"/>
          <w:i/>
          <w:iCs/>
        </w:rPr>
        <w:t xml:space="preserve"> por el(la) Contralor(a), o por el funcionario designado por </w:t>
      </w:r>
      <w:r w:rsidR="003F3C7E" w:rsidRPr="00476CDA">
        <w:rPr>
          <w:rFonts w:ascii="Book Antiqua" w:hAnsi="Book Antiqua"/>
          <w:i/>
          <w:iCs/>
        </w:rPr>
        <w:t>e</w:t>
      </w:r>
      <w:r w:rsidRPr="00476CDA">
        <w:rPr>
          <w:rFonts w:ascii="Book Antiqua" w:hAnsi="Book Antiqua"/>
          <w:i/>
          <w:iCs/>
        </w:rPr>
        <w:t>ste</w:t>
      </w:r>
      <w:r w:rsidR="00143651" w:rsidRPr="00476CDA">
        <w:rPr>
          <w:rFonts w:ascii="Book Antiqua" w:hAnsi="Book Antiqua"/>
          <w:i/>
          <w:iCs/>
        </w:rPr>
        <w:t>(a)</w:t>
      </w:r>
      <w:r w:rsidRPr="00476CDA">
        <w:rPr>
          <w:rFonts w:ascii="Book Antiqua" w:hAnsi="Book Antiqua"/>
          <w:i/>
          <w:iCs/>
        </w:rPr>
        <w:t xml:space="preserve">, cualquier sala del Tribunal de Primera Instancia de Puerto Rico, dentro de cuya jurisdicción se encuentre, resida, tenga negocios o desempeñe sus funciones la persona culpable de rebeldía o negativa, deberá, a solicitud del(de la) Contralor(a), expedir contra dicha persona una orden requiriéndole a </w:t>
      </w:r>
      <w:r w:rsidR="00AE5649" w:rsidRPr="00476CDA">
        <w:rPr>
          <w:rFonts w:ascii="Book Antiqua" w:hAnsi="Book Antiqua"/>
          <w:i/>
          <w:iCs/>
        </w:rPr>
        <w:t>entregar</w:t>
      </w:r>
      <w:r w:rsidR="00AD3620" w:rsidRPr="00476CDA">
        <w:rPr>
          <w:rFonts w:ascii="Book Antiqua" w:hAnsi="Book Antiqua"/>
          <w:i/>
          <w:iCs/>
        </w:rPr>
        <w:t xml:space="preserve"> a </w:t>
      </w:r>
      <w:proofErr w:type="spellStart"/>
      <w:r w:rsidR="00AD3620" w:rsidRPr="00476CDA">
        <w:rPr>
          <w:rFonts w:ascii="Book Antiqua" w:hAnsi="Book Antiqua"/>
          <w:i/>
          <w:iCs/>
        </w:rPr>
        <w:t>el</w:t>
      </w:r>
      <w:proofErr w:type="spellEnd"/>
      <w:r w:rsidR="00AD3620" w:rsidRPr="00476CDA">
        <w:rPr>
          <w:rFonts w:ascii="Book Antiqua" w:hAnsi="Book Antiqua"/>
          <w:i/>
          <w:iCs/>
        </w:rPr>
        <w:t>(la) Contralor(a), o al funcionario designado por este(a)</w:t>
      </w:r>
      <w:r w:rsidR="00A42095" w:rsidRPr="00476CDA">
        <w:rPr>
          <w:rFonts w:ascii="Book Antiqua" w:hAnsi="Book Antiqua"/>
          <w:i/>
          <w:iCs/>
        </w:rPr>
        <w:t>,</w:t>
      </w:r>
      <w:r w:rsidR="00AE5649" w:rsidRPr="00476CDA">
        <w:rPr>
          <w:rFonts w:ascii="Book Antiqua" w:hAnsi="Book Antiqua"/>
          <w:i/>
          <w:iCs/>
        </w:rPr>
        <w:t xml:space="preserve"> la información solicitada</w:t>
      </w:r>
      <w:r w:rsidR="00FE43E1" w:rsidRPr="00476CDA">
        <w:rPr>
          <w:rFonts w:ascii="Book Antiqua" w:hAnsi="Book Antiqua"/>
          <w:i/>
          <w:iCs/>
        </w:rPr>
        <w:t>.</w:t>
      </w:r>
      <w:r w:rsidRPr="00476CDA">
        <w:rPr>
          <w:rFonts w:ascii="Book Antiqua" w:hAnsi="Book Antiqua"/>
          <w:i/>
          <w:iCs/>
        </w:rPr>
        <w:t xml:space="preserve"> La persona incurrirá en desacato si desobedeciere la orden del tribunal.</w:t>
      </w:r>
    </w:p>
    <w:p w14:paraId="538F36AD" w14:textId="77777777" w:rsidR="0090413A" w:rsidRPr="00476CDA" w:rsidRDefault="0090413A" w:rsidP="00476CDA">
      <w:pPr>
        <w:spacing w:line="480" w:lineRule="auto"/>
        <w:ind w:firstLine="720"/>
        <w:jc w:val="both"/>
        <w:rPr>
          <w:rFonts w:ascii="Book Antiqua" w:hAnsi="Book Antiqua"/>
        </w:rPr>
      </w:pPr>
      <w:r w:rsidRPr="00476CDA">
        <w:rPr>
          <w:rFonts w:ascii="Book Antiqua" w:hAnsi="Book Antiqua"/>
          <w:i/>
          <w:iCs/>
        </w:rPr>
        <w:t xml:space="preserve">Además, si el tribunal determina que la persona actuó de forma frívola o temeraria al no </w:t>
      </w:r>
      <w:r w:rsidR="001A6507" w:rsidRPr="00476CDA">
        <w:rPr>
          <w:rFonts w:ascii="Book Antiqua" w:hAnsi="Book Antiqua"/>
          <w:i/>
          <w:iCs/>
        </w:rPr>
        <w:t>proveer la información requerida</w:t>
      </w:r>
      <w:r w:rsidRPr="00476CDA">
        <w:rPr>
          <w:rFonts w:ascii="Book Antiqua" w:hAnsi="Book Antiqua"/>
          <w:i/>
          <w:iCs/>
        </w:rPr>
        <w:t xml:space="preserve"> por los funcionarios de la Oficina del Contralor de Puerto Rico, el tribunal impondrá como sanción a dicha persona el pago de las costas y los honorarios de abogado incurridos por el(la) Contralora al acudir al foro judicial.</w:t>
      </w:r>
      <w:r w:rsidR="000123D9" w:rsidRPr="00476CDA">
        <w:rPr>
          <w:rFonts w:ascii="Book Antiqua" w:hAnsi="Book Antiqua"/>
        </w:rPr>
        <w:t>”</w:t>
      </w:r>
    </w:p>
    <w:p w14:paraId="5963ABF2" w14:textId="77777777" w:rsidR="00897989" w:rsidRPr="00476CDA" w:rsidRDefault="00897989" w:rsidP="00476CDA">
      <w:pPr>
        <w:spacing w:line="480" w:lineRule="auto"/>
        <w:ind w:firstLine="720"/>
        <w:jc w:val="both"/>
        <w:rPr>
          <w:rFonts w:ascii="Book Antiqua" w:hAnsi="Book Antiqua"/>
        </w:rPr>
      </w:pPr>
      <w:r w:rsidRPr="00476CDA">
        <w:rPr>
          <w:rFonts w:ascii="Book Antiqua" w:hAnsi="Book Antiqua"/>
        </w:rPr>
        <w:t xml:space="preserve">Artículo </w:t>
      </w:r>
      <w:r w:rsidR="00454197" w:rsidRPr="00476CDA">
        <w:rPr>
          <w:rFonts w:ascii="Book Antiqua" w:hAnsi="Book Antiqua"/>
        </w:rPr>
        <w:t>3</w:t>
      </w:r>
      <w:r w:rsidRPr="00476CDA">
        <w:rPr>
          <w:rFonts w:ascii="Book Antiqua" w:hAnsi="Book Antiqua"/>
        </w:rPr>
        <w:t>. – Normas de Interpretación</w:t>
      </w:r>
    </w:p>
    <w:p w14:paraId="2142591B" w14:textId="77777777" w:rsidR="00897989" w:rsidRPr="00476CDA" w:rsidRDefault="00897989" w:rsidP="00476CDA">
      <w:pPr>
        <w:spacing w:line="480" w:lineRule="auto"/>
        <w:ind w:firstLine="720"/>
        <w:jc w:val="both"/>
        <w:rPr>
          <w:rFonts w:ascii="Book Antiqua" w:hAnsi="Book Antiqua"/>
        </w:rPr>
      </w:pPr>
      <w:r w:rsidRPr="00476CDA">
        <w:rPr>
          <w:rFonts w:ascii="Book Antiqua" w:hAnsi="Book Antiqua"/>
        </w:rPr>
        <w:t>Las disposiciones de esta Ley se interpretarán liberalmente de forma tal que se logren sus propósitos.</w:t>
      </w:r>
    </w:p>
    <w:p w14:paraId="6D149D86" w14:textId="77777777" w:rsidR="00897989" w:rsidRPr="00476CDA" w:rsidRDefault="00897989" w:rsidP="00476CDA">
      <w:pPr>
        <w:spacing w:line="480" w:lineRule="auto"/>
        <w:ind w:firstLine="720"/>
        <w:jc w:val="both"/>
        <w:rPr>
          <w:rFonts w:ascii="Book Antiqua" w:hAnsi="Book Antiqua"/>
        </w:rPr>
      </w:pPr>
      <w:r w:rsidRPr="00476CDA">
        <w:rPr>
          <w:rFonts w:ascii="Book Antiqua" w:hAnsi="Book Antiqua"/>
        </w:rPr>
        <w:t xml:space="preserve">Artículo </w:t>
      </w:r>
      <w:r w:rsidR="00454197" w:rsidRPr="00476CDA">
        <w:rPr>
          <w:rFonts w:ascii="Book Antiqua" w:hAnsi="Book Antiqua"/>
        </w:rPr>
        <w:t>4</w:t>
      </w:r>
      <w:r w:rsidRPr="00476CDA">
        <w:rPr>
          <w:rFonts w:ascii="Book Antiqua" w:hAnsi="Book Antiqua"/>
        </w:rPr>
        <w:t>.- Salvedad</w:t>
      </w:r>
    </w:p>
    <w:p w14:paraId="5E0FA69C" w14:textId="77777777" w:rsidR="00897989" w:rsidRPr="00476CDA" w:rsidRDefault="00897989" w:rsidP="00476CDA">
      <w:pPr>
        <w:spacing w:line="480" w:lineRule="auto"/>
        <w:ind w:firstLine="720"/>
        <w:jc w:val="both"/>
        <w:rPr>
          <w:rFonts w:ascii="Book Antiqua" w:hAnsi="Book Antiqua"/>
        </w:rPr>
      </w:pPr>
      <w:r w:rsidRPr="00476CDA">
        <w:rPr>
          <w:rFonts w:ascii="Book Antiqua" w:hAnsi="Book Antiqua"/>
        </w:rPr>
        <w:lastRenderedPageBreak/>
        <w:t>Si cualquier palabra, frase, oración, inciso, sección, artículo o parte de la presente Ley fuese impugnada por cualquier razón, declarada inconstitucional o nula por un tribunal con jurisdicción</w:t>
      </w:r>
      <w:r w:rsidR="00EB5F9D" w:rsidRPr="00476CDA">
        <w:rPr>
          <w:rFonts w:ascii="Book Antiqua" w:hAnsi="Book Antiqua"/>
        </w:rPr>
        <w:t xml:space="preserve"> competente</w:t>
      </w:r>
      <w:r w:rsidRPr="00476CDA">
        <w:rPr>
          <w:rFonts w:ascii="Book Antiqua" w:hAnsi="Book Antiqua"/>
        </w:rPr>
        <w:t xml:space="preserve">, tal determinación no afectará las restantes disposiciones de </w:t>
      </w:r>
      <w:r w:rsidR="009D1A02" w:rsidRPr="00476CDA">
        <w:rPr>
          <w:rFonts w:ascii="Book Antiqua" w:hAnsi="Book Antiqua"/>
        </w:rPr>
        <w:t>esta.</w:t>
      </w:r>
    </w:p>
    <w:p w14:paraId="1C82DB52" w14:textId="77777777" w:rsidR="00897989" w:rsidRPr="00476CDA" w:rsidRDefault="00897989" w:rsidP="00476CDA">
      <w:pPr>
        <w:spacing w:line="480" w:lineRule="auto"/>
        <w:ind w:firstLine="720"/>
        <w:jc w:val="both"/>
        <w:rPr>
          <w:rFonts w:ascii="Book Antiqua" w:hAnsi="Book Antiqua"/>
        </w:rPr>
      </w:pPr>
      <w:r w:rsidRPr="00476CDA">
        <w:rPr>
          <w:rFonts w:ascii="Book Antiqua" w:hAnsi="Book Antiqua"/>
        </w:rPr>
        <w:t>Artículo 5.- Vigencia</w:t>
      </w:r>
    </w:p>
    <w:p w14:paraId="01E742CB" w14:textId="0DBF650E" w:rsidR="00816BE7" w:rsidRPr="00476CDA" w:rsidRDefault="00897989" w:rsidP="00476CDA">
      <w:pPr>
        <w:spacing w:line="480" w:lineRule="auto"/>
        <w:ind w:firstLine="720"/>
        <w:jc w:val="both"/>
        <w:rPr>
          <w:rFonts w:ascii="Book Antiqua" w:hAnsi="Book Antiqua"/>
        </w:rPr>
      </w:pPr>
      <w:r w:rsidRPr="00476CDA">
        <w:rPr>
          <w:rFonts w:ascii="Book Antiqua" w:hAnsi="Book Antiqua"/>
        </w:rPr>
        <w:t>Esta Ley entrará en vigor inmediatamente después de su aprobación.</w:t>
      </w:r>
    </w:p>
    <w:sectPr w:rsidR="00816BE7" w:rsidRPr="00476CDA" w:rsidSect="00476CD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088D4" w14:textId="77777777" w:rsidR="006A0951" w:rsidRDefault="006A0951">
      <w:r>
        <w:separator/>
      </w:r>
    </w:p>
  </w:endnote>
  <w:endnote w:type="continuationSeparator" w:id="0">
    <w:p w14:paraId="42DDB629" w14:textId="77777777" w:rsidR="006A0951" w:rsidRDefault="006A0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F127" w14:textId="77777777" w:rsidR="00350B01" w:rsidRDefault="00350B01" w:rsidP="0089798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AE3438" w14:textId="77777777" w:rsidR="00350B01" w:rsidRDefault="00350B01" w:rsidP="0089798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AEF30" w14:textId="77777777" w:rsidR="00350B01" w:rsidRDefault="00350B01" w:rsidP="0089798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14:paraId="6486E970" w14:textId="77777777" w:rsidR="00350B01" w:rsidRDefault="00350B01" w:rsidP="00897989">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E5022" w14:textId="77777777" w:rsidR="006A0951" w:rsidRDefault="006A0951">
      <w:r>
        <w:separator/>
      </w:r>
    </w:p>
  </w:footnote>
  <w:footnote w:type="continuationSeparator" w:id="0">
    <w:p w14:paraId="260825BF" w14:textId="77777777" w:rsidR="006A0951" w:rsidRDefault="006A095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989"/>
    <w:rsid w:val="00007E4B"/>
    <w:rsid w:val="00010EAA"/>
    <w:rsid w:val="000123D9"/>
    <w:rsid w:val="00017831"/>
    <w:rsid w:val="00032BBD"/>
    <w:rsid w:val="0003342F"/>
    <w:rsid w:val="00037DB9"/>
    <w:rsid w:val="00040B65"/>
    <w:rsid w:val="000745FB"/>
    <w:rsid w:val="00075C55"/>
    <w:rsid w:val="00077F20"/>
    <w:rsid w:val="00084D87"/>
    <w:rsid w:val="00092038"/>
    <w:rsid w:val="00092157"/>
    <w:rsid w:val="000959C3"/>
    <w:rsid w:val="000A2582"/>
    <w:rsid w:val="000A7DE7"/>
    <w:rsid w:val="000C1A18"/>
    <w:rsid w:val="000C6B66"/>
    <w:rsid w:val="000D37A4"/>
    <w:rsid w:val="000D497F"/>
    <w:rsid w:val="000D5538"/>
    <w:rsid w:val="000D6990"/>
    <w:rsid w:val="000E529B"/>
    <w:rsid w:val="001061F0"/>
    <w:rsid w:val="00115A2D"/>
    <w:rsid w:val="00123F8A"/>
    <w:rsid w:val="001307B9"/>
    <w:rsid w:val="00143651"/>
    <w:rsid w:val="00160C07"/>
    <w:rsid w:val="00165858"/>
    <w:rsid w:val="00171C7F"/>
    <w:rsid w:val="001A50ED"/>
    <w:rsid w:val="001A63A6"/>
    <w:rsid w:val="001A6507"/>
    <w:rsid w:val="001B4863"/>
    <w:rsid w:val="001D0264"/>
    <w:rsid w:val="001D2E78"/>
    <w:rsid w:val="001D3F03"/>
    <w:rsid w:val="001E2C5C"/>
    <w:rsid w:val="001E335C"/>
    <w:rsid w:val="001F5AAE"/>
    <w:rsid w:val="001F65FD"/>
    <w:rsid w:val="00200C72"/>
    <w:rsid w:val="00217ADA"/>
    <w:rsid w:val="00226B48"/>
    <w:rsid w:val="002338C0"/>
    <w:rsid w:val="00236795"/>
    <w:rsid w:val="00236B6E"/>
    <w:rsid w:val="00241C48"/>
    <w:rsid w:val="00241CB8"/>
    <w:rsid w:val="00262633"/>
    <w:rsid w:val="00273216"/>
    <w:rsid w:val="002776D5"/>
    <w:rsid w:val="00286117"/>
    <w:rsid w:val="00293CB7"/>
    <w:rsid w:val="00297BE8"/>
    <w:rsid w:val="002A1F48"/>
    <w:rsid w:val="002B0270"/>
    <w:rsid w:val="002B0A57"/>
    <w:rsid w:val="002B1EE0"/>
    <w:rsid w:val="002C286B"/>
    <w:rsid w:val="002D79A4"/>
    <w:rsid w:val="002E1315"/>
    <w:rsid w:val="002E72A3"/>
    <w:rsid w:val="002F7207"/>
    <w:rsid w:val="00313CAE"/>
    <w:rsid w:val="003158C3"/>
    <w:rsid w:val="0032229D"/>
    <w:rsid w:val="00324C1B"/>
    <w:rsid w:val="00324FB9"/>
    <w:rsid w:val="0034021B"/>
    <w:rsid w:val="00346696"/>
    <w:rsid w:val="00346E0E"/>
    <w:rsid w:val="00350B01"/>
    <w:rsid w:val="003571A0"/>
    <w:rsid w:val="00360C5B"/>
    <w:rsid w:val="00364022"/>
    <w:rsid w:val="00375298"/>
    <w:rsid w:val="00383A7D"/>
    <w:rsid w:val="00385894"/>
    <w:rsid w:val="00391A9B"/>
    <w:rsid w:val="003A64DD"/>
    <w:rsid w:val="003A69A7"/>
    <w:rsid w:val="003B3596"/>
    <w:rsid w:val="003B5D71"/>
    <w:rsid w:val="003E5DF0"/>
    <w:rsid w:val="003F37F7"/>
    <w:rsid w:val="003F3C7E"/>
    <w:rsid w:val="004067A9"/>
    <w:rsid w:val="00406B7E"/>
    <w:rsid w:val="00430C8B"/>
    <w:rsid w:val="004471E1"/>
    <w:rsid w:val="004473D2"/>
    <w:rsid w:val="00453301"/>
    <w:rsid w:val="00454197"/>
    <w:rsid w:val="004564D5"/>
    <w:rsid w:val="00456E88"/>
    <w:rsid w:val="00470C72"/>
    <w:rsid w:val="00472F7F"/>
    <w:rsid w:val="0047463E"/>
    <w:rsid w:val="004747C2"/>
    <w:rsid w:val="00476CDA"/>
    <w:rsid w:val="00487421"/>
    <w:rsid w:val="004A2F4D"/>
    <w:rsid w:val="004A41D4"/>
    <w:rsid w:val="004A76AA"/>
    <w:rsid w:val="004B3D34"/>
    <w:rsid w:val="004B4855"/>
    <w:rsid w:val="004D44A3"/>
    <w:rsid w:val="004E558F"/>
    <w:rsid w:val="004F1430"/>
    <w:rsid w:val="004F3C49"/>
    <w:rsid w:val="00505FAA"/>
    <w:rsid w:val="00506EBE"/>
    <w:rsid w:val="005178F7"/>
    <w:rsid w:val="00521AB8"/>
    <w:rsid w:val="00525F8C"/>
    <w:rsid w:val="00536573"/>
    <w:rsid w:val="00543CD7"/>
    <w:rsid w:val="00557D86"/>
    <w:rsid w:val="005609B3"/>
    <w:rsid w:val="00560D05"/>
    <w:rsid w:val="00564E3D"/>
    <w:rsid w:val="00570FEE"/>
    <w:rsid w:val="00571A77"/>
    <w:rsid w:val="00575CCC"/>
    <w:rsid w:val="005E1F2F"/>
    <w:rsid w:val="005E423D"/>
    <w:rsid w:val="005F3E01"/>
    <w:rsid w:val="00623BA2"/>
    <w:rsid w:val="006256B1"/>
    <w:rsid w:val="00635899"/>
    <w:rsid w:val="00636887"/>
    <w:rsid w:val="006406A6"/>
    <w:rsid w:val="00665691"/>
    <w:rsid w:val="00667F0C"/>
    <w:rsid w:val="0067326F"/>
    <w:rsid w:val="00680F4C"/>
    <w:rsid w:val="006817E1"/>
    <w:rsid w:val="00685563"/>
    <w:rsid w:val="00693C2E"/>
    <w:rsid w:val="006A0951"/>
    <w:rsid w:val="006A478C"/>
    <w:rsid w:val="006A73F9"/>
    <w:rsid w:val="006C30CE"/>
    <w:rsid w:val="006C542C"/>
    <w:rsid w:val="006C737F"/>
    <w:rsid w:val="006C7935"/>
    <w:rsid w:val="006D08EC"/>
    <w:rsid w:val="006D5D1D"/>
    <w:rsid w:val="006E5A13"/>
    <w:rsid w:val="006F057E"/>
    <w:rsid w:val="00706138"/>
    <w:rsid w:val="007113C5"/>
    <w:rsid w:val="007172F2"/>
    <w:rsid w:val="00720830"/>
    <w:rsid w:val="007229AE"/>
    <w:rsid w:val="0073299B"/>
    <w:rsid w:val="00741058"/>
    <w:rsid w:val="00741FE8"/>
    <w:rsid w:val="00760145"/>
    <w:rsid w:val="00760AF4"/>
    <w:rsid w:val="00767D58"/>
    <w:rsid w:val="007A2B7E"/>
    <w:rsid w:val="007A5C12"/>
    <w:rsid w:val="007A79AC"/>
    <w:rsid w:val="007D1BAD"/>
    <w:rsid w:val="007D2B9E"/>
    <w:rsid w:val="007E437D"/>
    <w:rsid w:val="007F30A7"/>
    <w:rsid w:val="007F4A61"/>
    <w:rsid w:val="0081468E"/>
    <w:rsid w:val="00816BE7"/>
    <w:rsid w:val="00832045"/>
    <w:rsid w:val="00840AC6"/>
    <w:rsid w:val="00843C4A"/>
    <w:rsid w:val="00853D1D"/>
    <w:rsid w:val="008663F3"/>
    <w:rsid w:val="008804CC"/>
    <w:rsid w:val="00897989"/>
    <w:rsid w:val="008A44B0"/>
    <w:rsid w:val="008B00A4"/>
    <w:rsid w:val="008B6F52"/>
    <w:rsid w:val="008C6A25"/>
    <w:rsid w:val="008D42C8"/>
    <w:rsid w:val="008D6C25"/>
    <w:rsid w:val="008E65AB"/>
    <w:rsid w:val="008F0A1E"/>
    <w:rsid w:val="008F57DD"/>
    <w:rsid w:val="008F6096"/>
    <w:rsid w:val="0090413A"/>
    <w:rsid w:val="0090766E"/>
    <w:rsid w:val="00911DB6"/>
    <w:rsid w:val="00914B68"/>
    <w:rsid w:val="00917830"/>
    <w:rsid w:val="00920895"/>
    <w:rsid w:val="0094112C"/>
    <w:rsid w:val="00945242"/>
    <w:rsid w:val="00953DAC"/>
    <w:rsid w:val="009670E9"/>
    <w:rsid w:val="00972C08"/>
    <w:rsid w:val="00976DF4"/>
    <w:rsid w:val="009B6904"/>
    <w:rsid w:val="009C06A2"/>
    <w:rsid w:val="009D1A02"/>
    <w:rsid w:val="009E12ED"/>
    <w:rsid w:val="009E5043"/>
    <w:rsid w:val="00A150F0"/>
    <w:rsid w:val="00A34F01"/>
    <w:rsid w:val="00A40F9D"/>
    <w:rsid w:val="00A42095"/>
    <w:rsid w:val="00A626AD"/>
    <w:rsid w:val="00A67CF1"/>
    <w:rsid w:val="00A73272"/>
    <w:rsid w:val="00A7373C"/>
    <w:rsid w:val="00A7384B"/>
    <w:rsid w:val="00A7644F"/>
    <w:rsid w:val="00A90953"/>
    <w:rsid w:val="00A95030"/>
    <w:rsid w:val="00AA3D00"/>
    <w:rsid w:val="00AA7EDE"/>
    <w:rsid w:val="00AB5749"/>
    <w:rsid w:val="00AD3620"/>
    <w:rsid w:val="00AE015D"/>
    <w:rsid w:val="00AE5649"/>
    <w:rsid w:val="00B129A7"/>
    <w:rsid w:val="00B1750D"/>
    <w:rsid w:val="00B22A09"/>
    <w:rsid w:val="00B30355"/>
    <w:rsid w:val="00B338D4"/>
    <w:rsid w:val="00B366BB"/>
    <w:rsid w:val="00B4119E"/>
    <w:rsid w:val="00B43AEB"/>
    <w:rsid w:val="00B52928"/>
    <w:rsid w:val="00B5799C"/>
    <w:rsid w:val="00B6284E"/>
    <w:rsid w:val="00BA588D"/>
    <w:rsid w:val="00BA59B1"/>
    <w:rsid w:val="00BA73AA"/>
    <w:rsid w:val="00BE059E"/>
    <w:rsid w:val="00BE1236"/>
    <w:rsid w:val="00BF478D"/>
    <w:rsid w:val="00BF6C2C"/>
    <w:rsid w:val="00BF7357"/>
    <w:rsid w:val="00C111A9"/>
    <w:rsid w:val="00C32B5D"/>
    <w:rsid w:val="00C402DE"/>
    <w:rsid w:val="00C4285F"/>
    <w:rsid w:val="00C44598"/>
    <w:rsid w:val="00C537A3"/>
    <w:rsid w:val="00C56893"/>
    <w:rsid w:val="00C719B1"/>
    <w:rsid w:val="00C728B3"/>
    <w:rsid w:val="00C76951"/>
    <w:rsid w:val="00C91CEF"/>
    <w:rsid w:val="00C92491"/>
    <w:rsid w:val="00CB3D74"/>
    <w:rsid w:val="00CC3553"/>
    <w:rsid w:val="00CC617B"/>
    <w:rsid w:val="00CF2DFE"/>
    <w:rsid w:val="00CF6F9C"/>
    <w:rsid w:val="00D00AB6"/>
    <w:rsid w:val="00D14845"/>
    <w:rsid w:val="00D153A1"/>
    <w:rsid w:val="00D3653E"/>
    <w:rsid w:val="00D43F38"/>
    <w:rsid w:val="00D53E20"/>
    <w:rsid w:val="00D5432C"/>
    <w:rsid w:val="00D54461"/>
    <w:rsid w:val="00D556B6"/>
    <w:rsid w:val="00D61224"/>
    <w:rsid w:val="00D631C6"/>
    <w:rsid w:val="00D740EE"/>
    <w:rsid w:val="00D93217"/>
    <w:rsid w:val="00D93CC9"/>
    <w:rsid w:val="00DA32BA"/>
    <w:rsid w:val="00DC4946"/>
    <w:rsid w:val="00DD0485"/>
    <w:rsid w:val="00E03547"/>
    <w:rsid w:val="00E044F4"/>
    <w:rsid w:val="00E13135"/>
    <w:rsid w:val="00E155B3"/>
    <w:rsid w:val="00E25945"/>
    <w:rsid w:val="00E349BB"/>
    <w:rsid w:val="00E373B1"/>
    <w:rsid w:val="00E42C7D"/>
    <w:rsid w:val="00E50325"/>
    <w:rsid w:val="00E504F7"/>
    <w:rsid w:val="00E571C3"/>
    <w:rsid w:val="00E73973"/>
    <w:rsid w:val="00E940FE"/>
    <w:rsid w:val="00EB2962"/>
    <w:rsid w:val="00EB5F9D"/>
    <w:rsid w:val="00EC3CCB"/>
    <w:rsid w:val="00EC3E3D"/>
    <w:rsid w:val="00EC4314"/>
    <w:rsid w:val="00ED0DCC"/>
    <w:rsid w:val="00EE5908"/>
    <w:rsid w:val="00EE5B20"/>
    <w:rsid w:val="00EF3BEA"/>
    <w:rsid w:val="00F02848"/>
    <w:rsid w:val="00F32B68"/>
    <w:rsid w:val="00F423DD"/>
    <w:rsid w:val="00F4268B"/>
    <w:rsid w:val="00F46CBB"/>
    <w:rsid w:val="00F570E0"/>
    <w:rsid w:val="00F62CB4"/>
    <w:rsid w:val="00F6560C"/>
    <w:rsid w:val="00F748BE"/>
    <w:rsid w:val="00F7568D"/>
    <w:rsid w:val="00F82AB2"/>
    <w:rsid w:val="00F93F8F"/>
    <w:rsid w:val="00FA4D2C"/>
    <w:rsid w:val="00FB064D"/>
    <w:rsid w:val="00FB19DD"/>
    <w:rsid w:val="00FB5176"/>
    <w:rsid w:val="00FD6F32"/>
    <w:rsid w:val="00FE43E1"/>
    <w:rsid w:val="00FE44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BB1A4"/>
  <w15:chartTrackingRefBased/>
  <w15:docId w15:val="{AF91C2D9-C0A5-43F4-B5BF-BBB77613F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97989"/>
    <w:rPr>
      <w:sz w:val="24"/>
      <w:szCs w:val="24"/>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rsid w:val="00897989"/>
    <w:pPr>
      <w:tabs>
        <w:tab w:val="center" w:pos="4320"/>
        <w:tab w:val="right" w:pos="8640"/>
      </w:tabs>
    </w:pPr>
  </w:style>
  <w:style w:type="character" w:styleId="Nmerodepgina">
    <w:name w:val="page number"/>
    <w:basedOn w:val="Fuentedeprrafopredeter"/>
    <w:rsid w:val="00897989"/>
  </w:style>
  <w:style w:type="paragraph" w:customStyle="1" w:styleId="sectext">
    <w:name w:val="sectext"/>
    <w:rsid w:val="00897989"/>
    <w:pPr>
      <w:widowControl w:val="0"/>
      <w:autoSpaceDE w:val="0"/>
      <w:autoSpaceDN w:val="0"/>
      <w:adjustRightInd w:val="0"/>
    </w:pPr>
    <w:rPr>
      <w:szCs w:val="24"/>
    </w:rPr>
  </w:style>
  <w:style w:type="character" w:styleId="Nmerodelnea">
    <w:name w:val="line number"/>
    <w:basedOn w:val="Fuentedeprrafopredeter"/>
    <w:rsid w:val="00897989"/>
  </w:style>
  <w:style w:type="paragraph" w:styleId="NormalWeb">
    <w:name w:val="Normal (Web)"/>
    <w:basedOn w:val="Normal"/>
    <w:rsid w:val="00E155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75373-DF6B-4514-8B7A-0E3886E1B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1221</Words>
  <Characters>6962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ocpr</Company>
  <LinksUpToDate>false</LinksUpToDate>
  <CharactersWithSpaces>8167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GOBIERNO DE PUERTO RICO</dc:title>
  <dc:subject/>
  <dc:creator>mbarroso;Lcdo. Armando L Jimenez Laureano</dc:creator>
  <cp:keywords/>
  <dc:description/>
  <cp:lastModifiedBy>Rocío Alayón Morell</cp:lastModifiedBy>
  <cp:revision>3</cp:revision>
  <dcterms:created xsi:type="dcterms:W3CDTF">2026-05-08T19:34:00Z</dcterms:created>
  <dcterms:modified xsi:type="dcterms:W3CDTF">2026-05-11T15:05:00Z</dcterms:modified>
</cp:coreProperties>
</file>