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96498" w14:textId="77777777" w:rsidR="00A96D9C" w:rsidRPr="004036CC" w:rsidRDefault="00A96D9C" w:rsidP="00A96D9C">
      <w:pPr>
        <w:jc w:val="center"/>
        <w:rPr>
          <w:rFonts w:ascii="Book Antiqua" w:eastAsia="Book Antiqua" w:hAnsi="Book Antiqua" w:cs="Book Antiqua"/>
          <w:b/>
          <w:color w:val="000000" w:themeColor="text1"/>
          <w:sz w:val="36"/>
          <w:szCs w:val="36"/>
          <w:lang w:val="es-PR"/>
        </w:rPr>
      </w:pPr>
      <w:r w:rsidRPr="004036CC">
        <w:rPr>
          <w:rFonts w:ascii="Book Antiqua" w:eastAsia="Book Antiqua" w:hAnsi="Book Antiqua" w:cs="Book Antiqua"/>
          <w:b/>
          <w:color w:val="000000" w:themeColor="text1"/>
          <w:sz w:val="36"/>
          <w:szCs w:val="36"/>
          <w:lang w:val="es-PR"/>
        </w:rPr>
        <w:t xml:space="preserve">GOBIERNO DE </w:t>
      </w:r>
      <w:sdt>
        <w:sdtPr>
          <w:rPr>
            <w:color w:val="000000" w:themeColor="text1"/>
            <w:sz w:val="36"/>
            <w:szCs w:val="36"/>
            <w:lang w:val="es-PR"/>
          </w:rPr>
          <w:tag w:val="goog_rdk_0"/>
          <w:id w:val="-2063775325"/>
        </w:sdtPr>
        <w:sdtEndPr/>
        <w:sdtContent/>
      </w:sdt>
      <w:r w:rsidRPr="004036CC">
        <w:rPr>
          <w:rFonts w:ascii="Book Antiqua" w:eastAsia="Book Antiqua" w:hAnsi="Book Antiqua" w:cs="Book Antiqua"/>
          <w:b/>
          <w:color w:val="000000" w:themeColor="text1"/>
          <w:sz w:val="36"/>
          <w:szCs w:val="36"/>
          <w:lang w:val="es-PR"/>
        </w:rPr>
        <w:t>PUERTO RICO</w:t>
      </w:r>
    </w:p>
    <w:p w14:paraId="4A14DC42" w14:textId="77777777" w:rsidR="00A96D9C" w:rsidRPr="004036CC" w:rsidRDefault="00A96D9C" w:rsidP="00A96D9C">
      <w:pPr>
        <w:jc w:val="center"/>
        <w:rPr>
          <w:rFonts w:ascii="Book Antiqua" w:eastAsia="Book Antiqua" w:hAnsi="Book Antiqua" w:cs="Book Antiqua"/>
          <w:color w:val="000000" w:themeColor="text1"/>
          <w:lang w:val="es-PR"/>
        </w:rPr>
      </w:pPr>
    </w:p>
    <w:p w14:paraId="1D529CEE" w14:textId="77777777" w:rsidR="00A96D9C" w:rsidRPr="004036CC" w:rsidRDefault="00A96D9C" w:rsidP="00A96D9C">
      <w:pPr>
        <w:tabs>
          <w:tab w:val="left" w:pos="648"/>
          <w:tab w:val="right" w:pos="7776"/>
          <w:tab w:val="left" w:pos="7848"/>
        </w:tabs>
        <w:spacing w:after="0"/>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 xml:space="preserve">20 </w:t>
      </w:r>
      <w:r w:rsidRPr="004036CC">
        <w:rPr>
          <w:rFonts w:ascii="Book Antiqua" w:eastAsia="Book Antiqua" w:hAnsi="Book Antiqua" w:cs="Book Antiqua"/>
          <w:color w:val="000000" w:themeColor="text1"/>
          <w:vertAlign w:val="superscript"/>
          <w:lang w:val="es-PR"/>
        </w:rPr>
        <w:t>ma.</w:t>
      </w:r>
      <w:r w:rsidRPr="004036CC">
        <w:rPr>
          <w:rFonts w:ascii="Book Antiqua" w:eastAsia="Book Antiqua" w:hAnsi="Book Antiqua" w:cs="Book Antiqua"/>
          <w:color w:val="000000" w:themeColor="text1"/>
          <w:lang w:val="es-PR"/>
        </w:rPr>
        <w:tab/>
        <w:t>Asamblea</w:t>
      </w:r>
      <w:r w:rsidRPr="004036CC">
        <w:rPr>
          <w:rFonts w:ascii="Book Antiqua" w:eastAsia="Book Antiqua" w:hAnsi="Book Antiqua" w:cs="Book Antiqua"/>
          <w:color w:val="000000" w:themeColor="text1"/>
          <w:lang w:val="es-PR"/>
        </w:rPr>
        <w:tab/>
        <w:t>3</w:t>
      </w:r>
      <w:r w:rsidRPr="004036CC">
        <w:rPr>
          <w:rFonts w:ascii="Book Antiqua" w:eastAsia="Book Antiqua" w:hAnsi="Book Antiqua" w:cs="Book Antiqua"/>
          <w:color w:val="000000" w:themeColor="text1"/>
          <w:vertAlign w:val="superscript"/>
          <w:lang w:val="es-PR"/>
        </w:rPr>
        <w:t>ra.</w:t>
      </w:r>
      <w:r w:rsidRPr="004036CC">
        <w:rPr>
          <w:rFonts w:ascii="Book Antiqua" w:eastAsia="Book Antiqua" w:hAnsi="Book Antiqua" w:cs="Book Antiqua"/>
          <w:color w:val="000000" w:themeColor="text1"/>
          <w:vertAlign w:val="superscript"/>
          <w:lang w:val="es-PR"/>
        </w:rPr>
        <w:tab/>
      </w:r>
      <w:r w:rsidRPr="004036CC">
        <w:rPr>
          <w:rFonts w:ascii="Book Antiqua" w:eastAsia="Book Antiqua" w:hAnsi="Book Antiqua" w:cs="Book Antiqua"/>
          <w:color w:val="000000" w:themeColor="text1"/>
          <w:lang w:val="es-PR"/>
        </w:rPr>
        <w:t>Sesión</w:t>
      </w:r>
    </w:p>
    <w:p w14:paraId="055B1ED8" w14:textId="77777777" w:rsidR="00A96D9C" w:rsidRPr="004036CC" w:rsidRDefault="00A96D9C" w:rsidP="00A96D9C">
      <w:pPr>
        <w:tabs>
          <w:tab w:val="left" w:pos="648"/>
          <w:tab w:val="right" w:pos="7776"/>
          <w:tab w:val="left" w:pos="7848"/>
        </w:tabs>
        <w:spacing w:after="0"/>
        <w:rPr>
          <w:rFonts w:ascii="Book Antiqua" w:eastAsia="Book Antiqua" w:hAnsi="Book Antiqua" w:cs="Book Antiqua"/>
          <w:color w:val="000000" w:themeColor="text1"/>
          <w:lang w:val="es-PR"/>
        </w:rPr>
      </w:pPr>
      <w:r w:rsidRPr="004036CC">
        <w:rPr>
          <w:rFonts w:ascii="Book Antiqua" w:eastAsia="Book Antiqua" w:hAnsi="Book Antiqua" w:cs="Book Antiqua"/>
          <w:color w:val="000000" w:themeColor="text1"/>
          <w:lang w:val="es-PR"/>
        </w:rPr>
        <w:tab/>
        <w:t>Legislativa</w:t>
      </w:r>
      <w:r w:rsidRPr="004036CC">
        <w:rPr>
          <w:rFonts w:ascii="Book Antiqua" w:eastAsia="Book Antiqua" w:hAnsi="Book Antiqua" w:cs="Book Antiqua"/>
          <w:color w:val="000000" w:themeColor="text1"/>
          <w:lang w:val="es-PR"/>
        </w:rPr>
        <w:tab/>
      </w:r>
      <w:r w:rsidRPr="004036CC">
        <w:rPr>
          <w:rFonts w:ascii="Book Antiqua" w:eastAsia="Book Antiqua" w:hAnsi="Book Antiqua" w:cs="Book Antiqua"/>
          <w:color w:val="000000" w:themeColor="text1"/>
          <w:lang w:val="es-PR"/>
        </w:rPr>
        <w:tab/>
        <w:t>Ordinaria</w:t>
      </w:r>
    </w:p>
    <w:p w14:paraId="13BB09C8" w14:textId="77777777" w:rsidR="00A96D9C" w:rsidRPr="004036CC" w:rsidRDefault="00A96D9C" w:rsidP="00A96D9C">
      <w:pPr>
        <w:rPr>
          <w:rFonts w:ascii="Book Antiqua" w:eastAsia="Book Antiqua" w:hAnsi="Book Antiqua" w:cs="Book Antiqua"/>
          <w:color w:val="000000" w:themeColor="text1"/>
          <w:lang w:val="es-PR"/>
        </w:rPr>
      </w:pPr>
    </w:p>
    <w:p w14:paraId="19B355DD" w14:textId="615E842B" w:rsidR="00A96D9C" w:rsidRPr="006A3C66" w:rsidRDefault="00A96D9C" w:rsidP="006A3C66">
      <w:pPr>
        <w:spacing w:after="0" w:line="240" w:lineRule="auto"/>
        <w:jc w:val="center"/>
        <w:rPr>
          <w:rFonts w:ascii="Book Antiqua" w:hAnsi="Book Antiqua"/>
          <w:b/>
          <w:color w:val="000000" w:themeColor="text1"/>
          <w:sz w:val="36"/>
          <w:szCs w:val="36"/>
          <w:lang w:val="es-PR"/>
        </w:rPr>
      </w:pPr>
      <w:r w:rsidRPr="004036CC">
        <w:rPr>
          <w:rFonts w:ascii="Book Antiqua" w:hAnsi="Book Antiqua"/>
          <w:b/>
          <w:color w:val="000000" w:themeColor="text1"/>
          <w:sz w:val="36"/>
          <w:szCs w:val="36"/>
          <w:lang w:val="es-PR"/>
        </w:rPr>
        <w:t>CÁMARA DE REPRESENTANTES</w:t>
      </w:r>
    </w:p>
    <w:p w14:paraId="589C174A" w14:textId="77777777" w:rsidR="006A3C66" w:rsidRPr="006A3C66" w:rsidRDefault="006A3C66" w:rsidP="006A3C66">
      <w:pPr>
        <w:spacing w:after="0" w:line="240" w:lineRule="auto"/>
        <w:jc w:val="center"/>
        <w:rPr>
          <w:rFonts w:ascii="Book Antiqua" w:hAnsi="Book Antiqua"/>
          <w:b/>
          <w:color w:val="000000" w:themeColor="text1"/>
          <w:lang w:val="es-PR"/>
        </w:rPr>
      </w:pPr>
    </w:p>
    <w:p w14:paraId="0FF1B397" w14:textId="697F6D97" w:rsidR="00A96D9C" w:rsidRPr="004036CC" w:rsidRDefault="00A96D9C" w:rsidP="006A3C66">
      <w:pPr>
        <w:spacing w:after="0" w:line="240" w:lineRule="auto"/>
        <w:jc w:val="center"/>
        <w:rPr>
          <w:rFonts w:ascii="Book Antiqua" w:hAnsi="Book Antiqua"/>
          <w:b/>
          <w:color w:val="000000" w:themeColor="text1"/>
          <w:sz w:val="52"/>
          <w:szCs w:val="52"/>
          <w:lang w:val="es-PR"/>
        </w:rPr>
      </w:pPr>
      <w:r w:rsidRPr="004036CC">
        <w:rPr>
          <w:rFonts w:ascii="Book Antiqua" w:hAnsi="Book Antiqua"/>
          <w:b/>
          <w:color w:val="000000" w:themeColor="text1"/>
          <w:sz w:val="52"/>
          <w:szCs w:val="52"/>
          <w:lang w:val="es-PR"/>
        </w:rPr>
        <w:t>P. de la C.</w:t>
      </w:r>
      <w:r w:rsidR="008042F2">
        <w:rPr>
          <w:rFonts w:ascii="Book Antiqua" w:hAnsi="Book Antiqua"/>
          <w:b/>
          <w:color w:val="000000" w:themeColor="text1"/>
          <w:sz w:val="52"/>
          <w:szCs w:val="52"/>
          <w:lang w:val="es-PR"/>
        </w:rPr>
        <w:t xml:space="preserve"> 1266</w:t>
      </w:r>
    </w:p>
    <w:p w14:paraId="0993A323" w14:textId="77777777" w:rsidR="006A3C66" w:rsidRDefault="006A3C66" w:rsidP="006A3C66">
      <w:pPr>
        <w:spacing w:after="0" w:line="240" w:lineRule="auto"/>
        <w:jc w:val="center"/>
        <w:rPr>
          <w:rFonts w:ascii="Book Antiqua" w:hAnsi="Book Antiqua"/>
          <w:color w:val="000000" w:themeColor="text1"/>
          <w:lang w:val="es-PR"/>
        </w:rPr>
      </w:pPr>
    </w:p>
    <w:p w14:paraId="37176BC7" w14:textId="50668F48" w:rsidR="00A96D9C" w:rsidRDefault="008042F2" w:rsidP="006A3C66">
      <w:pPr>
        <w:spacing w:after="0" w:line="240" w:lineRule="auto"/>
        <w:jc w:val="center"/>
        <w:rPr>
          <w:rFonts w:ascii="Book Antiqua" w:hAnsi="Book Antiqua"/>
          <w:color w:val="000000" w:themeColor="text1"/>
          <w:lang w:val="es-PR"/>
        </w:rPr>
      </w:pPr>
      <w:r>
        <w:rPr>
          <w:rFonts w:ascii="Book Antiqua" w:hAnsi="Book Antiqua"/>
          <w:color w:val="000000" w:themeColor="text1"/>
          <w:lang w:val="es-PR"/>
        </w:rPr>
        <w:t xml:space="preserve">11 </w:t>
      </w:r>
      <w:r w:rsidR="006A3C66">
        <w:rPr>
          <w:rFonts w:ascii="Book Antiqua" w:hAnsi="Book Antiqua"/>
          <w:color w:val="000000" w:themeColor="text1"/>
          <w:lang w:val="es-PR"/>
        </w:rPr>
        <w:t>DE MAYO DE</w:t>
      </w:r>
      <w:r w:rsidR="00A96D9C" w:rsidRPr="004036CC">
        <w:rPr>
          <w:rFonts w:ascii="Book Antiqua" w:hAnsi="Book Antiqua"/>
          <w:color w:val="000000" w:themeColor="text1"/>
          <w:lang w:val="es-PR"/>
        </w:rPr>
        <w:t xml:space="preserve"> 2026</w:t>
      </w:r>
    </w:p>
    <w:p w14:paraId="3D006060" w14:textId="77777777" w:rsidR="006A3C66" w:rsidRPr="006A3C66" w:rsidRDefault="006A3C66" w:rsidP="006A3C66">
      <w:pPr>
        <w:spacing w:after="0" w:line="240" w:lineRule="auto"/>
        <w:jc w:val="center"/>
        <w:rPr>
          <w:rFonts w:ascii="Book Antiqua" w:hAnsi="Book Antiqua"/>
          <w:b/>
          <w:color w:val="000000" w:themeColor="text1"/>
          <w:lang w:val="es-PR"/>
        </w:rPr>
      </w:pPr>
    </w:p>
    <w:p w14:paraId="2E5CF5F5" w14:textId="479C238B" w:rsidR="00A96D9C" w:rsidRPr="004036CC" w:rsidRDefault="00A96D9C" w:rsidP="006A3C66">
      <w:pPr>
        <w:spacing w:after="0" w:line="240" w:lineRule="auto"/>
        <w:ind w:left="720" w:hanging="630"/>
        <w:jc w:val="center"/>
        <w:rPr>
          <w:rFonts w:ascii="Book Antiqua" w:hAnsi="Book Antiqua"/>
          <w:i/>
          <w:iCs/>
          <w:color w:val="000000" w:themeColor="text1"/>
          <w:lang w:val="es-PR"/>
        </w:rPr>
      </w:pPr>
      <w:r w:rsidRPr="004036CC">
        <w:rPr>
          <w:rFonts w:ascii="Book Antiqua" w:hAnsi="Book Antiqua"/>
          <w:color w:val="000000" w:themeColor="text1"/>
          <w:lang w:val="es-PR"/>
        </w:rPr>
        <w:t xml:space="preserve">Presentado por </w:t>
      </w:r>
      <w:r>
        <w:rPr>
          <w:rFonts w:ascii="Book Antiqua" w:hAnsi="Book Antiqua"/>
          <w:color w:val="000000" w:themeColor="text1"/>
          <w:lang w:val="es-PR"/>
        </w:rPr>
        <w:t>l</w:t>
      </w:r>
      <w:r w:rsidR="0025701F">
        <w:rPr>
          <w:rFonts w:ascii="Book Antiqua" w:hAnsi="Book Antiqua"/>
          <w:color w:val="000000" w:themeColor="text1"/>
          <w:lang w:val="es-PR"/>
        </w:rPr>
        <w:t>a</w:t>
      </w:r>
      <w:r w:rsidRPr="004036CC">
        <w:rPr>
          <w:rFonts w:ascii="Book Antiqua" w:hAnsi="Book Antiqua"/>
          <w:color w:val="000000" w:themeColor="text1"/>
          <w:lang w:val="es-PR"/>
        </w:rPr>
        <w:t xml:space="preserve"> señor</w:t>
      </w:r>
      <w:r w:rsidR="0025701F">
        <w:rPr>
          <w:rFonts w:ascii="Book Antiqua" w:hAnsi="Book Antiqua"/>
          <w:color w:val="000000" w:themeColor="text1"/>
          <w:lang w:val="es-PR"/>
        </w:rPr>
        <w:t>a</w:t>
      </w:r>
      <w:r w:rsidRPr="004036CC">
        <w:rPr>
          <w:rFonts w:ascii="Book Antiqua" w:hAnsi="Book Antiqua"/>
          <w:color w:val="000000" w:themeColor="text1"/>
          <w:lang w:val="es-PR"/>
        </w:rPr>
        <w:t xml:space="preserve"> </w:t>
      </w:r>
      <w:r w:rsidRPr="004036CC">
        <w:rPr>
          <w:rFonts w:ascii="Book Antiqua" w:hAnsi="Book Antiqua"/>
          <w:i/>
          <w:iCs/>
          <w:color w:val="000000" w:themeColor="text1"/>
          <w:lang w:val="es-PR"/>
        </w:rPr>
        <w:t>Lebrón Rodríguez</w:t>
      </w:r>
    </w:p>
    <w:p w14:paraId="236A5AC6" w14:textId="77777777" w:rsidR="006A3C66" w:rsidRDefault="006A3C66" w:rsidP="006A3C66">
      <w:pPr>
        <w:spacing w:after="0" w:line="240" w:lineRule="auto"/>
        <w:jc w:val="center"/>
        <w:rPr>
          <w:rFonts w:ascii="Book Antiqua" w:hAnsi="Book Antiqua"/>
          <w:color w:val="000000" w:themeColor="text1"/>
          <w:lang w:val="es-PR"/>
        </w:rPr>
      </w:pPr>
    </w:p>
    <w:p w14:paraId="28DF2EFD" w14:textId="670AC667" w:rsidR="00A96D9C" w:rsidRPr="004036CC" w:rsidRDefault="00A96D9C" w:rsidP="006A3C66">
      <w:pPr>
        <w:spacing w:after="0" w:line="240" w:lineRule="auto"/>
        <w:jc w:val="center"/>
        <w:rPr>
          <w:rFonts w:ascii="Book Antiqua" w:hAnsi="Book Antiqua"/>
          <w:color w:val="000000" w:themeColor="text1"/>
          <w:lang w:val="es-PR"/>
        </w:rPr>
      </w:pPr>
      <w:r w:rsidRPr="004036CC">
        <w:rPr>
          <w:rFonts w:ascii="Book Antiqua" w:hAnsi="Book Antiqua"/>
          <w:color w:val="000000" w:themeColor="text1"/>
          <w:lang w:val="es-PR"/>
        </w:rPr>
        <w:t>Referido a</w:t>
      </w:r>
      <w:r w:rsidR="006A3C66">
        <w:rPr>
          <w:rFonts w:ascii="Book Antiqua" w:hAnsi="Book Antiqua"/>
          <w:color w:val="000000" w:themeColor="text1"/>
          <w:lang w:val="es-PR"/>
        </w:rPr>
        <w:t xml:space="preserve"> la Comisión de Recursos Naturales</w:t>
      </w:r>
    </w:p>
    <w:p w14:paraId="411E6000" w14:textId="77777777" w:rsidR="006A3C66" w:rsidRDefault="006A3C66" w:rsidP="006A3C66">
      <w:pPr>
        <w:spacing w:after="0" w:line="240" w:lineRule="auto"/>
        <w:jc w:val="center"/>
        <w:rPr>
          <w:rFonts w:ascii="Book Antiqua" w:hAnsi="Book Antiqua"/>
          <w:b/>
          <w:color w:val="000000" w:themeColor="text1"/>
          <w:sz w:val="28"/>
          <w:lang w:val="es-PR"/>
        </w:rPr>
      </w:pPr>
    </w:p>
    <w:p w14:paraId="32A998D7" w14:textId="41A3B9DE" w:rsidR="00A96D9C" w:rsidRDefault="00A96D9C" w:rsidP="006A3C66">
      <w:pPr>
        <w:spacing w:after="0" w:line="240" w:lineRule="auto"/>
        <w:jc w:val="center"/>
        <w:rPr>
          <w:rFonts w:ascii="Book Antiqua" w:hAnsi="Book Antiqua"/>
          <w:b/>
          <w:color w:val="000000" w:themeColor="text1"/>
          <w:sz w:val="28"/>
          <w:lang w:val="es-PR"/>
        </w:rPr>
      </w:pPr>
      <w:r w:rsidRPr="004036CC">
        <w:rPr>
          <w:rFonts w:ascii="Book Antiqua" w:hAnsi="Book Antiqua"/>
          <w:b/>
          <w:color w:val="000000" w:themeColor="text1"/>
          <w:sz w:val="28"/>
          <w:lang w:val="es-PR"/>
        </w:rPr>
        <w:t>LEY</w:t>
      </w:r>
    </w:p>
    <w:p w14:paraId="057976C3" w14:textId="77777777" w:rsidR="006A3C66" w:rsidRPr="004036CC" w:rsidRDefault="006A3C66" w:rsidP="006A3C66">
      <w:pPr>
        <w:spacing w:after="0" w:line="240" w:lineRule="auto"/>
        <w:jc w:val="center"/>
        <w:rPr>
          <w:rFonts w:ascii="Book Antiqua" w:hAnsi="Book Antiqua"/>
          <w:b/>
          <w:color w:val="000000" w:themeColor="text1"/>
          <w:sz w:val="28"/>
          <w:lang w:val="es-PR"/>
        </w:rPr>
      </w:pPr>
    </w:p>
    <w:p w14:paraId="2F592F1F" w14:textId="77CD7028" w:rsidR="00A96D9C" w:rsidRPr="00A46F7A" w:rsidRDefault="00A46F7A" w:rsidP="006A3C66">
      <w:pPr>
        <w:spacing w:after="0" w:line="240" w:lineRule="auto"/>
        <w:ind w:left="720" w:hanging="720"/>
        <w:jc w:val="both"/>
        <w:rPr>
          <w:rFonts w:ascii="Book Antiqua" w:eastAsia="Book Antiqua" w:hAnsi="Book Antiqua" w:cs="Book Antiqua"/>
          <w:color w:val="000000" w:themeColor="text1"/>
          <w:lang w:val="es-ES_tradnl"/>
        </w:rPr>
      </w:pPr>
      <w:r w:rsidRPr="001D41CE">
        <w:rPr>
          <w:rFonts w:ascii="Book Antiqua" w:hAnsi="Book Antiqua"/>
          <w:lang w:val="es-ES_tradnl"/>
        </w:rPr>
        <w:t xml:space="preserve">Para </w:t>
      </w:r>
      <w:bookmarkStart w:id="0" w:name="_Hlk100065182"/>
      <w:r w:rsidRPr="001D41CE">
        <w:rPr>
          <w:rFonts w:ascii="Book Antiqua" w:hAnsi="Book Antiqua"/>
          <w:lang w:val="es-ES_tradnl"/>
        </w:rPr>
        <w:t xml:space="preserve">enmendar </w:t>
      </w:r>
      <w:r w:rsidR="00F309C7">
        <w:rPr>
          <w:rFonts w:ascii="Book Antiqua" w:hAnsi="Book Antiqua"/>
          <w:bCs/>
          <w:lang w:val="es-ES_tradnl"/>
        </w:rPr>
        <w:t xml:space="preserve">el </w:t>
      </w:r>
      <w:r w:rsidR="00F309C7" w:rsidRPr="001D41CE">
        <w:rPr>
          <w:rFonts w:ascii="Book Antiqua" w:hAnsi="Book Antiqua"/>
          <w:lang w:val="es-ES_tradnl"/>
        </w:rPr>
        <w:t>inciso 9(b) del Artículo 7</w:t>
      </w:r>
      <w:r w:rsidR="008366F6">
        <w:rPr>
          <w:rFonts w:ascii="Book Antiqua" w:hAnsi="Book Antiqua"/>
          <w:lang w:val="es-ES_tradnl"/>
        </w:rPr>
        <w:t xml:space="preserve"> y el </w:t>
      </w:r>
      <w:r w:rsidR="008366F6">
        <w:rPr>
          <w:rFonts w:ascii="Book Antiqua" w:hAnsi="Book Antiqua"/>
          <w:lang w:val="es-ES"/>
        </w:rPr>
        <w:t xml:space="preserve">inciso 6(g) del Artículo 9 </w:t>
      </w:r>
      <w:r w:rsidRPr="001D41CE">
        <w:rPr>
          <w:rFonts w:ascii="Book Antiqua" w:hAnsi="Book Antiqua"/>
          <w:lang w:val="es-ES_tradnl"/>
        </w:rPr>
        <w:t xml:space="preserve">de la </w:t>
      </w:r>
      <w:r w:rsidRPr="001D41CE">
        <w:rPr>
          <w:rFonts w:ascii="Book Antiqua" w:hAnsi="Book Antiqua"/>
          <w:lang w:val="es-PR"/>
        </w:rPr>
        <w:t>Ley Núm. 430-2000, según enmendada conocida como “Ley de Navegación y Seguridad Acuática de Puerto Rico</w:t>
      </w:r>
      <w:bookmarkEnd w:id="0"/>
      <w:r w:rsidRPr="001D41CE">
        <w:rPr>
          <w:rFonts w:ascii="Book Antiqua" w:hAnsi="Book Antiqua"/>
          <w:lang w:val="es-PR"/>
        </w:rPr>
        <w:t>”</w:t>
      </w:r>
      <w:r w:rsidRPr="001D41CE">
        <w:rPr>
          <w:rFonts w:ascii="Book Antiqua" w:hAnsi="Book Antiqua"/>
          <w:lang w:val="es-ES_tradnl"/>
        </w:rPr>
        <w:t xml:space="preserve"> </w:t>
      </w:r>
      <w:r w:rsidRPr="00A46F7A">
        <w:rPr>
          <w:rFonts w:ascii="Book Antiqua" w:hAnsi="Book Antiqua"/>
          <w:lang w:val="es-ES_tradnl"/>
        </w:rPr>
        <w:t xml:space="preserve">a los fines de establecer la edad mínima de </w:t>
      </w:r>
      <w:r w:rsidR="006053DA">
        <w:rPr>
          <w:rFonts w:ascii="Book Antiqua" w:hAnsi="Book Antiqua"/>
          <w:lang w:val="es-ES_tradnl"/>
        </w:rPr>
        <w:t>dieciséis (</w:t>
      </w:r>
      <w:r w:rsidRPr="00A46F7A">
        <w:rPr>
          <w:rFonts w:ascii="Book Antiqua" w:hAnsi="Book Antiqua"/>
          <w:lang w:val="es-ES_tradnl"/>
        </w:rPr>
        <w:t>16</w:t>
      </w:r>
      <w:r w:rsidR="006053DA">
        <w:rPr>
          <w:rFonts w:ascii="Book Antiqua" w:hAnsi="Book Antiqua"/>
          <w:lang w:val="es-ES_tradnl"/>
        </w:rPr>
        <w:t>)</w:t>
      </w:r>
      <w:r w:rsidRPr="00A46F7A">
        <w:rPr>
          <w:rFonts w:ascii="Book Antiqua" w:hAnsi="Book Antiqua"/>
          <w:lang w:val="es-ES_tradnl"/>
        </w:rPr>
        <w:t xml:space="preserve"> años para operar una motora acuática de forma independiente; aclarar las prohibiciones establecidas y alcance de los términos; y para otros fines relacionados.  </w:t>
      </w:r>
    </w:p>
    <w:p w14:paraId="32A0FFB6" w14:textId="77777777" w:rsidR="00F626F0" w:rsidRDefault="00F626F0" w:rsidP="006A3C66">
      <w:pPr>
        <w:spacing w:after="0" w:line="240" w:lineRule="auto"/>
        <w:jc w:val="center"/>
        <w:rPr>
          <w:rFonts w:ascii="Book Antiqua" w:hAnsi="Book Antiqua"/>
          <w:lang w:val="es-ES_tradnl"/>
        </w:rPr>
      </w:pPr>
      <w:r w:rsidRPr="001D41CE">
        <w:rPr>
          <w:rFonts w:ascii="Book Antiqua" w:hAnsi="Book Antiqua"/>
          <w:lang w:val="es-ES_tradnl"/>
        </w:rPr>
        <w:t>EXPOSICIÓN DE MOTIVOS</w:t>
      </w:r>
    </w:p>
    <w:p w14:paraId="3CF094CE" w14:textId="77777777" w:rsidR="006A3C66" w:rsidRPr="001D41CE" w:rsidRDefault="006A3C66" w:rsidP="006A3C66">
      <w:pPr>
        <w:spacing w:after="0" w:line="240" w:lineRule="auto"/>
        <w:jc w:val="center"/>
        <w:rPr>
          <w:rFonts w:ascii="Book Antiqua" w:hAnsi="Book Antiqua"/>
          <w:lang w:val="es-ES_tradnl"/>
        </w:rPr>
      </w:pPr>
    </w:p>
    <w:p w14:paraId="2E5D96DD" w14:textId="5F82C6AD" w:rsidR="001C0A76" w:rsidRDefault="001C0A76" w:rsidP="006A3C66">
      <w:pPr>
        <w:spacing w:after="0" w:line="240" w:lineRule="auto"/>
        <w:ind w:firstLine="720"/>
        <w:jc w:val="both"/>
        <w:rPr>
          <w:rFonts w:ascii="Book Antiqua" w:hAnsi="Book Antiqua"/>
          <w:lang w:val="es-ES"/>
        </w:rPr>
      </w:pPr>
      <w:r w:rsidRPr="001C0A76">
        <w:rPr>
          <w:rFonts w:ascii="Book Antiqua" w:hAnsi="Book Antiqua"/>
          <w:lang w:val="es-ES"/>
        </w:rPr>
        <w:t>La Ley Núm. 430-2000,</w:t>
      </w:r>
      <w:r w:rsidR="00AA337A">
        <w:rPr>
          <w:rFonts w:ascii="Book Antiqua" w:hAnsi="Book Antiqua"/>
          <w:lang w:val="es-ES"/>
        </w:rPr>
        <w:t xml:space="preserve"> según enmendada,</w:t>
      </w:r>
      <w:r w:rsidRPr="001C0A76">
        <w:rPr>
          <w:rFonts w:ascii="Book Antiqua" w:hAnsi="Book Antiqua"/>
          <w:lang w:val="es-ES"/>
        </w:rPr>
        <w:t xml:space="preserve"> conocida como la “Ley de Navegación y Seguridad Acuática de Puerto Rico,” establece la política pública dirigida a regular la seguridad en actividades marítimas, las prácticas recreativas acuáticas y los deportes relacionados. Además, se enfoca en la protección de los recursos naturales y ambientales que pueden verse afectados por dichas actividades. Este marco normativo busca garantizar la seguridad de los navegantes, promover el uso responsable de las aguas y proteger el entorno marino.</w:t>
      </w:r>
    </w:p>
    <w:p w14:paraId="56577478" w14:textId="77777777" w:rsidR="006A3C66" w:rsidRDefault="006A3C66" w:rsidP="006A3C66">
      <w:pPr>
        <w:spacing w:after="0" w:line="240" w:lineRule="auto"/>
        <w:ind w:firstLine="720"/>
        <w:jc w:val="both"/>
        <w:rPr>
          <w:rFonts w:ascii="Book Antiqua" w:hAnsi="Book Antiqua"/>
          <w:lang w:val="es-ES"/>
        </w:rPr>
      </w:pPr>
    </w:p>
    <w:p w14:paraId="06C1433B" w14:textId="45E20CF4" w:rsidR="00BC369E" w:rsidRDefault="00475FFF" w:rsidP="006A3C66">
      <w:pPr>
        <w:spacing w:after="0" w:line="240" w:lineRule="auto"/>
        <w:ind w:firstLine="720"/>
        <w:jc w:val="both"/>
        <w:rPr>
          <w:rFonts w:ascii="Book Antiqua" w:hAnsi="Book Antiqua"/>
          <w:lang w:val="es-ES"/>
        </w:rPr>
      </w:pPr>
      <w:r w:rsidRPr="001D41CE">
        <w:rPr>
          <w:rFonts w:ascii="Book Antiqua" w:hAnsi="Book Antiqua"/>
          <w:lang w:val="es-ES"/>
        </w:rPr>
        <w:t xml:space="preserve">En Puerto Rico, ha proliferado el uso de </w:t>
      </w:r>
      <w:r w:rsidR="00590861">
        <w:rPr>
          <w:rFonts w:ascii="Book Antiqua" w:hAnsi="Book Antiqua"/>
          <w:lang w:val="es-ES"/>
        </w:rPr>
        <w:t xml:space="preserve">motocicletas o </w:t>
      </w:r>
      <w:r w:rsidRPr="001D41CE">
        <w:rPr>
          <w:rFonts w:ascii="Book Antiqua" w:hAnsi="Book Antiqua"/>
          <w:lang w:val="es-ES"/>
        </w:rPr>
        <w:t xml:space="preserve">motoras acuáticas.  Además del uso </w:t>
      </w:r>
      <w:r w:rsidR="00787D30" w:rsidRPr="001D41CE">
        <w:rPr>
          <w:rFonts w:ascii="Book Antiqua" w:hAnsi="Book Antiqua"/>
          <w:lang w:val="es-ES"/>
        </w:rPr>
        <w:t>recreativo</w:t>
      </w:r>
      <w:r w:rsidRPr="001D41CE">
        <w:rPr>
          <w:rFonts w:ascii="Book Antiqua" w:hAnsi="Book Antiqua"/>
          <w:lang w:val="es-ES"/>
        </w:rPr>
        <w:t>, las mismas se han convertido en un atractivo tanto para los residentes como para los turistas visitantes</w:t>
      </w:r>
      <w:r w:rsidR="00BC369E" w:rsidRPr="001D41CE">
        <w:rPr>
          <w:rFonts w:ascii="Book Antiqua" w:hAnsi="Book Antiqua"/>
          <w:lang w:val="es-ES"/>
        </w:rPr>
        <w:t xml:space="preserve"> que disfrutan de uno de los recursos naturales más fascinantes que cuenta nuestra Isla, </w:t>
      </w:r>
      <w:r w:rsidR="00B84471">
        <w:rPr>
          <w:rFonts w:ascii="Book Antiqua" w:hAnsi="Book Antiqua"/>
          <w:lang w:val="es-ES"/>
        </w:rPr>
        <w:t>la zona marítima</w:t>
      </w:r>
      <w:r w:rsidRPr="001D41CE">
        <w:rPr>
          <w:rFonts w:ascii="Book Antiqua" w:hAnsi="Book Antiqua"/>
          <w:lang w:val="es-ES"/>
        </w:rPr>
        <w:t xml:space="preserve">.  </w:t>
      </w:r>
      <w:r w:rsidR="00787D30" w:rsidRPr="001D41CE">
        <w:rPr>
          <w:rFonts w:ascii="Book Antiqua" w:hAnsi="Book Antiqua"/>
          <w:lang w:val="es-ES"/>
        </w:rPr>
        <w:t xml:space="preserve">Sin embargo, el uso de estas motoras acuáticas </w:t>
      </w:r>
      <w:r w:rsidR="00606551" w:rsidRPr="001D41CE">
        <w:rPr>
          <w:rFonts w:ascii="Book Antiqua" w:hAnsi="Book Antiqua"/>
          <w:lang w:val="es-ES"/>
        </w:rPr>
        <w:t xml:space="preserve">es </w:t>
      </w:r>
      <w:r w:rsidR="00787D30" w:rsidRPr="001D41CE">
        <w:rPr>
          <w:rFonts w:ascii="Book Antiqua" w:hAnsi="Book Antiqua"/>
          <w:lang w:val="es-ES"/>
        </w:rPr>
        <w:t>peligros</w:t>
      </w:r>
      <w:r w:rsidR="00716214" w:rsidRPr="001D41CE">
        <w:rPr>
          <w:rFonts w:ascii="Book Antiqua" w:hAnsi="Book Antiqua"/>
          <w:lang w:val="es-ES"/>
        </w:rPr>
        <w:t xml:space="preserve">o, </w:t>
      </w:r>
      <w:r w:rsidR="00F626F0" w:rsidRPr="001D41CE">
        <w:rPr>
          <w:rFonts w:ascii="Book Antiqua" w:hAnsi="Book Antiqua"/>
          <w:lang w:val="es-ES"/>
        </w:rPr>
        <w:t>más</w:t>
      </w:r>
      <w:r w:rsidR="00716214" w:rsidRPr="001D41CE">
        <w:rPr>
          <w:rFonts w:ascii="Book Antiqua" w:hAnsi="Book Antiqua"/>
          <w:lang w:val="es-ES"/>
        </w:rPr>
        <w:t xml:space="preserve"> </w:t>
      </w:r>
      <w:r w:rsidR="00650C27" w:rsidRPr="001D41CE">
        <w:rPr>
          <w:rFonts w:ascii="Book Antiqua" w:hAnsi="Book Antiqua"/>
          <w:lang w:val="es-ES"/>
        </w:rPr>
        <w:t>aún</w:t>
      </w:r>
      <w:r w:rsidR="00716214" w:rsidRPr="001D41CE">
        <w:rPr>
          <w:rFonts w:ascii="Book Antiqua" w:hAnsi="Book Antiqua"/>
          <w:lang w:val="es-ES"/>
        </w:rPr>
        <w:t xml:space="preserve"> en el caso de los m</w:t>
      </w:r>
      <w:r w:rsidR="00787D30" w:rsidRPr="001D41CE">
        <w:rPr>
          <w:rFonts w:ascii="Book Antiqua" w:hAnsi="Book Antiqua"/>
          <w:lang w:val="es-ES"/>
        </w:rPr>
        <w:t>enores de edad</w:t>
      </w:r>
      <w:r w:rsidR="00716214" w:rsidRPr="001D41CE">
        <w:rPr>
          <w:rFonts w:ascii="Book Antiqua" w:hAnsi="Book Antiqua"/>
          <w:lang w:val="es-ES"/>
        </w:rPr>
        <w:t xml:space="preserve">, quienes </w:t>
      </w:r>
      <w:r w:rsidR="00BC369E" w:rsidRPr="001D41CE">
        <w:rPr>
          <w:rFonts w:ascii="Book Antiqua" w:hAnsi="Book Antiqua"/>
          <w:lang w:val="es-ES"/>
        </w:rPr>
        <w:t xml:space="preserve">suelen </w:t>
      </w:r>
      <w:r w:rsidR="00BC369E" w:rsidRPr="001D41CE">
        <w:rPr>
          <w:rFonts w:ascii="Book Antiqua" w:hAnsi="Book Antiqua"/>
          <w:lang w:val="es-ES"/>
        </w:rPr>
        <w:lastRenderedPageBreak/>
        <w:t>tener menor experiencia para evaluar distancias, olas, otras embarcaciones o bañistas.  Igualmente, se requiere un alto grado de control de dichos vehículos acuáticos para maniobrar en giros bruscos o agua agitada.</w:t>
      </w:r>
    </w:p>
    <w:p w14:paraId="219AAF28" w14:textId="77777777" w:rsidR="006A3C66" w:rsidRPr="001D41CE" w:rsidRDefault="006A3C66" w:rsidP="006A3C66">
      <w:pPr>
        <w:spacing w:after="0" w:line="240" w:lineRule="auto"/>
        <w:ind w:firstLine="720"/>
        <w:jc w:val="both"/>
        <w:rPr>
          <w:rFonts w:ascii="Book Antiqua" w:hAnsi="Book Antiqua"/>
          <w:lang w:val="es-ES"/>
        </w:rPr>
      </w:pPr>
    </w:p>
    <w:p w14:paraId="186E4D2A" w14:textId="62AA24D2" w:rsidR="00787D30" w:rsidRDefault="00716214" w:rsidP="006A3C66">
      <w:pPr>
        <w:spacing w:after="0" w:line="240" w:lineRule="auto"/>
        <w:ind w:firstLine="720"/>
        <w:jc w:val="both"/>
        <w:rPr>
          <w:rFonts w:ascii="Book Antiqua" w:hAnsi="Book Antiqua"/>
          <w:lang w:val="es-ES"/>
        </w:rPr>
      </w:pPr>
      <w:r w:rsidRPr="001D41CE">
        <w:rPr>
          <w:rFonts w:ascii="Book Antiqua" w:hAnsi="Book Antiqua"/>
          <w:lang w:val="es-ES"/>
        </w:rPr>
        <w:t>Dichas</w:t>
      </w:r>
      <w:r w:rsidR="00787D30" w:rsidRPr="001D41CE">
        <w:rPr>
          <w:rFonts w:ascii="Book Antiqua" w:hAnsi="Book Antiqua"/>
          <w:lang w:val="es-ES"/>
        </w:rPr>
        <w:t xml:space="preserve"> embarcaciones generan una potencia y velocidad que muchas de estas superan fácilmente 50-60 mph (80-100 km/h).   La potencia de una motora acuática puede variar, pero en promedio poseen entre 60 y 300 caballos de fuerza, lo que permite alcanzar altas velocidades en el agua.</w:t>
      </w:r>
    </w:p>
    <w:p w14:paraId="5FE138C4" w14:textId="77777777" w:rsidR="006A3C66" w:rsidRPr="001D41CE" w:rsidRDefault="006A3C66" w:rsidP="006A3C66">
      <w:pPr>
        <w:spacing w:after="0" w:line="240" w:lineRule="auto"/>
        <w:ind w:firstLine="720"/>
        <w:jc w:val="both"/>
        <w:rPr>
          <w:rFonts w:ascii="Book Antiqua" w:hAnsi="Book Antiqua"/>
          <w:lang w:val="es-ES"/>
        </w:rPr>
      </w:pPr>
    </w:p>
    <w:p w14:paraId="3DF906D0" w14:textId="1A1A671C" w:rsidR="00787D30" w:rsidRDefault="00787D30" w:rsidP="006A3C66">
      <w:pPr>
        <w:spacing w:after="0" w:line="240" w:lineRule="auto"/>
        <w:ind w:firstLine="720"/>
        <w:jc w:val="both"/>
        <w:rPr>
          <w:rFonts w:ascii="Book Antiqua" w:hAnsi="Book Antiqua"/>
          <w:lang w:val="es-ES"/>
        </w:rPr>
      </w:pPr>
      <w:r w:rsidRPr="001D41CE">
        <w:rPr>
          <w:rFonts w:ascii="Book Antiqua" w:hAnsi="Book Antiqua"/>
          <w:lang w:val="es-ES"/>
        </w:rPr>
        <w:t xml:space="preserve">Los accidentes </w:t>
      </w:r>
      <w:r w:rsidR="00BC369E" w:rsidRPr="001D41CE">
        <w:rPr>
          <w:rFonts w:ascii="Book Antiqua" w:hAnsi="Book Antiqua"/>
          <w:lang w:val="es-ES"/>
        </w:rPr>
        <w:t>más</w:t>
      </w:r>
      <w:r w:rsidRPr="001D41CE">
        <w:rPr>
          <w:rFonts w:ascii="Book Antiqua" w:hAnsi="Book Antiqua"/>
          <w:lang w:val="es-ES"/>
        </w:rPr>
        <w:t xml:space="preserve"> comunes que ocurren en el uso de estos vehículos</w:t>
      </w:r>
      <w:r w:rsidR="00C31856" w:rsidRPr="001D41CE">
        <w:rPr>
          <w:rFonts w:ascii="Book Antiqua" w:hAnsi="Book Antiqua"/>
          <w:lang w:val="es-ES"/>
        </w:rPr>
        <w:t xml:space="preserve"> son principalmente</w:t>
      </w:r>
      <w:r w:rsidRPr="001D41CE">
        <w:rPr>
          <w:rFonts w:ascii="Book Antiqua" w:hAnsi="Book Antiqua"/>
          <w:lang w:val="es-ES"/>
        </w:rPr>
        <w:t xml:space="preserve"> colisiones contra embarcaciones o personas, caídas al agua debido a la alta velocidad, ocasionando lesiones internas, así como golpes en </w:t>
      </w:r>
      <w:r w:rsidR="00D203DB">
        <w:rPr>
          <w:rFonts w:ascii="Book Antiqua" w:hAnsi="Book Antiqua"/>
          <w:lang w:val="es-ES"/>
        </w:rPr>
        <w:t xml:space="preserve">la </w:t>
      </w:r>
      <w:r w:rsidRPr="001D41CE">
        <w:rPr>
          <w:rFonts w:ascii="Book Antiqua" w:hAnsi="Book Antiqua"/>
          <w:lang w:val="es-ES"/>
        </w:rPr>
        <w:t xml:space="preserve">cabeza y extremidades.  En fin, se trata de una actividad que representa un alto nivel de riesgo para los menores, especialmente sin supervisión o entrenamiento correcto.  </w:t>
      </w:r>
    </w:p>
    <w:p w14:paraId="151EF820" w14:textId="77777777" w:rsidR="006A3C66" w:rsidRPr="001D41CE" w:rsidRDefault="006A3C66" w:rsidP="006A3C66">
      <w:pPr>
        <w:spacing w:after="0" w:line="240" w:lineRule="auto"/>
        <w:ind w:firstLine="720"/>
        <w:jc w:val="both"/>
        <w:rPr>
          <w:rFonts w:ascii="Book Antiqua" w:hAnsi="Book Antiqua"/>
          <w:lang w:val="es-ES"/>
        </w:rPr>
      </w:pPr>
    </w:p>
    <w:p w14:paraId="45C23C86" w14:textId="671C16D3" w:rsidR="0013764B" w:rsidRDefault="0013764B" w:rsidP="006A3C66">
      <w:pPr>
        <w:spacing w:after="0" w:line="240" w:lineRule="auto"/>
        <w:ind w:firstLine="720"/>
        <w:jc w:val="both"/>
        <w:rPr>
          <w:rFonts w:ascii="Book Antiqua" w:hAnsi="Book Antiqua"/>
          <w:lang w:val="es-ES"/>
        </w:rPr>
      </w:pPr>
      <w:r w:rsidRPr="001D41CE">
        <w:rPr>
          <w:rFonts w:ascii="Book Antiqua" w:hAnsi="Book Antiqua"/>
          <w:lang w:val="es-ES"/>
        </w:rPr>
        <w:t xml:space="preserve">En Estados Unidos, la edad mínima para operar una motora acuática de forma independiente es de 16 años en la mayoría de los estados. Quienes tienen entre </w:t>
      </w:r>
      <w:r w:rsidR="00F626F0">
        <w:rPr>
          <w:rFonts w:ascii="Book Antiqua" w:hAnsi="Book Antiqua"/>
          <w:lang w:val="es-ES"/>
        </w:rPr>
        <w:t>doce (12)</w:t>
      </w:r>
      <w:r w:rsidRPr="001D41CE">
        <w:rPr>
          <w:rFonts w:ascii="Book Antiqua" w:hAnsi="Book Antiqua"/>
          <w:lang w:val="es-ES"/>
        </w:rPr>
        <w:t xml:space="preserve"> y </w:t>
      </w:r>
      <w:r w:rsidR="00F626F0">
        <w:rPr>
          <w:rFonts w:ascii="Book Antiqua" w:hAnsi="Book Antiqua"/>
          <w:lang w:val="es-ES"/>
        </w:rPr>
        <w:t>quince (</w:t>
      </w:r>
      <w:r w:rsidRPr="001D41CE">
        <w:rPr>
          <w:rFonts w:ascii="Book Antiqua" w:hAnsi="Book Antiqua"/>
          <w:lang w:val="es-ES"/>
        </w:rPr>
        <w:t>15</w:t>
      </w:r>
      <w:r w:rsidR="00F626F0">
        <w:rPr>
          <w:rFonts w:ascii="Book Antiqua" w:hAnsi="Book Antiqua"/>
          <w:lang w:val="es-ES"/>
        </w:rPr>
        <w:t>)</w:t>
      </w:r>
      <w:r w:rsidRPr="001D41CE">
        <w:rPr>
          <w:rFonts w:ascii="Book Antiqua" w:hAnsi="Book Antiqua"/>
          <w:lang w:val="es-ES"/>
        </w:rPr>
        <w:t xml:space="preserve"> años suelen tener los privilegios para operar</w:t>
      </w:r>
      <w:r w:rsidR="00C31856" w:rsidRPr="001D41CE">
        <w:rPr>
          <w:rFonts w:ascii="Book Antiqua" w:hAnsi="Book Antiqua"/>
          <w:lang w:val="es-ES"/>
        </w:rPr>
        <w:t xml:space="preserve"> las mismas, siempre que sea</w:t>
      </w:r>
      <w:r w:rsidRPr="001D41CE">
        <w:rPr>
          <w:rFonts w:ascii="Book Antiqua" w:hAnsi="Book Antiqua"/>
          <w:lang w:val="es-ES"/>
        </w:rPr>
        <w:t xml:space="preserve"> bajo </w:t>
      </w:r>
      <w:r w:rsidR="00C31856" w:rsidRPr="001D41CE">
        <w:rPr>
          <w:rFonts w:ascii="Book Antiqua" w:hAnsi="Book Antiqua"/>
          <w:lang w:val="es-ES"/>
        </w:rPr>
        <w:t xml:space="preserve">la </w:t>
      </w:r>
      <w:r w:rsidRPr="001D41CE">
        <w:rPr>
          <w:rFonts w:ascii="Book Antiqua" w:hAnsi="Book Antiqua"/>
          <w:lang w:val="es-ES"/>
        </w:rPr>
        <w:t xml:space="preserve">supervisión de un adulto.  </w:t>
      </w:r>
    </w:p>
    <w:p w14:paraId="13F1A654" w14:textId="77777777" w:rsidR="006A3C66" w:rsidRPr="001D41CE" w:rsidRDefault="006A3C66" w:rsidP="006A3C66">
      <w:pPr>
        <w:spacing w:after="0" w:line="240" w:lineRule="auto"/>
        <w:ind w:firstLine="720"/>
        <w:jc w:val="both"/>
        <w:rPr>
          <w:rFonts w:ascii="Book Antiqua" w:hAnsi="Book Antiqua"/>
          <w:lang w:val="es-ES"/>
        </w:rPr>
      </w:pPr>
    </w:p>
    <w:p w14:paraId="57A2C351" w14:textId="1964FC5F" w:rsidR="0013764B" w:rsidRDefault="0013764B" w:rsidP="006A3C66">
      <w:pPr>
        <w:spacing w:after="0" w:line="240" w:lineRule="auto"/>
        <w:ind w:firstLine="720"/>
        <w:jc w:val="both"/>
        <w:rPr>
          <w:rFonts w:ascii="Book Antiqua" w:hAnsi="Book Antiqua"/>
          <w:lang w:val="es-419"/>
        </w:rPr>
      </w:pPr>
      <w:r w:rsidRPr="001D41CE">
        <w:rPr>
          <w:rFonts w:ascii="Book Antiqua" w:hAnsi="Book Antiqua"/>
          <w:lang w:val="es-419"/>
        </w:rPr>
        <w:t>En Puerto Rico, la </w:t>
      </w:r>
      <w:r w:rsidRPr="00B84471">
        <w:rPr>
          <w:rFonts w:ascii="Book Antiqua" w:hAnsi="Book Antiqua"/>
          <w:lang w:val="es-419"/>
        </w:rPr>
        <w:t xml:space="preserve">Ley de Navegación y Seguridad Acuática de Puerto Rico, </w:t>
      </w:r>
      <w:r w:rsidRPr="001D41CE">
        <w:rPr>
          <w:rFonts w:ascii="Book Antiqua" w:hAnsi="Book Antiqua"/>
          <w:lang w:val="es-419"/>
        </w:rPr>
        <w:t xml:space="preserve">según enmendada, provee ciertas limitaciones al ejercicio de algunas actividades marítimas. En </w:t>
      </w:r>
      <w:r w:rsidR="00D203DB">
        <w:rPr>
          <w:rFonts w:ascii="Book Antiqua" w:hAnsi="Book Antiqua"/>
          <w:lang w:val="es-419"/>
        </w:rPr>
        <w:t>lo pertinente,</w:t>
      </w:r>
      <w:r w:rsidRPr="001D41CE">
        <w:rPr>
          <w:rFonts w:ascii="Book Antiqua" w:hAnsi="Book Antiqua"/>
          <w:lang w:val="es-419"/>
        </w:rPr>
        <w:t xml:space="preserve"> dispone lo siguiente:</w:t>
      </w:r>
    </w:p>
    <w:p w14:paraId="21955983" w14:textId="77777777" w:rsidR="006A3C66" w:rsidRPr="001D41CE" w:rsidRDefault="006A3C66" w:rsidP="006A3C66">
      <w:pPr>
        <w:spacing w:after="0" w:line="240" w:lineRule="auto"/>
        <w:ind w:firstLine="720"/>
        <w:jc w:val="both"/>
        <w:rPr>
          <w:rFonts w:ascii="Book Antiqua" w:hAnsi="Book Antiqua"/>
          <w:lang w:val="es-419"/>
        </w:rPr>
      </w:pPr>
    </w:p>
    <w:p w14:paraId="1A2BE8F3" w14:textId="77777777" w:rsidR="0013764B" w:rsidRPr="001D41CE" w:rsidRDefault="0013764B" w:rsidP="006A3C66">
      <w:pPr>
        <w:spacing w:after="0" w:line="240" w:lineRule="auto"/>
        <w:ind w:left="720" w:right="720"/>
        <w:jc w:val="both"/>
        <w:rPr>
          <w:rFonts w:ascii="Book Antiqua" w:hAnsi="Book Antiqua"/>
          <w:lang w:val="es-ES"/>
        </w:rPr>
      </w:pPr>
      <w:r w:rsidRPr="001D41CE">
        <w:rPr>
          <w:rFonts w:ascii="Book Antiqua" w:hAnsi="Book Antiqua"/>
          <w:lang w:val="es-ES"/>
        </w:rPr>
        <w:t xml:space="preserve">Artículo 7. — Seguridad marítima y acuática. </w:t>
      </w:r>
    </w:p>
    <w:p w14:paraId="219462AF" w14:textId="77777777" w:rsidR="0013764B" w:rsidRPr="001D41CE" w:rsidRDefault="0013764B" w:rsidP="006A3C66">
      <w:pPr>
        <w:spacing w:after="0" w:line="240" w:lineRule="auto"/>
        <w:ind w:left="720" w:right="720"/>
        <w:jc w:val="both"/>
        <w:rPr>
          <w:rFonts w:ascii="Book Antiqua" w:hAnsi="Book Antiqua"/>
          <w:lang w:val="es-ES"/>
        </w:rPr>
      </w:pPr>
      <w:r w:rsidRPr="001D41CE">
        <w:rPr>
          <w:rFonts w:ascii="Book Antiqua" w:hAnsi="Book Antiqua"/>
          <w:lang w:val="es-ES"/>
        </w:rPr>
        <w:t>Para propiciar la reglamentación adecuada sobre los diversos aspectos de la seguridad marítima y acuática se establecerá lo siguiente:</w:t>
      </w:r>
    </w:p>
    <w:p w14:paraId="549A9416" w14:textId="77777777" w:rsidR="0013764B" w:rsidRDefault="0013764B" w:rsidP="006A3C66">
      <w:pPr>
        <w:spacing w:after="0" w:line="240" w:lineRule="auto"/>
        <w:ind w:left="720" w:right="720"/>
        <w:jc w:val="both"/>
        <w:rPr>
          <w:rFonts w:ascii="Book Antiqua" w:hAnsi="Book Antiqua"/>
          <w:lang w:val="es-ES"/>
        </w:rPr>
      </w:pPr>
      <w:r w:rsidRPr="001D41CE">
        <w:rPr>
          <w:rFonts w:ascii="Book Antiqua" w:hAnsi="Book Antiqua"/>
          <w:lang w:val="es-ES"/>
        </w:rPr>
        <w:t>…</w:t>
      </w:r>
    </w:p>
    <w:p w14:paraId="35C789A3" w14:textId="77777777" w:rsidR="006A3C66" w:rsidRPr="001D41CE" w:rsidRDefault="006A3C66" w:rsidP="006A3C66">
      <w:pPr>
        <w:spacing w:after="0" w:line="240" w:lineRule="auto"/>
        <w:ind w:left="720" w:right="720"/>
        <w:jc w:val="both"/>
        <w:rPr>
          <w:rFonts w:ascii="Book Antiqua" w:hAnsi="Book Antiqua"/>
          <w:lang w:val="es-ES"/>
        </w:rPr>
      </w:pPr>
    </w:p>
    <w:p w14:paraId="492FF8E4" w14:textId="77777777" w:rsidR="0013764B" w:rsidRPr="001D41CE" w:rsidRDefault="0013764B" w:rsidP="006A3C66">
      <w:pPr>
        <w:spacing w:after="0" w:line="240" w:lineRule="auto"/>
        <w:ind w:left="720" w:right="720"/>
        <w:jc w:val="both"/>
        <w:rPr>
          <w:rFonts w:ascii="Book Antiqua" w:hAnsi="Book Antiqua"/>
          <w:lang w:val="es-ES"/>
        </w:rPr>
      </w:pPr>
      <w:r w:rsidRPr="001D41CE">
        <w:rPr>
          <w:rFonts w:ascii="Book Antiqua" w:hAnsi="Book Antiqua"/>
          <w:lang w:val="es-419"/>
        </w:rPr>
        <w:t xml:space="preserve">(b) Ninguna persona menor de doce (12) </w:t>
      </w:r>
      <w:proofErr w:type="gramStart"/>
      <w:r w:rsidRPr="001D41CE">
        <w:rPr>
          <w:rFonts w:ascii="Book Antiqua" w:hAnsi="Book Antiqua"/>
          <w:lang w:val="es-419"/>
        </w:rPr>
        <w:t>años de edad</w:t>
      </w:r>
      <w:proofErr w:type="gramEnd"/>
      <w:r w:rsidRPr="001D41CE">
        <w:rPr>
          <w:rFonts w:ascii="Book Antiqua" w:hAnsi="Book Antiqua"/>
          <w:lang w:val="es-419"/>
        </w:rPr>
        <w:t> operará una embarcación de motor de más de diez (10) caballos de fuerza sin estar acompañada de un adulto; [d]</w:t>
      </w:r>
      <w:proofErr w:type="spellStart"/>
      <w:r w:rsidRPr="001D41CE">
        <w:rPr>
          <w:rFonts w:ascii="Book Antiqua" w:hAnsi="Book Antiqua"/>
          <w:lang w:val="es-419"/>
        </w:rPr>
        <w:t>isponiéndose</w:t>
      </w:r>
      <w:proofErr w:type="spellEnd"/>
      <w:r w:rsidRPr="001D41CE">
        <w:rPr>
          <w:rFonts w:ascii="Book Antiqua" w:hAnsi="Book Antiqua"/>
          <w:lang w:val="es-419"/>
        </w:rPr>
        <w:t xml:space="preserve">, que de tratarse de una persona menor de diez (10) </w:t>
      </w:r>
      <w:proofErr w:type="gramStart"/>
      <w:r w:rsidRPr="001D41CE">
        <w:rPr>
          <w:rFonts w:ascii="Book Antiqua" w:hAnsi="Book Antiqua"/>
          <w:lang w:val="es-419"/>
        </w:rPr>
        <w:t>años de edad</w:t>
      </w:r>
      <w:proofErr w:type="gramEnd"/>
      <w:r w:rsidRPr="001D41CE">
        <w:rPr>
          <w:rFonts w:ascii="Book Antiqua" w:hAnsi="Book Antiqua"/>
          <w:lang w:val="es-419"/>
        </w:rPr>
        <w:t xml:space="preserve"> el caballaje del motor no excederá de diez (10) caballos de fuerza y ninguna persona menor de catorce (14) </w:t>
      </w:r>
      <w:proofErr w:type="gramStart"/>
      <w:r w:rsidRPr="001D41CE">
        <w:rPr>
          <w:rFonts w:ascii="Book Antiqua" w:hAnsi="Book Antiqua"/>
          <w:lang w:val="es-419"/>
        </w:rPr>
        <w:t>años de edad</w:t>
      </w:r>
      <w:proofErr w:type="gramEnd"/>
      <w:r w:rsidRPr="001D41CE">
        <w:rPr>
          <w:rFonts w:ascii="Book Antiqua" w:hAnsi="Book Antiqua"/>
          <w:lang w:val="es-419"/>
        </w:rPr>
        <w:t> operará una motora acuática sin estar acompañado de un adulto. 12 LPRA sec. 1404(9)(b).</w:t>
      </w:r>
    </w:p>
    <w:p w14:paraId="090E6EB6" w14:textId="77777777" w:rsidR="00F309C7" w:rsidRDefault="00F309C7" w:rsidP="006A3C66">
      <w:pPr>
        <w:spacing w:after="0" w:line="240" w:lineRule="auto"/>
        <w:ind w:firstLine="720"/>
        <w:jc w:val="both"/>
        <w:rPr>
          <w:rFonts w:ascii="Book Antiqua" w:hAnsi="Book Antiqua"/>
          <w:lang w:val="es-ES"/>
        </w:rPr>
      </w:pPr>
    </w:p>
    <w:p w14:paraId="613C3205" w14:textId="3BCF367C" w:rsidR="004D74FB" w:rsidRDefault="00B92AE0" w:rsidP="006A3C66">
      <w:pPr>
        <w:spacing w:after="0" w:line="240" w:lineRule="auto"/>
        <w:ind w:firstLine="720"/>
        <w:jc w:val="both"/>
        <w:rPr>
          <w:rFonts w:ascii="Book Antiqua" w:hAnsi="Book Antiqua"/>
          <w:lang w:val="es-ES"/>
        </w:rPr>
      </w:pPr>
      <w:r w:rsidRPr="001D41CE">
        <w:rPr>
          <w:rFonts w:ascii="Book Antiqua" w:hAnsi="Book Antiqua"/>
          <w:lang w:val="es-ES"/>
        </w:rPr>
        <w:t xml:space="preserve">Imponer un límite de edad para operar motoras acuáticas es una medida de seguridad fundamental en el agua. Se establece una edad mínima para minimizar los accidentes causados </w:t>
      </w:r>
      <w:r w:rsidRPr="001D41CE">
        <w:rPr>
          <w:rFonts w:ascii="Times New Roman" w:hAnsi="Times New Roman" w:cs="Times New Roman"/>
          <w:lang w:val="es-ES"/>
        </w:rPr>
        <w:t>​​</w:t>
      </w:r>
      <w:r w:rsidRPr="001D41CE">
        <w:rPr>
          <w:rFonts w:ascii="Book Antiqua" w:hAnsi="Book Antiqua"/>
          <w:lang w:val="es-ES"/>
        </w:rPr>
        <w:t>por conductores inexpertos o menores de la edad especificada. Estudios realizados por organizaciones de seguridad mar</w:t>
      </w:r>
      <w:r w:rsidRPr="001D41CE">
        <w:rPr>
          <w:rFonts w:ascii="Book Antiqua" w:hAnsi="Book Antiqua" w:cs="Aptos"/>
          <w:lang w:val="es-ES"/>
        </w:rPr>
        <w:t>í</w:t>
      </w:r>
      <w:r w:rsidRPr="001D41CE">
        <w:rPr>
          <w:rFonts w:ascii="Book Antiqua" w:hAnsi="Book Antiqua"/>
          <w:lang w:val="es-ES"/>
        </w:rPr>
        <w:t xml:space="preserve">tima en los </w:t>
      </w:r>
      <w:r w:rsidRPr="001D41CE">
        <w:rPr>
          <w:rFonts w:ascii="Book Antiqua" w:hAnsi="Book Antiqua" w:cs="Aptos"/>
          <w:lang w:val="es-ES"/>
        </w:rPr>
        <w:t>ú</w:t>
      </w:r>
      <w:r w:rsidRPr="001D41CE">
        <w:rPr>
          <w:rFonts w:ascii="Book Antiqua" w:hAnsi="Book Antiqua"/>
          <w:lang w:val="es-ES"/>
        </w:rPr>
        <w:t>ltimos a</w:t>
      </w:r>
      <w:r w:rsidRPr="001D41CE">
        <w:rPr>
          <w:rFonts w:ascii="Book Antiqua" w:hAnsi="Book Antiqua" w:cs="Aptos"/>
          <w:lang w:val="es-ES"/>
        </w:rPr>
        <w:t>ñ</w:t>
      </w:r>
      <w:r w:rsidRPr="001D41CE">
        <w:rPr>
          <w:rFonts w:ascii="Book Antiqua" w:hAnsi="Book Antiqua"/>
          <w:lang w:val="es-ES"/>
        </w:rPr>
        <w:t>os han demostrado que, estad</w:t>
      </w:r>
      <w:r w:rsidRPr="001D41CE">
        <w:rPr>
          <w:rFonts w:ascii="Book Antiqua" w:hAnsi="Book Antiqua" w:cs="Aptos"/>
          <w:lang w:val="es-ES"/>
        </w:rPr>
        <w:t>í</w:t>
      </w:r>
      <w:r w:rsidRPr="001D41CE">
        <w:rPr>
          <w:rFonts w:ascii="Book Antiqua" w:hAnsi="Book Antiqua"/>
          <w:lang w:val="es-ES"/>
        </w:rPr>
        <w:t>sticamente, los conductores m</w:t>
      </w:r>
      <w:r w:rsidRPr="001D41CE">
        <w:rPr>
          <w:rFonts w:ascii="Book Antiqua" w:hAnsi="Book Antiqua" w:cs="Aptos"/>
          <w:lang w:val="es-ES"/>
        </w:rPr>
        <w:t>á</w:t>
      </w:r>
      <w:r w:rsidRPr="001D41CE">
        <w:rPr>
          <w:rFonts w:ascii="Book Antiqua" w:hAnsi="Book Antiqua"/>
          <w:lang w:val="es-ES"/>
        </w:rPr>
        <w:t>s j</w:t>
      </w:r>
      <w:r w:rsidRPr="001D41CE">
        <w:rPr>
          <w:rFonts w:ascii="Book Antiqua" w:hAnsi="Book Antiqua" w:cs="Aptos"/>
          <w:lang w:val="es-ES"/>
        </w:rPr>
        <w:t>ó</w:t>
      </w:r>
      <w:r w:rsidRPr="001D41CE">
        <w:rPr>
          <w:rFonts w:ascii="Book Antiqua" w:hAnsi="Book Antiqua"/>
          <w:lang w:val="es-ES"/>
        </w:rPr>
        <w:t>venes intervienen m</w:t>
      </w:r>
      <w:r w:rsidRPr="001D41CE">
        <w:rPr>
          <w:rFonts w:ascii="Book Antiqua" w:hAnsi="Book Antiqua" w:cs="Aptos"/>
          <w:lang w:val="es-ES"/>
        </w:rPr>
        <w:t>á</w:t>
      </w:r>
      <w:r w:rsidRPr="001D41CE">
        <w:rPr>
          <w:rFonts w:ascii="Book Antiqua" w:hAnsi="Book Antiqua"/>
          <w:lang w:val="es-ES"/>
        </w:rPr>
        <w:t xml:space="preserve">s en incidentes relacionados con motoras acuáticas, debido en gran medida a su inexperiencia </w:t>
      </w:r>
      <w:r w:rsidRPr="001D41CE">
        <w:rPr>
          <w:rFonts w:ascii="Book Antiqua" w:hAnsi="Book Antiqua"/>
          <w:lang w:val="es-ES"/>
        </w:rPr>
        <w:lastRenderedPageBreak/>
        <w:t>en navegación o a un manejo inadecuado de las maniobras a altas velocidades.</w:t>
      </w:r>
      <w:r w:rsidR="00F511E3">
        <w:rPr>
          <w:rFonts w:ascii="Book Antiqua" w:hAnsi="Book Antiqua"/>
          <w:lang w:val="es-ES"/>
        </w:rPr>
        <w:t xml:space="preserve"> </w:t>
      </w:r>
      <w:r w:rsidRPr="001D41CE">
        <w:rPr>
          <w:rFonts w:ascii="Book Antiqua" w:hAnsi="Book Antiqua"/>
          <w:lang w:val="es-ES"/>
        </w:rPr>
        <w:t xml:space="preserve">Reconociendo la velocidad y potencia que las motoras acuáticas pueden desarrollar, es necesario </w:t>
      </w:r>
      <w:r w:rsidR="00450CA9" w:rsidRPr="001D41CE">
        <w:rPr>
          <w:rFonts w:ascii="Book Antiqua" w:hAnsi="Book Antiqua"/>
          <w:lang w:val="es-ES"/>
        </w:rPr>
        <w:t xml:space="preserve">establecer la edad mínima de </w:t>
      </w:r>
      <w:r w:rsidR="006053DA">
        <w:rPr>
          <w:rFonts w:ascii="Book Antiqua" w:hAnsi="Book Antiqua"/>
          <w:lang w:val="es-ES"/>
        </w:rPr>
        <w:t>dieciséis (</w:t>
      </w:r>
      <w:r w:rsidR="00450CA9" w:rsidRPr="001D41CE">
        <w:rPr>
          <w:rFonts w:ascii="Book Antiqua" w:hAnsi="Book Antiqua"/>
          <w:lang w:val="es-ES"/>
        </w:rPr>
        <w:t>16</w:t>
      </w:r>
      <w:r w:rsidR="006053DA">
        <w:rPr>
          <w:rFonts w:ascii="Book Antiqua" w:hAnsi="Book Antiqua"/>
          <w:lang w:val="es-ES"/>
        </w:rPr>
        <w:t>)</w:t>
      </w:r>
      <w:r w:rsidR="00450CA9" w:rsidRPr="001D41CE">
        <w:rPr>
          <w:rFonts w:ascii="Book Antiqua" w:hAnsi="Book Antiqua"/>
          <w:lang w:val="es-ES"/>
        </w:rPr>
        <w:t xml:space="preserve"> años para operar una motora acuática de forma independiente sin estar acompañado de un adulto.</w:t>
      </w:r>
    </w:p>
    <w:p w14:paraId="7FE994E0" w14:textId="77777777" w:rsidR="006A3C66" w:rsidRPr="001D41CE" w:rsidRDefault="006A3C66" w:rsidP="006A3C66">
      <w:pPr>
        <w:spacing w:after="0" w:line="240" w:lineRule="auto"/>
        <w:ind w:firstLine="720"/>
        <w:jc w:val="both"/>
        <w:rPr>
          <w:rFonts w:ascii="Book Antiqua" w:hAnsi="Book Antiqua"/>
          <w:lang w:val="es-ES"/>
        </w:rPr>
      </w:pPr>
    </w:p>
    <w:p w14:paraId="6ABCB6A5" w14:textId="3475D6FE" w:rsidR="00B92AE0" w:rsidRDefault="00450CA9" w:rsidP="006A3C66">
      <w:pPr>
        <w:spacing w:after="0" w:line="240" w:lineRule="auto"/>
        <w:ind w:firstLine="720"/>
        <w:jc w:val="both"/>
        <w:rPr>
          <w:rFonts w:ascii="Book Antiqua" w:hAnsi="Book Antiqua"/>
          <w:lang w:val="es-ES"/>
        </w:rPr>
      </w:pPr>
      <w:r w:rsidRPr="001D41CE">
        <w:rPr>
          <w:rFonts w:ascii="Book Antiqua" w:hAnsi="Book Antiqua"/>
          <w:lang w:val="es-ES"/>
        </w:rPr>
        <w:t>Por otra parte, recientemente el Tribunal Supremo de Puerto Rico tuvo la oportunidad de atender el alcance del citado Artículo 7 de la Ley de Navegación y Seguridad Acuática de Puerto Rico, Ley Núm. 430-2000, ante</w:t>
      </w:r>
      <w:r w:rsidRPr="001D41CE">
        <w:rPr>
          <w:rFonts w:ascii="Book Antiqua" w:hAnsi="Book Antiqua"/>
          <w:lang w:val="es-419"/>
        </w:rPr>
        <w:t xml:space="preserve"> la presunta ambigüedad que surge de las distintas interpretaciones que se le pueden dar a la frase “estar acompañado” en el contexto del uso de motoras acuáticas.  </w:t>
      </w:r>
      <w:r w:rsidRPr="001D41CE">
        <w:rPr>
          <w:rFonts w:ascii="Book Antiqua" w:hAnsi="Book Antiqua"/>
          <w:lang w:val="es-ES"/>
        </w:rPr>
        <w:t>Véase Barreto Nieves v. East Cost Water Sport, 2024 TSPR 40</w:t>
      </w:r>
      <w:r w:rsidR="00F626F0">
        <w:rPr>
          <w:rFonts w:ascii="Book Antiqua" w:hAnsi="Book Antiqua"/>
          <w:lang w:val="es-ES"/>
        </w:rPr>
        <w:t>.</w:t>
      </w:r>
      <w:r w:rsidRPr="001D41CE">
        <w:rPr>
          <w:rFonts w:ascii="Book Antiqua" w:hAnsi="Book Antiqua"/>
          <w:lang w:val="es-ES"/>
        </w:rPr>
        <w:t xml:space="preserve">  </w:t>
      </w:r>
    </w:p>
    <w:p w14:paraId="7F5FE9A2" w14:textId="77777777" w:rsidR="006A3C66" w:rsidRPr="001D41CE" w:rsidRDefault="006A3C66" w:rsidP="006A3C66">
      <w:pPr>
        <w:spacing w:after="0" w:line="240" w:lineRule="auto"/>
        <w:ind w:firstLine="720"/>
        <w:jc w:val="both"/>
        <w:rPr>
          <w:rFonts w:ascii="Book Antiqua" w:hAnsi="Book Antiqua"/>
          <w:lang w:val="es-ES"/>
        </w:rPr>
      </w:pPr>
    </w:p>
    <w:p w14:paraId="124AE7E3" w14:textId="77777777" w:rsidR="00DE59BD" w:rsidRDefault="00450CA9" w:rsidP="006A3C66">
      <w:pPr>
        <w:spacing w:after="0" w:line="240" w:lineRule="auto"/>
        <w:ind w:firstLine="720"/>
        <w:jc w:val="both"/>
        <w:rPr>
          <w:rFonts w:ascii="Book Antiqua" w:hAnsi="Book Antiqua"/>
          <w:lang w:val="es-419"/>
        </w:rPr>
      </w:pPr>
      <w:r w:rsidRPr="001D41CE">
        <w:rPr>
          <w:rFonts w:ascii="Book Antiqua" w:hAnsi="Book Antiqua"/>
          <w:lang w:val="es-419"/>
        </w:rPr>
        <w:t xml:space="preserve">En dicha Opinión, el Foro Judicial resaltó que </w:t>
      </w:r>
      <w:r w:rsidR="00DE59BD" w:rsidRPr="001D41CE">
        <w:rPr>
          <w:rFonts w:ascii="Book Antiqua" w:hAnsi="Book Antiqua"/>
          <w:lang w:val="es-419"/>
        </w:rPr>
        <w:t xml:space="preserve">la </w:t>
      </w:r>
      <w:r w:rsidR="00475FFF" w:rsidRPr="001D41CE">
        <w:rPr>
          <w:rFonts w:ascii="Book Antiqua" w:hAnsi="Book Antiqua"/>
          <w:lang w:val="es-419"/>
        </w:rPr>
        <w:t xml:space="preserve">referida legislación no ofrece una definición para la acción de “estar acompañado”. Tampoco indica si la acción de acompañar ocurre en la misma embarcación o en una distinta. </w:t>
      </w:r>
    </w:p>
    <w:p w14:paraId="0A732738" w14:textId="77777777" w:rsidR="006A3C66" w:rsidRPr="001D41CE" w:rsidRDefault="006A3C66" w:rsidP="006A3C66">
      <w:pPr>
        <w:spacing w:after="0" w:line="240" w:lineRule="auto"/>
        <w:ind w:firstLine="720"/>
        <w:jc w:val="both"/>
        <w:rPr>
          <w:rFonts w:ascii="Book Antiqua" w:hAnsi="Book Antiqua"/>
          <w:lang w:val="es-419"/>
        </w:rPr>
      </w:pPr>
    </w:p>
    <w:p w14:paraId="242E7B69" w14:textId="4C63C263" w:rsidR="002B5F5C" w:rsidRDefault="00475FFF" w:rsidP="006A3C66">
      <w:pPr>
        <w:spacing w:after="0" w:line="240" w:lineRule="auto"/>
        <w:ind w:firstLine="720"/>
        <w:jc w:val="both"/>
        <w:rPr>
          <w:rFonts w:ascii="Book Antiqua" w:hAnsi="Book Antiqua"/>
          <w:lang w:val="es-419"/>
        </w:rPr>
      </w:pPr>
      <w:r w:rsidRPr="001D41CE">
        <w:rPr>
          <w:rFonts w:ascii="Book Antiqua" w:hAnsi="Book Antiqua"/>
          <w:lang w:val="es-419"/>
        </w:rPr>
        <w:t xml:space="preserve">Sin embargo, como parte de </w:t>
      </w:r>
      <w:r w:rsidR="00DE59BD" w:rsidRPr="001D41CE">
        <w:rPr>
          <w:rFonts w:ascii="Book Antiqua" w:hAnsi="Book Antiqua"/>
          <w:lang w:val="es-419"/>
        </w:rPr>
        <w:t>los propósitos de la citada Ley de Navegación y Seguridad Acuática</w:t>
      </w:r>
      <w:r w:rsidR="006053DA">
        <w:rPr>
          <w:rFonts w:ascii="Book Antiqua" w:hAnsi="Book Antiqua"/>
          <w:lang w:val="es-419"/>
        </w:rPr>
        <w:t xml:space="preserve"> de Puerto Rico</w:t>
      </w:r>
      <w:r w:rsidR="00DE59BD" w:rsidRPr="001D41CE">
        <w:rPr>
          <w:rFonts w:ascii="Book Antiqua" w:hAnsi="Book Antiqua"/>
          <w:lang w:val="es-419"/>
        </w:rPr>
        <w:t xml:space="preserve">, </w:t>
      </w:r>
      <w:r w:rsidRPr="001D41CE">
        <w:rPr>
          <w:rFonts w:ascii="Book Antiqua" w:hAnsi="Book Antiqua"/>
          <w:lang w:val="es-419"/>
        </w:rPr>
        <w:t xml:space="preserve">se encuentran la prevención de accidentes y la protección de los </w:t>
      </w:r>
      <w:r w:rsidR="00DE59BD" w:rsidRPr="001D41CE">
        <w:rPr>
          <w:rFonts w:ascii="Book Antiqua" w:hAnsi="Book Antiqua"/>
          <w:lang w:val="es-419"/>
        </w:rPr>
        <w:t>ciudadanos, así como</w:t>
      </w:r>
      <w:r w:rsidRPr="001D41CE">
        <w:rPr>
          <w:rFonts w:ascii="Book Antiqua" w:hAnsi="Book Antiqua"/>
          <w:lang w:val="es-419"/>
        </w:rPr>
        <w:t xml:space="preserve"> de los recursos naturales de la Isla. </w:t>
      </w:r>
      <w:r w:rsidR="00DE59BD" w:rsidRPr="001D41CE">
        <w:rPr>
          <w:rFonts w:ascii="Book Antiqua" w:hAnsi="Book Antiqua"/>
          <w:lang w:val="es-419"/>
        </w:rPr>
        <w:t xml:space="preserve"> </w:t>
      </w:r>
      <w:r w:rsidR="002B5F5C" w:rsidRPr="001D41CE">
        <w:rPr>
          <w:rFonts w:ascii="Book Antiqua" w:hAnsi="Book Antiqua"/>
          <w:lang w:val="es-419"/>
        </w:rPr>
        <w:t>En consecuencia, el Alto Foro Judicial determin</w:t>
      </w:r>
      <w:r w:rsidR="00D203DB">
        <w:rPr>
          <w:rFonts w:ascii="Book Antiqua" w:hAnsi="Book Antiqua"/>
          <w:lang w:val="es-419"/>
        </w:rPr>
        <w:t>ó</w:t>
      </w:r>
      <w:r w:rsidR="002B5F5C" w:rsidRPr="001D41CE">
        <w:rPr>
          <w:rFonts w:ascii="Book Antiqua" w:hAnsi="Book Antiqua"/>
          <w:lang w:val="es-419"/>
        </w:rPr>
        <w:t xml:space="preserve"> que la</w:t>
      </w:r>
      <w:r w:rsidRPr="001D41CE">
        <w:rPr>
          <w:rFonts w:ascii="Book Antiqua" w:hAnsi="Book Antiqua"/>
          <w:lang w:val="es-419"/>
        </w:rPr>
        <w:t xml:space="preserve"> única inferencia razonable y lógica es que la </w:t>
      </w:r>
      <w:r w:rsidR="002B5F5C" w:rsidRPr="001D41CE">
        <w:rPr>
          <w:rFonts w:ascii="Book Antiqua" w:hAnsi="Book Antiqua"/>
          <w:lang w:val="es-419"/>
        </w:rPr>
        <w:t xml:space="preserve">Ley </w:t>
      </w:r>
      <w:r w:rsidR="002B5F5C" w:rsidRPr="001D41CE">
        <w:rPr>
          <w:rFonts w:ascii="Book Antiqua" w:hAnsi="Book Antiqua"/>
          <w:lang w:val="es-ES"/>
        </w:rPr>
        <w:t>Núm. 430-2000,</w:t>
      </w:r>
      <w:r w:rsidRPr="001D41CE">
        <w:rPr>
          <w:rFonts w:ascii="Book Antiqua" w:hAnsi="Book Antiqua"/>
          <w:lang w:val="es-419"/>
        </w:rPr>
        <w:t xml:space="preserve"> </w:t>
      </w:r>
      <w:r w:rsidR="002B5F5C" w:rsidRPr="001D41CE">
        <w:rPr>
          <w:rFonts w:ascii="Book Antiqua" w:hAnsi="Book Antiqua"/>
          <w:lang w:val="es-419"/>
        </w:rPr>
        <w:t xml:space="preserve">al exigir estar acompañado por un adulto, </w:t>
      </w:r>
      <w:r w:rsidRPr="001D41CE">
        <w:rPr>
          <w:rFonts w:ascii="Book Antiqua" w:hAnsi="Book Antiqua"/>
          <w:lang w:val="es-419"/>
        </w:rPr>
        <w:t>lo que busca es un control supletorio o supervisión directa de la persona adulta para auxiliar al menor en el manejo de una embarcación de motor.</w:t>
      </w:r>
      <w:r w:rsidR="00DE59BD" w:rsidRPr="001D41CE">
        <w:rPr>
          <w:rFonts w:ascii="Book Antiqua" w:hAnsi="Book Antiqua"/>
          <w:lang w:val="es-419"/>
        </w:rPr>
        <w:t xml:space="preserve"> </w:t>
      </w:r>
      <w:r w:rsidR="002B5F5C" w:rsidRPr="001D41CE">
        <w:rPr>
          <w:rFonts w:ascii="Book Antiqua" w:hAnsi="Book Antiqua"/>
          <w:lang w:val="es-419"/>
        </w:rPr>
        <w:t xml:space="preserve"> </w:t>
      </w:r>
      <w:r w:rsidR="002B5F5C" w:rsidRPr="001D41CE">
        <w:rPr>
          <w:rFonts w:ascii="Book Antiqua" w:hAnsi="Book Antiqua"/>
          <w:lang w:val="es-ES"/>
        </w:rPr>
        <w:t xml:space="preserve">Por tanto, </w:t>
      </w:r>
      <w:r w:rsidR="00DE59BD" w:rsidRPr="001D41CE">
        <w:rPr>
          <w:rFonts w:ascii="Book Antiqua" w:hAnsi="Book Antiqua"/>
          <w:lang w:val="es-419"/>
        </w:rPr>
        <w:t>el Tribunal</w:t>
      </w:r>
      <w:r w:rsidR="002B5F5C" w:rsidRPr="001D41CE">
        <w:rPr>
          <w:rFonts w:ascii="Book Antiqua" w:hAnsi="Book Antiqua"/>
          <w:lang w:val="es-419"/>
        </w:rPr>
        <w:t xml:space="preserve"> Supremo</w:t>
      </w:r>
      <w:r w:rsidR="00DE59BD" w:rsidRPr="001D41CE">
        <w:rPr>
          <w:rFonts w:ascii="Book Antiqua" w:hAnsi="Book Antiqua"/>
          <w:lang w:val="es-419"/>
        </w:rPr>
        <w:t xml:space="preserve"> concluy</w:t>
      </w:r>
      <w:r w:rsidR="00D203DB">
        <w:rPr>
          <w:rFonts w:ascii="Book Antiqua" w:hAnsi="Book Antiqua"/>
          <w:lang w:val="es-419"/>
        </w:rPr>
        <w:t>ó</w:t>
      </w:r>
      <w:r w:rsidR="00DE59BD" w:rsidRPr="001D41CE">
        <w:rPr>
          <w:rFonts w:ascii="Book Antiqua" w:hAnsi="Book Antiqua"/>
          <w:lang w:val="es-419"/>
        </w:rPr>
        <w:t xml:space="preserve"> que la frase “acompañar” </w:t>
      </w:r>
      <w:r w:rsidR="002B5F5C" w:rsidRPr="001D41CE">
        <w:rPr>
          <w:rFonts w:ascii="Book Antiqua" w:hAnsi="Book Antiqua"/>
          <w:lang w:val="es-419"/>
        </w:rPr>
        <w:t xml:space="preserve">como único se debe interpretar </w:t>
      </w:r>
      <w:r w:rsidR="00DE59BD" w:rsidRPr="001D41CE">
        <w:rPr>
          <w:rFonts w:ascii="Book Antiqua" w:hAnsi="Book Antiqua"/>
          <w:lang w:val="es-419"/>
        </w:rPr>
        <w:t xml:space="preserve">es </w:t>
      </w:r>
      <w:r w:rsidR="002B5F5C" w:rsidRPr="001D41CE">
        <w:rPr>
          <w:rFonts w:ascii="Book Antiqua" w:hAnsi="Book Antiqua"/>
          <w:lang w:val="es-419"/>
        </w:rPr>
        <w:t xml:space="preserve">como </w:t>
      </w:r>
      <w:r w:rsidR="00DE59BD" w:rsidRPr="001D41CE">
        <w:rPr>
          <w:rFonts w:ascii="Book Antiqua" w:hAnsi="Book Antiqua"/>
          <w:lang w:val="es-419"/>
        </w:rPr>
        <w:t xml:space="preserve">el acto de estar en el mismo vehículo con el menor como un elemento de seguridad.  </w:t>
      </w:r>
    </w:p>
    <w:p w14:paraId="00F966CF" w14:textId="77777777" w:rsidR="006A3C66" w:rsidRPr="001D41CE" w:rsidRDefault="006A3C66" w:rsidP="006A3C66">
      <w:pPr>
        <w:spacing w:after="0" w:line="240" w:lineRule="auto"/>
        <w:ind w:firstLine="720"/>
        <w:jc w:val="both"/>
        <w:rPr>
          <w:rFonts w:ascii="Book Antiqua" w:hAnsi="Book Antiqua"/>
          <w:lang w:val="es-419"/>
        </w:rPr>
      </w:pPr>
    </w:p>
    <w:p w14:paraId="318F5994" w14:textId="77777777" w:rsidR="002322EF" w:rsidRDefault="00DE59BD" w:rsidP="006A3C66">
      <w:pPr>
        <w:spacing w:after="0" w:line="240" w:lineRule="auto"/>
        <w:ind w:firstLine="720"/>
        <w:jc w:val="both"/>
        <w:rPr>
          <w:rFonts w:ascii="Book Antiqua" w:hAnsi="Book Antiqua"/>
          <w:lang w:val="es-ES"/>
        </w:rPr>
      </w:pPr>
      <w:r w:rsidRPr="001D41CE">
        <w:rPr>
          <w:rFonts w:ascii="Book Antiqua" w:hAnsi="Book Antiqua"/>
          <w:lang w:val="es-419"/>
        </w:rPr>
        <w:t xml:space="preserve">Conforme a lo anterior, se enmienda el citado Artículo 7 de la </w:t>
      </w:r>
      <w:r w:rsidR="002B5F5C" w:rsidRPr="001D41CE">
        <w:rPr>
          <w:rFonts w:ascii="Book Antiqua" w:hAnsi="Book Antiqua"/>
          <w:lang w:val="es-419"/>
        </w:rPr>
        <w:t xml:space="preserve">Ley </w:t>
      </w:r>
      <w:r w:rsidR="002B5F5C" w:rsidRPr="001D41CE">
        <w:rPr>
          <w:rFonts w:ascii="Book Antiqua" w:hAnsi="Book Antiqua"/>
          <w:lang w:val="es-ES"/>
        </w:rPr>
        <w:t xml:space="preserve">Núm. 430-2000, para aclarar que estar acompañado por un adulto significa </w:t>
      </w:r>
      <w:r w:rsidR="001D41CE" w:rsidRPr="001D41CE">
        <w:rPr>
          <w:rFonts w:ascii="Book Antiqua" w:hAnsi="Book Antiqua"/>
          <w:lang w:val="es-ES"/>
        </w:rPr>
        <w:t xml:space="preserve">“acompañado </w:t>
      </w:r>
      <w:r w:rsidR="002B5F5C" w:rsidRPr="001D41CE">
        <w:rPr>
          <w:rFonts w:ascii="Book Antiqua" w:hAnsi="Book Antiqua"/>
          <w:lang w:val="es-ES"/>
        </w:rPr>
        <w:t>en la misma embarcación</w:t>
      </w:r>
      <w:r w:rsidR="001D41CE" w:rsidRPr="001D41CE">
        <w:rPr>
          <w:rFonts w:ascii="Book Antiqua" w:hAnsi="Book Antiqua"/>
          <w:lang w:val="es-ES"/>
        </w:rPr>
        <w:t>”</w:t>
      </w:r>
      <w:r w:rsidR="002B5F5C" w:rsidRPr="001D41CE">
        <w:rPr>
          <w:rFonts w:ascii="Book Antiqua" w:hAnsi="Book Antiqua"/>
          <w:lang w:val="es-ES"/>
        </w:rPr>
        <w:t xml:space="preserve">, como elemento adicional de seguridad.  </w:t>
      </w:r>
    </w:p>
    <w:p w14:paraId="094BC642" w14:textId="77777777" w:rsidR="006A3C66" w:rsidRDefault="006A3C66" w:rsidP="006A3C66">
      <w:pPr>
        <w:spacing w:after="0" w:line="240" w:lineRule="auto"/>
        <w:ind w:firstLine="720"/>
        <w:jc w:val="both"/>
        <w:rPr>
          <w:rFonts w:ascii="Book Antiqua" w:hAnsi="Book Antiqua"/>
          <w:lang w:val="es-ES"/>
        </w:rPr>
      </w:pPr>
    </w:p>
    <w:p w14:paraId="28188FC6" w14:textId="048B552A" w:rsidR="00DE59BD" w:rsidRDefault="002322EF" w:rsidP="006A3C66">
      <w:pPr>
        <w:spacing w:after="0" w:line="240" w:lineRule="auto"/>
        <w:ind w:firstLine="720"/>
        <w:jc w:val="both"/>
        <w:rPr>
          <w:rFonts w:ascii="Book Antiqua" w:hAnsi="Book Antiqua"/>
          <w:lang w:val="es-ES"/>
        </w:rPr>
      </w:pPr>
      <w:r>
        <w:rPr>
          <w:rFonts w:ascii="Book Antiqua" w:hAnsi="Book Antiqua"/>
          <w:lang w:val="es-ES"/>
        </w:rPr>
        <w:t>Mediante est</w:t>
      </w:r>
      <w:r w:rsidR="006053DA">
        <w:rPr>
          <w:rFonts w:ascii="Book Antiqua" w:hAnsi="Book Antiqua"/>
          <w:lang w:val="es-ES"/>
        </w:rPr>
        <w:t>a</w:t>
      </w:r>
      <w:r>
        <w:rPr>
          <w:rFonts w:ascii="Book Antiqua" w:hAnsi="Book Antiqua"/>
          <w:lang w:val="es-ES"/>
        </w:rPr>
        <w:t xml:space="preserve"> Ley, l</w:t>
      </w:r>
      <w:r w:rsidR="002B5F5C" w:rsidRPr="001D41CE">
        <w:rPr>
          <w:rFonts w:ascii="Book Antiqua" w:hAnsi="Book Antiqua"/>
          <w:lang w:val="es-ES"/>
        </w:rPr>
        <w:t xml:space="preserve">a Asamblea Legislativa </w:t>
      </w:r>
      <w:r w:rsidR="00DE59BD" w:rsidRPr="001D41CE">
        <w:rPr>
          <w:rFonts w:ascii="Book Antiqua" w:hAnsi="Book Antiqua"/>
          <w:lang w:val="es-ES"/>
        </w:rPr>
        <w:t>establece una seguridad y protección mayor a la vida de los menores de edad. Los límites de edad siguen siendo un componente esencial de las medidas integrales de seguridad en el agua, logrando un equilibrio entre el disfrute y la responsabilidad.</w:t>
      </w:r>
      <w:r w:rsidR="006B5503">
        <w:rPr>
          <w:rFonts w:ascii="Book Antiqua" w:hAnsi="Book Antiqua"/>
          <w:lang w:val="es-ES"/>
        </w:rPr>
        <w:t xml:space="preserve">  </w:t>
      </w:r>
      <w:r w:rsidR="001C0A76">
        <w:rPr>
          <w:rFonts w:ascii="Book Antiqua" w:hAnsi="Book Antiqua"/>
          <w:lang w:val="es-ES"/>
        </w:rPr>
        <w:t>Así</w:t>
      </w:r>
      <w:r w:rsidR="006B5503">
        <w:rPr>
          <w:rFonts w:ascii="Book Antiqua" w:hAnsi="Book Antiqua"/>
          <w:lang w:val="es-ES"/>
        </w:rPr>
        <w:t xml:space="preserve"> </w:t>
      </w:r>
      <w:r w:rsidR="006B5503" w:rsidRPr="001D41CE">
        <w:rPr>
          <w:rFonts w:ascii="Book Antiqua" w:hAnsi="Book Antiqua"/>
          <w:lang w:val="es-ES"/>
        </w:rPr>
        <w:t>reafirmamos nuestro compromiso de garantizar la seguridad en las aguas de Puerto Rico y de proporcionar un marco normativo que refleje los más altos estándares de protección para todos los usuarios de nuestras costas y cuerpos de agua.</w:t>
      </w:r>
    </w:p>
    <w:p w14:paraId="6C515461" w14:textId="77777777" w:rsidR="006A3C66" w:rsidRPr="001D41CE" w:rsidRDefault="006A3C66" w:rsidP="006A3C66">
      <w:pPr>
        <w:spacing w:after="0" w:line="240" w:lineRule="auto"/>
        <w:ind w:firstLine="720"/>
        <w:jc w:val="both"/>
        <w:rPr>
          <w:rFonts w:ascii="Book Antiqua" w:hAnsi="Book Antiqua"/>
          <w:lang w:val="es-ES"/>
        </w:rPr>
      </w:pPr>
    </w:p>
    <w:p w14:paraId="523D7B74" w14:textId="0E8E1344" w:rsidR="00662833" w:rsidRPr="00F626F0" w:rsidRDefault="00F626F0" w:rsidP="001D41CE">
      <w:pPr>
        <w:jc w:val="both"/>
        <w:rPr>
          <w:rFonts w:ascii="Book Antiqua" w:hAnsi="Book Antiqua"/>
          <w:bCs/>
          <w:i/>
          <w:iCs/>
          <w:lang w:val="es-ES_tradnl"/>
        </w:rPr>
      </w:pPr>
      <w:r w:rsidRPr="00F626F0">
        <w:rPr>
          <w:rFonts w:ascii="Book Antiqua" w:hAnsi="Book Antiqua"/>
          <w:bCs/>
          <w:i/>
          <w:iCs/>
          <w:lang w:val="es-ES_tradnl"/>
        </w:rPr>
        <w:t>DECRÉTESE POR LA ASAMBLEA LEGISLATIVA:</w:t>
      </w:r>
    </w:p>
    <w:p w14:paraId="6DFF773B" w14:textId="77777777" w:rsidR="001F5F40" w:rsidRDefault="001F5F40" w:rsidP="001D41CE">
      <w:pPr>
        <w:jc w:val="both"/>
        <w:rPr>
          <w:rFonts w:ascii="Book Antiqua" w:hAnsi="Book Antiqua"/>
          <w:b/>
          <w:lang w:val="es-ES_tradnl"/>
        </w:rPr>
        <w:sectPr w:rsidR="001F5F40" w:rsidSect="00650C27">
          <w:headerReference w:type="default" r:id="rId8"/>
          <w:pgSz w:w="12240" w:h="15840"/>
          <w:pgMar w:top="1440" w:right="1440" w:bottom="1440" w:left="1440" w:header="720" w:footer="720" w:gutter="0"/>
          <w:cols w:space="720"/>
          <w:titlePg/>
          <w:docGrid w:linePitch="360"/>
        </w:sectPr>
      </w:pPr>
    </w:p>
    <w:p w14:paraId="471FB6C0" w14:textId="4D1C63F4" w:rsidR="00662833" w:rsidRPr="00823BA1" w:rsidRDefault="00F309C7" w:rsidP="00823BA1">
      <w:pPr>
        <w:spacing w:after="0" w:line="480" w:lineRule="auto"/>
        <w:jc w:val="both"/>
        <w:rPr>
          <w:rFonts w:ascii="Book Antiqua" w:hAnsi="Book Antiqua"/>
          <w:lang w:val="es-ES_tradnl"/>
        </w:rPr>
      </w:pPr>
      <w:r w:rsidRPr="00823BA1">
        <w:rPr>
          <w:rFonts w:ascii="Book Antiqua" w:hAnsi="Book Antiqua"/>
          <w:bCs/>
          <w:lang w:val="es-ES_tradnl"/>
        </w:rPr>
        <w:t>Sección</w:t>
      </w:r>
      <w:r w:rsidR="00935E38" w:rsidRPr="00823BA1">
        <w:rPr>
          <w:rFonts w:ascii="Book Antiqua" w:hAnsi="Book Antiqua"/>
          <w:bCs/>
          <w:lang w:val="es-ES_tradnl"/>
        </w:rPr>
        <w:t xml:space="preserve"> 1.—Se enmienda </w:t>
      </w:r>
      <w:r w:rsidRPr="00823BA1">
        <w:rPr>
          <w:rFonts w:ascii="Book Antiqua" w:hAnsi="Book Antiqua"/>
          <w:bCs/>
          <w:lang w:val="es-ES_tradnl"/>
        </w:rPr>
        <w:t xml:space="preserve">el </w:t>
      </w:r>
      <w:r w:rsidR="00662833" w:rsidRPr="00823BA1">
        <w:rPr>
          <w:rFonts w:ascii="Book Antiqua" w:hAnsi="Book Antiqua"/>
          <w:lang w:val="es-ES_tradnl"/>
        </w:rPr>
        <w:t xml:space="preserve">inciso 9(b) del Artículo 7 de la Ley Núm. 430-2000, según enmendada, para que lea como sigue: </w:t>
      </w:r>
    </w:p>
    <w:p w14:paraId="32FA91B3" w14:textId="77777777" w:rsidR="00662833" w:rsidRPr="00823BA1" w:rsidRDefault="00662833" w:rsidP="00F309C7">
      <w:pPr>
        <w:autoSpaceDE w:val="0"/>
        <w:autoSpaceDN w:val="0"/>
        <w:adjustRightInd w:val="0"/>
        <w:spacing w:after="0" w:line="480" w:lineRule="auto"/>
        <w:ind w:left="720"/>
        <w:jc w:val="both"/>
        <w:rPr>
          <w:rFonts w:ascii="Book Antiqua" w:hAnsi="Book Antiqua"/>
          <w:lang w:val="es-ES_tradnl"/>
        </w:rPr>
      </w:pPr>
      <w:r w:rsidRPr="00823BA1">
        <w:rPr>
          <w:rFonts w:ascii="Book Antiqua" w:hAnsi="Book Antiqua"/>
          <w:lang w:val="es-ES_tradnl"/>
        </w:rPr>
        <w:lastRenderedPageBreak/>
        <w:t xml:space="preserve">“Artículo 7. — Seguridad marítima y acuática. </w:t>
      </w:r>
    </w:p>
    <w:p w14:paraId="0DE5B6F7" w14:textId="77777777" w:rsidR="00662833" w:rsidRPr="00823BA1" w:rsidRDefault="00662833" w:rsidP="00A76054">
      <w:pPr>
        <w:spacing w:after="0" w:line="480" w:lineRule="auto"/>
        <w:ind w:left="720" w:firstLine="720"/>
        <w:jc w:val="both"/>
        <w:rPr>
          <w:rFonts w:ascii="Book Antiqua" w:hAnsi="Book Antiqua"/>
          <w:lang w:val="es-PR"/>
        </w:rPr>
      </w:pPr>
      <w:r w:rsidRPr="00823BA1">
        <w:rPr>
          <w:rFonts w:ascii="Book Antiqua" w:hAnsi="Book Antiqua"/>
          <w:lang w:val="es-PR"/>
        </w:rPr>
        <w:t>Para propiciar la reglamentación adecuada sobre los diversos aspectos de la seguridad marítima y acuática se establecerá lo siguiente:</w:t>
      </w:r>
    </w:p>
    <w:p w14:paraId="260E3AB0" w14:textId="2F296D6F" w:rsidR="00662833" w:rsidRPr="00823BA1" w:rsidRDefault="00662833" w:rsidP="00F309C7">
      <w:pPr>
        <w:spacing w:after="0" w:line="480" w:lineRule="auto"/>
        <w:ind w:left="1440"/>
        <w:jc w:val="both"/>
        <w:rPr>
          <w:rFonts w:ascii="Book Antiqua" w:hAnsi="Book Antiqua"/>
          <w:lang w:val="es-PR"/>
        </w:rPr>
      </w:pPr>
      <w:r w:rsidRPr="00823BA1">
        <w:rPr>
          <w:rFonts w:ascii="Book Antiqua" w:hAnsi="Book Antiqua"/>
          <w:lang w:val="es-PR"/>
        </w:rPr>
        <w:t xml:space="preserve">1. Se prohibirá que las embarcaciones, vehículos de navegación o vehículos terrestres de motor, sean operados, transiten, paseen, anclen o de otra manera discurran por las áreas reservadas para bañistas o áreas de protección de recursos naturales y ambientales. </w:t>
      </w:r>
    </w:p>
    <w:p w14:paraId="7242A9F2" w14:textId="77777777" w:rsidR="00662833" w:rsidRPr="00823BA1" w:rsidRDefault="00662833" w:rsidP="00F309C7">
      <w:pPr>
        <w:spacing w:after="0" w:line="480" w:lineRule="auto"/>
        <w:ind w:left="720" w:firstLine="720"/>
        <w:jc w:val="both"/>
        <w:rPr>
          <w:rFonts w:ascii="Book Antiqua" w:hAnsi="Book Antiqua"/>
          <w:lang w:val="es-PR"/>
        </w:rPr>
      </w:pPr>
      <w:r w:rsidRPr="00823BA1">
        <w:rPr>
          <w:rFonts w:ascii="Book Antiqua" w:hAnsi="Book Antiqua"/>
          <w:lang w:val="es-PR"/>
        </w:rPr>
        <w:t>…</w:t>
      </w:r>
    </w:p>
    <w:p w14:paraId="0BD2AF1D" w14:textId="20AE995B" w:rsidR="00662833" w:rsidRPr="00823BA1" w:rsidRDefault="00662833" w:rsidP="00A76054">
      <w:pPr>
        <w:spacing w:after="0" w:line="480" w:lineRule="auto"/>
        <w:ind w:left="1440"/>
        <w:jc w:val="both"/>
        <w:rPr>
          <w:rFonts w:ascii="Book Antiqua" w:hAnsi="Book Antiqua"/>
          <w:lang w:val="es-PR"/>
        </w:rPr>
      </w:pPr>
      <w:r w:rsidRPr="00823BA1">
        <w:rPr>
          <w:rFonts w:ascii="Book Antiqua" w:hAnsi="Book Antiqua"/>
          <w:lang w:val="es-PR"/>
        </w:rPr>
        <w:t xml:space="preserve">9. Se considerarán actividades prohibidas </w:t>
      </w:r>
      <w:r w:rsidR="00964F2B" w:rsidRPr="00823BA1">
        <w:rPr>
          <w:rFonts w:ascii="Book Antiqua" w:hAnsi="Book Antiqua"/>
          <w:b/>
          <w:bCs/>
          <w:lang w:val="es-PR"/>
        </w:rPr>
        <w:t>[</w:t>
      </w:r>
      <w:r w:rsidRPr="00823BA1">
        <w:rPr>
          <w:rFonts w:ascii="Book Antiqua" w:hAnsi="Book Antiqua"/>
          <w:b/>
          <w:bCs/>
          <w:lang w:val="es-PR"/>
        </w:rPr>
        <w:t>lo siguiente: operación descuidada o negligente, en estado de embriaguez; por persona que no ha cumplido con los requisitos de seguridad, por persona que no ha cumplido con los requisitos de licencia para operar embarcaciones. Se establecen las siguientes limitaciones, las</w:t>
      </w:r>
      <w:r w:rsidR="00DF340C" w:rsidRPr="00823BA1">
        <w:rPr>
          <w:rFonts w:ascii="Book Antiqua" w:hAnsi="Book Antiqua"/>
          <w:b/>
          <w:bCs/>
          <w:lang w:val="es-PR"/>
        </w:rPr>
        <w:t>]</w:t>
      </w:r>
      <w:r w:rsidRPr="00823BA1">
        <w:rPr>
          <w:rFonts w:ascii="Book Antiqua" w:hAnsi="Book Antiqua"/>
          <w:b/>
          <w:bCs/>
          <w:lang w:val="es-PR"/>
        </w:rPr>
        <w:t xml:space="preserve"> </w:t>
      </w:r>
      <w:r w:rsidRPr="00823BA1">
        <w:rPr>
          <w:rFonts w:ascii="Book Antiqua" w:hAnsi="Book Antiqua"/>
          <w:lang w:val="es-PR"/>
        </w:rPr>
        <w:t>que serán sancionadas con multas administrativas de cincuenta dólares ($50.00) expedidas mediante boletos, a no ser que se disponga específicamente la imposición de una multa mayor</w:t>
      </w:r>
      <w:r w:rsidR="00DF340C" w:rsidRPr="00823BA1">
        <w:rPr>
          <w:rFonts w:ascii="Book Antiqua" w:hAnsi="Book Antiqua"/>
          <w:i/>
          <w:iCs/>
          <w:lang w:val="es-PR"/>
        </w:rPr>
        <w:t>, las siguientes</w:t>
      </w:r>
      <w:r w:rsidRPr="00823BA1">
        <w:rPr>
          <w:rFonts w:ascii="Book Antiqua" w:hAnsi="Book Antiqua"/>
          <w:lang w:val="es-PR"/>
        </w:rPr>
        <w:t>:</w:t>
      </w:r>
    </w:p>
    <w:p w14:paraId="2C94A42F" w14:textId="77777777" w:rsidR="00662833" w:rsidRPr="00823BA1" w:rsidRDefault="00662833" w:rsidP="00F309C7">
      <w:pPr>
        <w:spacing w:line="480" w:lineRule="auto"/>
        <w:ind w:left="2160"/>
        <w:jc w:val="both"/>
        <w:rPr>
          <w:rFonts w:ascii="Book Antiqua" w:hAnsi="Book Antiqua"/>
          <w:lang w:val="es-PR"/>
        </w:rPr>
      </w:pPr>
      <w:r w:rsidRPr="00823BA1">
        <w:rPr>
          <w:rFonts w:ascii="Book Antiqua" w:hAnsi="Book Antiqua"/>
          <w:lang w:val="es-PR"/>
        </w:rPr>
        <w:t>(a) ...</w:t>
      </w:r>
    </w:p>
    <w:p w14:paraId="5D6B5ED6" w14:textId="78B82C0E" w:rsidR="00662833" w:rsidRPr="00823BA1" w:rsidRDefault="00864E57" w:rsidP="00F309C7">
      <w:pPr>
        <w:spacing w:line="480" w:lineRule="auto"/>
        <w:ind w:left="2160"/>
        <w:jc w:val="both"/>
        <w:rPr>
          <w:rFonts w:ascii="Book Antiqua" w:hAnsi="Book Antiqua"/>
          <w:lang w:val="es-ES"/>
        </w:rPr>
      </w:pPr>
      <w:r w:rsidRPr="00823BA1">
        <w:rPr>
          <w:rFonts w:ascii="Book Antiqua" w:hAnsi="Book Antiqua"/>
          <w:lang w:val="es-PR"/>
        </w:rPr>
        <w:t xml:space="preserve">(b) Ninguna persona menor de doce (12) </w:t>
      </w:r>
      <w:proofErr w:type="gramStart"/>
      <w:r w:rsidRPr="00823BA1">
        <w:rPr>
          <w:rFonts w:ascii="Book Antiqua" w:hAnsi="Book Antiqua"/>
          <w:lang w:val="es-PR"/>
        </w:rPr>
        <w:t>años de edad</w:t>
      </w:r>
      <w:proofErr w:type="gramEnd"/>
      <w:r w:rsidR="00951740" w:rsidRPr="00823BA1">
        <w:rPr>
          <w:rFonts w:ascii="Book Antiqua" w:hAnsi="Book Antiqua"/>
          <w:i/>
          <w:iCs/>
          <w:lang w:val="es-PR"/>
        </w:rPr>
        <w:t xml:space="preserve"> </w:t>
      </w:r>
      <w:r w:rsidRPr="00823BA1">
        <w:rPr>
          <w:rFonts w:ascii="Book Antiqua" w:hAnsi="Book Antiqua"/>
          <w:lang w:val="es-PR"/>
        </w:rPr>
        <w:t>operará una embarcación de motor</w:t>
      </w:r>
      <w:r w:rsidR="00951740" w:rsidRPr="00823BA1">
        <w:rPr>
          <w:rFonts w:ascii="Book Antiqua" w:hAnsi="Book Antiqua"/>
          <w:i/>
          <w:iCs/>
          <w:lang w:val="es-PR"/>
        </w:rPr>
        <w:t>.</w:t>
      </w:r>
      <w:r w:rsidRPr="00823BA1">
        <w:rPr>
          <w:rFonts w:ascii="Book Antiqua" w:hAnsi="Book Antiqua"/>
          <w:lang w:val="es-PR"/>
        </w:rPr>
        <w:t xml:space="preserve"> </w:t>
      </w:r>
      <w:r w:rsidR="00951740" w:rsidRPr="00823BA1">
        <w:rPr>
          <w:rFonts w:ascii="Book Antiqua" w:hAnsi="Book Antiqua"/>
          <w:b/>
          <w:bCs/>
          <w:lang w:val="es-PR"/>
        </w:rPr>
        <w:t>[</w:t>
      </w:r>
      <w:r w:rsidRPr="00823BA1">
        <w:rPr>
          <w:rFonts w:ascii="Book Antiqua" w:hAnsi="Book Antiqua"/>
          <w:b/>
          <w:bCs/>
          <w:lang w:val="es-PR"/>
        </w:rPr>
        <w:t>de más de diez (10) caballos de fuerza sin</w:t>
      </w:r>
      <w:r w:rsidR="00B93E5D" w:rsidRPr="00823BA1">
        <w:rPr>
          <w:rFonts w:ascii="Book Antiqua" w:hAnsi="Book Antiqua"/>
          <w:b/>
          <w:bCs/>
          <w:lang w:val="es-PR"/>
        </w:rPr>
        <w:t>]</w:t>
      </w:r>
      <w:r w:rsidRPr="00823BA1">
        <w:rPr>
          <w:rFonts w:ascii="Book Antiqua" w:hAnsi="Book Antiqua"/>
          <w:lang w:val="es-PR"/>
        </w:rPr>
        <w:t xml:space="preserve"> </w:t>
      </w:r>
      <w:r w:rsidR="00B93E5D" w:rsidRPr="00823BA1">
        <w:rPr>
          <w:rFonts w:ascii="Book Antiqua" w:hAnsi="Book Antiqua"/>
          <w:i/>
          <w:iCs/>
          <w:lang w:val="es-PR"/>
        </w:rPr>
        <w:t xml:space="preserve">Toda persona mayor de doce (12) años </w:t>
      </w:r>
      <w:r w:rsidR="001A3CD3" w:rsidRPr="00823BA1">
        <w:rPr>
          <w:rFonts w:ascii="Book Antiqua" w:hAnsi="Book Antiqua"/>
          <w:i/>
          <w:iCs/>
          <w:lang w:val="es-PR"/>
        </w:rPr>
        <w:t xml:space="preserve">hasta </w:t>
      </w:r>
      <w:r w:rsidR="007D0ECB">
        <w:rPr>
          <w:rFonts w:ascii="Book Antiqua" w:hAnsi="Book Antiqua"/>
          <w:i/>
          <w:iCs/>
          <w:lang w:val="es-PR"/>
        </w:rPr>
        <w:t>quince</w:t>
      </w:r>
      <w:r w:rsidR="001A3CD3" w:rsidRPr="00823BA1">
        <w:rPr>
          <w:rFonts w:ascii="Book Antiqua" w:hAnsi="Book Antiqua"/>
          <w:i/>
          <w:iCs/>
          <w:lang w:val="es-PR"/>
        </w:rPr>
        <w:t xml:space="preserve"> </w:t>
      </w:r>
      <w:r w:rsidR="00F46691" w:rsidRPr="00823BA1">
        <w:rPr>
          <w:rFonts w:ascii="Book Antiqua" w:hAnsi="Book Antiqua"/>
          <w:i/>
          <w:iCs/>
          <w:lang w:val="es-PR"/>
        </w:rPr>
        <w:t>(1</w:t>
      </w:r>
      <w:r w:rsidR="007D0ECB">
        <w:rPr>
          <w:rFonts w:ascii="Book Antiqua" w:hAnsi="Book Antiqua"/>
          <w:i/>
          <w:iCs/>
          <w:lang w:val="es-PR"/>
        </w:rPr>
        <w:t>5</w:t>
      </w:r>
      <w:r w:rsidR="00F46691" w:rsidRPr="00823BA1">
        <w:rPr>
          <w:rFonts w:ascii="Book Antiqua" w:hAnsi="Book Antiqua"/>
          <w:i/>
          <w:iCs/>
          <w:lang w:val="es-PR"/>
        </w:rPr>
        <w:t xml:space="preserve">) </w:t>
      </w:r>
      <w:proofErr w:type="gramStart"/>
      <w:r w:rsidR="001A3CD3" w:rsidRPr="00823BA1">
        <w:rPr>
          <w:rFonts w:ascii="Book Antiqua" w:hAnsi="Book Antiqua"/>
          <w:i/>
          <w:iCs/>
          <w:lang w:val="es-PR"/>
        </w:rPr>
        <w:t>años de edad</w:t>
      </w:r>
      <w:proofErr w:type="gramEnd"/>
      <w:r w:rsidR="00F46691" w:rsidRPr="00823BA1">
        <w:rPr>
          <w:rFonts w:ascii="Book Antiqua" w:hAnsi="Book Antiqua"/>
          <w:i/>
          <w:iCs/>
          <w:lang w:val="es-PR"/>
        </w:rPr>
        <w:t xml:space="preserve">, inclusive, </w:t>
      </w:r>
      <w:r w:rsidR="00B93E5D" w:rsidRPr="00823BA1">
        <w:rPr>
          <w:rFonts w:ascii="Book Antiqua" w:hAnsi="Book Antiqua"/>
          <w:i/>
          <w:iCs/>
          <w:lang w:val="es-PR"/>
        </w:rPr>
        <w:t xml:space="preserve">que opere una embarcación </w:t>
      </w:r>
      <w:r w:rsidR="001A3CD3" w:rsidRPr="00823BA1">
        <w:rPr>
          <w:rFonts w:ascii="Book Antiqua" w:hAnsi="Book Antiqua"/>
          <w:i/>
          <w:iCs/>
          <w:lang w:val="es-PR"/>
        </w:rPr>
        <w:t>de motor</w:t>
      </w:r>
      <w:r w:rsidR="00F46691" w:rsidRPr="00823BA1">
        <w:rPr>
          <w:rFonts w:ascii="Book Antiqua" w:hAnsi="Book Antiqua"/>
          <w:i/>
          <w:iCs/>
          <w:lang w:val="es-PR"/>
        </w:rPr>
        <w:t xml:space="preserve"> deberá </w:t>
      </w:r>
      <w:r w:rsidRPr="00823BA1">
        <w:rPr>
          <w:rFonts w:ascii="Book Antiqua" w:hAnsi="Book Antiqua"/>
          <w:lang w:val="es-PR"/>
        </w:rPr>
        <w:t xml:space="preserve">estar acompañada </w:t>
      </w:r>
      <w:r w:rsidR="00F1007D" w:rsidRPr="00823BA1">
        <w:rPr>
          <w:rFonts w:ascii="Book Antiqua" w:hAnsi="Book Antiqua"/>
          <w:i/>
          <w:iCs/>
          <w:lang w:val="es-PR"/>
        </w:rPr>
        <w:t xml:space="preserve">en todo momento </w:t>
      </w:r>
      <w:r w:rsidRPr="00823BA1">
        <w:rPr>
          <w:rFonts w:ascii="Book Antiqua" w:hAnsi="Book Antiqua"/>
          <w:lang w:val="es-PR"/>
        </w:rPr>
        <w:t>de un adulto</w:t>
      </w:r>
      <w:r w:rsidR="00630FF2" w:rsidRPr="00823BA1">
        <w:rPr>
          <w:rFonts w:ascii="Book Antiqua" w:hAnsi="Book Antiqua"/>
          <w:i/>
          <w:iCs/>
          <w:lang w:val="es-PR"/>
        </w:rPr>
        <w:t xml:space="preserve"> </w:t>
      </w:r>
      <w:r w:rsidR="00F1007D" w:rsidRPr="00823BA1">
        <w:rPr>
          <w:rFonts w:ascii="Book Antiqua" w:hAnsi="Book Antiqua"/>
          <w:i/>
          <w:iCs/>
          <w:lang w:val="es-PR"/>
        </w:rPr>
        <w:t>en la misma embarcación</w:t>
      </w:r>
      <w:r w:rsidR="00080017">
        <w:rPr>
          <w:rFonts w:ascii="Book Antiqua" w:hAnsi="Book Antiqua"/>
          <w:lang w:val="es-PR"/>
        </w:rPr>
        <w:t>.</w:t>
      </w:r>
      <w:r w:rsidRPr="00823BA1">
        <w:rPr>
          <w:rFonts w:ascii="Book Antiqua" w:hAnsi="Book Antiqua"/>
          <w:lang w:val="es-PR"/>
        </w:rPr>
        <w:t xml:space="preserve"> </w:t>
      </w:r>
      <w:r w:rsidR="00D51C28" w:rsidRPr="00823BA1">
        <w:rPr>
          <w:rFonts w:ascii="Book Antiqua" w:hAnsi="Book Antiqua"/>
          <w:b/>
          <w:bCs/>
          <w:lang w:val="es-PR"/>
        </w:rPr>
        <w:lastRenderedPageBreak/>
        <w:t>[</w:t>
      </w:r>
      <w:r w:rsidRPr="00823BA1">
        <w:rPr>
          <w:rFonts w:ascii="Book Antiqua" w:hAnsi="Book Antiqua"/>
          <w:b/>
          <w:bCs/>
          <w:lang w:val="es-PR"/>
        </w:rPr>
        <w:t xml:space="preserve">Disponiéndose, que de tratarse de una persona menor de diez (10) </w:t>
      </w:r>
      <w:proofErr w:type="gramStart"/>
      <w:r w:rsidRPr="00823BA1">
        <w:rPr>
          <w:rFonts w:ascii="Book Antiqua" w:hAnsi="Book Antiqua"/>
          <w:b/>
          <w:bCs/>
          <w:lang w:val="es-PR"/>
        </w:rPr>
        <w:t>años de edad</w:t>
      </w:r>
      <w:proofErr w:type="gramEnd"/>
      <w:r w:rsidRPr="00823BA1">
        <w:rPr>
          <w:rFonts w:ascii="Book Antiqua" w:hAnsi="Book Antiqua"/>
          <w:b/>
          <w:bCs/>
          <w:lang w:val="es-PR"/>
        </w:rPr>
        <w:t xml:space="preserve"> el caballaje del motor no excederá de diez (10) caballos de fuerza y ninguna</w:t>
      </w:r>
      <w:r w:rsidR="00D51C28" w:rsidRPr="00823BA1">
        <w:rPr>
          <w:rFonts w:ascii="Book Antiqua" w:hAnsi="Book Antiqua"/>
          <w:b/>
          <w:bCs/>
          <w:lang w:val="es-PR"/>
        </w:rPr>
        <w:t>]</w:t>
      </w:r>
      <w:r w:rsidRPr="00823BA1">
        <w:rPr>
          <w:rFonts w:ascii="Book Antiqua" w:hAnsi="Book Antiqua"/>
          <w:lang w:val="es-PR"/>
        </w:rPr>
        <w:t xml:space="preserve"> </w:t>
      </w:r>
      <w:r w:rsidR="004364D8" w:rsidRPr="00823BA1">
        <w:rPr>
          <w:rFonts w:ascii="Book Antiqua" w:hAnsi="Book Antiqua"/>
          <w:i/>
          <w:iCs/>
          <w:lang w:val="es-PR"/>
        </w:rPr>
        <w:t>Ninguna</w:t>
      </w:r>
      <w:r w:rsidR="00D51C28" w:rsidRPr="00823BA1">
        <w:rPr>
          <w:rFonts w:ascii="Book Antiqua" w:hAnsi="Book Antiqua"/>
          <w:i/>
          <w:iCs/>
          <w:lang w:val="es-PR"/>
        </w:rPr>
        <w:t xml:space="preserve"> </w:t>
      </w:r>
      <w:r w:rsidRPr="00823BA1">
        <w:rPr>
          <w:rFonts w:ascii="Book Antiqua" w:hAnsi="Book Antiqua"/>
          <w:lang w:val="es-PR"/>
        </w:rPr>
        <w:t xml:space="preserve">persona menor de </w:t>
      </w:r>
      <w:r w:rsidR="00D51C28" w:rsidRPr="00823BA1">
        <w:rPr>
          <w:rFonts w:ascii="Book Antiqua" w:hAnsi="Book Antiqua"/>
          <w:b/>
          <w:bCs/>
          <w:lang w:val="es-PR"/>
        </w:rPr>
        <w:t>[</w:t>
      </w:r>
      <w:r w:rsidRPr="00823BA1">
        <w:rPr>
          <w:rFonts w:ascii="Book Antiqua" w:hAnsi="Book Antiqua"/>
          <w:b/>
          <w:bCs/>
          <w:lang w:val="es-PR"/>
        </w:rPr>
        <w:t>catorce (14)</w:t>
      </w:r>
      <w:r w:rsidR="00D51C28" w:rsidRPr="00823BA1">
        <w:rPr>
          <w:rFonts w:ascii="Book Antiqua" w:hAnsi="Book Antiqua"/>
          <w:b/>
          <w:bCs/>
          <w:lang w:val="es-PR"/>
        </w:rPr>
        <w:t>]</w:t>
      </w:r>
      <w:r w:rsidRPr="00823BA1">
        <w:rPr>
          <w:rFonts w:ascii="Book Antiqua" w:hAnsi="Book Antiqua"/>
          <w:lang w:val="es-PR"/>
        </w:rPr>
        <w:t xml:space="preserve"> </w:t>
      </w:r>
      <w:r w:rsidR="00D51C28" w:rsidRPr="00823BA1">
        <w:rPr>
          <w:rFonts w:ascii="Book Antiqua" w:hAnsi="Book Antiqua"/>
          <w:i/>
          <w:iCs/>
          <w:lang w:val="es-PR"/>
        </w:rPr>
        <w:t xml:space="preserve">dieciséis (16) </w:t>
      </w:r>
      <w:proofErr w:type="gramStart"/>
      <w:r w:rsidRPr="00823BA1">
        <w:rPr>
          <w:rFonts w:ascii="Book Antiqua" w:hAnsi="Book Antiqua"/>
          <w:lang w:val="es-PR"/>
        </w:rPr>
        <w:t>años de edad</w:t>
      </w:r>
      <w:proofErr w:type="gramEnd"/>
      <w:r w:rsidRPr="00823BA1">
        <w:rPr>
          <w:rFonts w:ascii="Book Antiqua" w:hAnsi="Book Antiqua"/>
          <w:lang w:val="es-PR"/>
        </w:rPr>
        <w:t xml:space="preserve"> operará una motora </w:t>
      </w:r>
      <w:r w:rsidR="00590861">
        <w:rPr>
          <w:rFonts w:ascii="Book Antiqua" w:hAnsi="Book Antiqua"/>
          <w:i/>
          <w:iCs/>
          <w:lang w:val="es-PR"/>
        </w:rPr>
        <w:t xml:space="preserve">o motocicleta </w:t>
      </w:r>
      <w:r w:rsidRPr="00823BA1">
        <w:rPr>
          <w:rFonts w:ascii="Book Antiqua" w:hAnsi="Book Antiqua"/>
          <w:lang w:val="es-PR"/>
        </w:rPr>
        <w:t>acuática sin estar acompañado de un adulto</w:t>
      </w:r>
      <w:r w:rsidR="008366F6" w:rsidRPr="00823BA1">
        <w:rPr>
          <w:rFonts w:ascii="Book Antiqua" w:hAnsi="Book Antiqua"/>
          <w:lang w:val="es-PR"/>
        </w:rPr>
        <w:t xml:space="preserve"> </w:t>
      </w:r>
      <w:r w:rsidR="008366F6" w:rsidRPr="00823BA1">
        <w:rPr>
          <w:rFonts w:ascii="Book Antiqua" w:hAnsi="Book Antiqua"/>
          <w:i/>
          <w:iCs/>
          <w:lang w:val="es-PR"/>
        </w:rPr>
        <w:t xml:space="preserve">en la misma </w:t>
      </w:r>
      <w:r w:rsidR="00590861">
        <w:rPr>
          <w:rFonts w:ascii="Book Antiqua" w:hAnsi="Book Antiqua"/>
          <w:i/>
          <w:iCs/>
          <w:lang w:val="es-PR"/>
        </w:rPr>
        <w:t>motocicleta</w:t>
      </w:r>
      <w:r w:rsidRPr="00823BA1">
        <w:rPr>
          <w:rFonts w:ascii="Book Antiqua" w:hAnsi="Book Antiqua"/>
          <w:lang w:val="es-PR"/>
        </w:rPr>
        <w:t>.</w:t>
      </w:r>
    </w:p>
    <w:p w14:paraId="199FF0C7" w14:textId="77777777" w:rsidR="00DA22DF" w:rsidRDefault="00DA22DF" w:rsidP="00F309C7">
      <w:pPr>
        <w:spacing w:line="480" w:lineRule="auto"/>
        <w:ind w:left="2160"/>
        <w:jc w:val="both"/>
        <w:rPr>
          <w:rFonts w:ascii="Book Antiqua" w:hAnsi="Book Antiqua"/>
          <w:lang w:val="es-PR"/>
        </w:rPr>
      </w:pPr>
      <w:r>
        <w:rPr>
          <w:rFonts w:ascii="Book Antiqua" w:hAnsi="Book Antiqua"/>
          <w:lang w:val="es-PR"/>
        </w:rPr>
        <w:t xml:space="preserve">(c) </w:t>
      </w:r>
      <w:r w:rsidR="00662833" w:rsidRPr="001D41CE">
        <w:rPr>
          <w:rFonts w:ascii="Book Antiqua" w:hAnsi="Book Antiqua"/>
          <w:lang w:val="es-PR"/>
        </w:rPr>
        <w:t>…</w:t>
      </w:r>
    </w:p>
    <w:p w14:paraId="7B2227AF" w14:textId="22CA8B0C" w:rsidR="00662833" w:rsidRPr="001D41CE" w:rsidRDefault="00DA22DF" w:rsidP="00F511E3">
      <w:pPr>
        <w:spacing w:after="0" w:line="480" w:lineRule="auto"/>
        <w:ind w:left="2160"/>
        <w:jc w:val="both"/>
        <w:rPr>
          <w:rFonts w:ascii="Book Antiqua" w:hAnsi="Book Antiqua"/>
          <w:lang w:val="es-PR"/>
        </w:rPr>
      </w:pPr>
      <w:r>
        <w:rPr>
          <w:rFonts w:ascii="Book Antiqua" w:hAnsi="Book Antiqua"/>
          <w:lang w:val="es-PR"/>
        </w:rPr>
        <w:t>…</w:t>
      </w:r>
      <w:r w:rsidR="000523C3">
        <w:rPr>
          <w:rFonts w:ascii="Book Antiqua" w:hAnsi="Book Antiqua"/>
          <w:lang w:val="es-PR"/>
        </w:rPr>
        <w:t>”</w:t>
      </w:r>
    </w:p>
    <w:p w14:paraId="3E8915DD" w14:textId="69CB2EA6" w:rsidR="00075ECA" w:rsidRPr="00255E96" w:rsidRDefault="001318DB" w:rsidP="00255E96">
      <w:pPr>
        <w:spacing w:after="0" w:line="480" w:lineRule="auto"/>
        <w:jc w:val="both"/>
        <w:rPr>
          <w:rFonts w:ascii="Book Antiqua" w:hAnsi="Book Antiqua"/>
          <w:lang w:val="es-ES_tradnl"/>
        </w:rPr>
      </w:pPr>
      <w:r>
        <w:rPr>
          <w:rFonts w:ascii="Book Antiqua" w:hAnsi="Book Antiqua"/>
          <w:lang w:val="es-ES"/>
        </w:rPr>
        <w:t>Sección</w:t>
      </w:r>
      <w:r w:rsidR="00075ECA">
        <w:rPr>
          <w:rFonts w:ascii="Book Antiqua" w:hAnsi="Book Antiqua"/>
          <w:lang w:val="es-ES"/>
        </w:rPr>
        <w:t xml:space="preserve"> 2.—Se enmienda el </w:t>
      </w:r>
      <w:r w:rsidR="00B914D2">
        <w:rPr>
          <w:rFonts w:ascii="Book Antiqua" w:hAnsi="Book Antiqua"/>
          <w:lang w:val="es-ES"/>
        </w:rPr>
        <w:t xml:space="preserve">inciso 6(g) del Artículo 9 de la Ley </w:t>
      </w:r>
      <w:r w:rsidR="00255E96" w:rsidRPr="001D41CE">
        <w:rPr>
          <w:rFonts w:ascii="Book Antiqua" w:hAnsi="Book Antiqua"/>
          <w:lang w:val="es-ES_tradnl"/>
        </w:rPr>
        <w:t xml:space="preserve">Núm. 430-2000, según enmendada, para que lea como sigue: </w:t>
      </w:r>
    </w:p>
    <w:p w14:paraId="43B0AF99" w14:textId="75B2B2EE" w:rsidR="00662833" w:rsidRDefault="00C11CD0" w:rsidP="00F511E3">
      <w:pPr>
        <w:spacing w:after="0" w:line="480" w:lineRule="auto"/>
        <w:ind w:firstLine="720"/>
        <w:jc w:val="both"/>
        <w:rPr>
          <w:rFonts w:ascii="Book Antiqua" w:hAnsi="Book Antiqua"/>
          <w:lang w:val="es-ES"/>
        </w:rPr>
      </w:pPr>
      <w:r>
        <w:rPr>
          <w:rFonts w:ascii="Book Antiqua" w:hAnsi="Book Antiqua"/>
          <w:lang w:val="es-ES_tradnl"/>
        </w:rPr>
        <w:t>“</w:t>
      </w:r>
      <w:r w:rsidR="00984F1B" w:rsidRPr="00984F1B">
        <w:rPr>
          <w:rFonts w:ascii="Book Antiqua" w:hAnsi="Book Antiqua"/>
          <w:lang w:val="es-ES"/>
        </w:rPr>
        <w:t>Artículo 9. — Registro de medios de transportación identificados en esta Ley: numeración, inscripción y certificación.</w:t>
      </w:r>
    </w:p>
    <w:p w14:paraId="10E6FE34" w14:textId="304E94D5" w:rsidR="00984F1B" w:rsidRDefault="00984F1B" w:rsidP="00A55496">
      <w:pPr>
        <w:pStyle w:val="Prrafodelista"/>
        <w:numPr>
          <w:ilvl w:val="0"/>
          <w:numId w:val="1"/>
        </w:numPr>
        <w:spacing w:after="0" w:line="480" w:lineRule="auto"/>
        <w:ind w:left="1800"/>
        <w:jc w:val="both"/>
        <w:rPr>
          <w:rFonts w:ascii="Book Antiqua" w:hAnsi="Book Antiqua"/>
          <w:lang w:val="es-ES"/>
        </w:rPr>
      </w:pPr>
      <w:r>
        <w:rPr>
          <w:rFonts w:ascii="Book Antiqua" w:hAnsi="Book Antiqua"/>
          <w:lang w:val="es-ES"/>
        </w:rPr>
        <w:t>…</w:t>
      </w:r>
    </w:p>
    <w:p w14:paraId="7959BFDF" w14:textId="698B35FD" w:rsidR="00984F1B" w:rsidRDefault="00984F1B" w:rsidP="00F511E3">
      <w:pPr>
        <w:spacing w:after="0" w:line="480" w:lineRule="auto"/>
        <w:ind w:left="1440"/>
        <w:jc w:val="both"/>
        <w:rPr>
          <w:rFonts w:ascii="Book Antiqua" w:hAnsi="Book Antiqua"/>
          <w:lang w:val="es-ES"/>
        </w:rPr>
      </w:pPr>
      <w:r>
        <w:rPr>
          <w:rFonts w:ascii="Book Antiqua" w:hAnsi="Book Antiqua"/>
          <w:lang w:val="es-ES"/>
        </w:rPr>
        <w:t>…</w:t>
      </w:r>
    </w:p>
    <w:p w14:paraId="192AABC7" w14:textId="0B773A1C" w:rsidR="00692688" w:rsidRPr="00692688" w:rsidRDefault="00692688" w:rsidP="00F511E3">
      <w:pPr>
        <w:spacing w:after="0" w:line="480" w:lineRule="auto"/>
        <w:ind w:left="1440"/>
        <w:jc w:val="both"/>
        <w:rPr>
          <w:rFonts w:ascii="Book Antiqua" w:hAnsi="Book Antiqua"/>
          <w:lang w:val="es-ES"/>
        </w:rPr>
      </w:pPr>
      <w:r w:rsidRPr="00692688">
        <w:rPr>
          <w:rFonts w:ascii="Book Antiqua" w:hAnsi="Book Antiqua"/>
          <w:lang w:val="es-ES"/>
        </w:rPr>
        <w:t xml:space="preserve">6.  El dueño de cualquier embarcación tendrá las siguientes obligaciones y responsabilidades civiles: </w:t>
      </w:r>
    </w:p>
    <w:p w14:paraId="009EFE4F" w14:textId="5628877E" w:rsidR="00692688" w:rsidRDefault="00692688" w:rsidP="00F24E34">
      <w:pPr>
        <w:spacing w:after="0" w:line="480" w:lineRule="auto"/>
        <w:ind w:left="1440" w:firstLine="720"/>
        <w:jc w:val="both"/>
        <w:rPr>
          <w:rFonts w:ascii="Book Antiqua" w:hAnsi="Book Antiqua"/>
          <w:lang w:val="es-ES"/>
        </w:rPr>
      </w:pPr>
      <w:r w:rsidRPr="00692688">
        <w:rPr>
          <w:rFonts w:ascii="Book Antiqua" w:hAnsi="Book Antiqua"/>
          <w:lang w:val="es-ES"/>
        </w:rPr>
        <w:t>(a)</w:t>
      </w:r>
      <w:r>
        <w:rPr>
          <w:rFonts w:ascii="Book Antiqua" w:hAnsi="Book Antiqua"/>
          <w:lang w:val="es-ES"/>
        </w:rPr>
        <w:t xml:space="preserve"> …</w:t>
      </w:r>
    </w:p>
    <w:p w14:paraId="79769DD6" w14:textId="40142D54" w:rsidR="00692688" w:rsidRDefault="00692688" w:rsidP="00F24E34">
      <w:pPr>
        <w:spacing w:after="0" w:line="480" w:lineRule="auto"/>
        <w:ind w:left="1440" w:firstLine="720"/>
        <w:jc w:val="both"/>
        <w:rPr>
          <w:rFonts w:ascii="Book Antiqua" w:hAnsi="Book Antiqua"/>
          <w:lang w:val="es-ES"/>
        </w:rPr>
      </w:pPr>
      <w:r>
        <w:rPr>
          <w:rFonts w:ascii="Book Antiqua" w:hAnsi="Book Antiqua"/>
          <w:lang w:val="es-ES"/>
        </w:rPr>
        <w:t>…</w:t>
      </w:r>
    </w:p>
    <w:p w14:paraId="4C4B1153" w14:textId="5899266C" w:rsidR="00EF7FAF" w:rsidRDefault="00D44978" w:rsidP="00F511E3">
      <w:pPr>
        <w:spacing w:after="0" w:line="480" w:lineRule="auto"/>
        <w:ind w:left="720" w:firstLine="720"/>
        <w:jc w:val="both"/>
        <w:rPr>
          <w:rFonts w:ascii="Book Antiqua" w:hAnsi="Book Antiqua"/>
          <w:lang w:val="es-ES"/>
        </w:rPr>
      </w:pPr>
      <w:r w:rsidRPr="00D44978">
        <w:rPr>
          <w:rFonts w:ascii="Book Antiqua" w:hAnsi="Book Antiqua"/>
          <w:lang w:val="es-ES"/>
        </w:rPr>
        <w:t>(g) El dueño de un negocio de alquiler de embarcaciones será responsable de mantener el equipo en buenas condiciones de seguridad, así como deberá conservar en récord el nombre y la dirección de la persona que alquile cualquier embarcación o vehículo de</w:t>
      </w:r>
      <w:r w:rsidR="00CD5690">
        <w:rPr>
          <w:rFonts w:ascii="Book Antiqua" w:hAnsi="Book Antiqua"/>
          <w:lang w:val="es-ES"/>
        </w:rPr>
        <w:t xml:space="preserve"> </w:t>
      </w:r>
      <w:r w:rsidRPr="00D44978">
        <w:rPr>
          <w:rFonts w:ascii="Book Antiqua" w:hAnsi="Book Antiqua"/>
          <w:lang w:val="es-ES"/>
        </w:rPr>
        <w:t xml:space="preserve">navegación, diseñado o autorizado por él para ser </w:t>
      </w:r>
      <w:r w:rsidRPr="00D44978">
        <w:rPr>
          <w:rFonts w:ascii="Book Antiqua" w:hAnsi="Book Antiqua"/>
          <w:lang w:val="es-ES"/>
        </w:rPr>
        <w:lastRenderedPageBreak/>
        <w:t>operado como tal, el número de</w:t>
      </w:r>
      <w:r w:rsidR="00CD5690">
        <w:rPr>
          <w:rFonts w:ascii="Book Antiqua" w:hAnsi="Book Antiqua"/>
          <w:lang w:val="es-ES"/>
        </w:rPr>
        <w:t xml:space="preserve"> </w:t>
      </w:r>
      <w:r w:rsidRPr="00D44978">
        <w:rPr>
          <w:rFonts w:ascii="Book Antiqua" w:hAnsi="Book Antiqua"/>
          <w:lang w:val="es-ES"/>
        </w:rPr>
        <w:t>identificación, la fecha y hora de salida, la fecha y hora en que se espera su regreso y</w:t>
      </w:r>
      <w:r w:rsidR="00CD5690">
        <w:rPr>
          <w:rFonts w:ascii="Book Antiqua" w:hAnsi="Book Antiqua"/>
          <w:lang w:val="es-ES"/>
        </w:rPr>
        <w:t xml:space="preserve"> </w:t>
      </w:r>
      <w:r w:rsidRPr="00D44978">
        <w:rPr>
          <w:rFonts w:ascii="Book Antiqua" w:hAnsi="Book Antiqua"/>
          <w:lang w:val="es-ES"/>
        </w:rPr>
        <w:t>la fecha y hora de regreso. La edad mínima para el alquiler de una embarcación será de</w:t>
      </w:r>
      <w:r w:rsidR="00CD5690">
        <w:rPr>
          <w:rFonts w:ascii="Book Antiqua" w:hAnsi="Book Antiqua"/>
          <w:lang w:val="es-ES"/>
        </w:rPr>
        <w:t xml:space="preserve"> </w:t>
      </w:r>
      <w:r w:rsidRPr="00D44978">
        <w:rPr>
          <w:rFonts w:ascii="Book Antiqua" w:hAnsi="Book Antiqua"/>
          <w:lang w:val="es-ES"/>
        </w:rPr>
        <w:t>veintiún (21) años; en el caso de vehículos de navegación será doce (12) años. Antes</w:t>
      </w:r>
      <w:r w:rsidR="00CD5690">
        <w:rPr>
          <w:rFonts w:ascii="Book Antiqua" w:hAnsi="Book Antiqua"/>
          <w:lang w:val="es-ES"/>
        </w:rPr>
        <w:t xml:space="preserve"> </w:t>
      </w:r>
      <w:r w:rsidRPr="00D44978">
        <w:rPr>
          <w:rFonts w:ascii="Book Antiqua" w:hAnsi="Book Antiqua"/>
          <w:lang w:val="es-ES"/>
        </w:rPr>
        <w:t xml:space="preserve">de operar una embarcación o vehículo de navegación, el arrendador debe estar acreditado por el organismo competente del Gobierno </w:t>
      </w:r>
      <w:r w:rsidR="00850AAE" w:rsidRPr="00850AAE">
        <w:rPr>
          <w:rFonts w:ascii="Book Antiqua" w:hAnsi="Book Antiqua"/>
          <w:b/>
          <w:bCs/>
          <w:lang w:val="es-ES"/>
        </w:rPr>
        <w:t>[</w:t>
      </w:r>
      <w:r w:rsidRPr="00850AAE">
        <w:rPr>
          <w:rFonts w:ascii="Book Antiqua" w:hAnsi="Book Antiqua"/>
          <w:b/>
          <w:bCs/>
          <w:lang w:val="es-ES"/>
        </w:rPr>
        <w:t>del Estado Libre Asociado</w:t>
      </w:r>
      <w:r w:rsidR="00850AAE" w:rsidRPr="00850AAE">
        <w:rPr>
          <w:rFonts w:ascii="Book Antiqua" w:hAnsi="Book Antiqua"/>
          <w:b/>
          <w:bCs/>
          <w:lang w:val="es-ES"/>
        </w:rPr>
        <w:t>]</w:t>
      </w:r>
      <w:r w:rsidRPr="00D44978">
        <w:rPr>
          <w:rFonts w:ascii="Book Antiqua" w:hAnsi="Book Antiqua"/>
          <w:lang w:val="es-ES"/>
        </w:rPr>
        <w:t xml:space="preserve"> de Puerto Rico en medidas de salvamento y contar con un instructor debidamente licenciado durante sus horas de operaciones y le proveerá al arrendatario una</w:t>
      </w:r>
      <w:r w:rsidR="00CD5690">
        <w:rPr>
          <w:rFonts w:ascii="Book Antiqua" w:hAnsi="Book Antiqua"/>
          <w:lang w:val="es-ES"/>
        </w:rPr>
        <w:t xml:space="preserve"> </w:t>
      </w:r>
      <w:r w:rsidRPr="00D44978">
        <w:rPr>
          <w:rFonts w:ascii="Book Antiqua" w:hAnsi="Book Antiqua"/>
          <w:lang w:val="es-ES"/>
        </w:rPr>
        <w:t xml:space="preserve">orientación sobre las reglas de navegación preparadas y provistas por el Comisionado. Dicha orientación será de forma verbal, en español o inglés de acuerdo </w:t>
      </w:r>
      <w:r w:rsidR="00934F67" w:rsidRPr="00956B89">
        <w:rPr>
          <w:rFonts w:ascii="Book Antiqua" w:hAnsi="Book Antiqua"/>
          <w:b/>
          <w:bCs/>
          <w:lang w:val="es-ES"/>
        </w:rPr>
        <w:t>[</w:t>
      </w:r>
      <w:r w:rsidRPr="00956B89">
        <w:rPr>
          <w:rFonts w:ascii="Book Antiqua" w:hAnsi="Book Antiqua"/>
          <w:b/>
          <w:bCs/>
          <w:lang w:val="es-ES"/>
        </w:rPr>
        <w:t>al</w:t>
      </w:r>
      <w:r w:rsidR="00956B89" w:rsidRPr="00956B89">
        <w:rPr>
          <w:rFonts w:ascii="Book Antiqua" w:hAnsi="Book Antiqua"/>
          <w:b/>
          <w:bCs/>
          <w:lang w:val="es-ES"/>
        </w:rPr>
        <w:t>]</w:t>
      </w:r>
      <w:r w:rsidR="00934F67">
        <w:rPr>
          <w:rFonts w:ascii="Book Antiqua" w:hAnsi="Book Antiqua"/>
          <w:lang w:val="es-ES"/>
        </w:rPr>
        <w:t xml:space="preserve"> </w:t>
      </w:r>
      <w:r w:rsidR="00934F67">
        <w:rPr>
          <w:rFonts w:ascii="Book Antiqua" w:hAnsi="Book Antiqua"/>
          <w:i/>
          <w:iCs/>
          <w:lang w:val="es-ES"/>
        </w:rPr>
        <w:t>con el</w:t>
      </w:r>
      <w:r w:rsidRPr="00D44978">
        <w:rPr>
          <w:rFonts w:ascii="Book Antiqua" w:hAnsi="Book Antiqua"/>
          <w:lang w:val="es-ES"/>
        </w:rPr>
        <w:t xml:space="preserve"> idioma de preferencia del arrendatario y serán plasmadas por escrito en el contrato de alquiler. Además, deberá dar una orientación sobre el uso seguro del equipo y establecer cuál área costera debe ser utilizada. Este récord deberá ser conservado por un período de un (1) año. El dueño del negocio podrá establecer límites de área para el uso de sus embarcaciones o vehículos de navegación y velará por la seguridad de sus clientes. Todo arrendatario de</w:t>
      </w:r>
      <w:r w:rsidRPr="00590861">
        <w:rPr>
          <w:rFonts w:ascii="Book Antiqua" w:hAnsi="Book Antiqua"/>
          <w:lang w:val="es-ES"/>
        </w:rPr>
        <w:t xml:space="preserve"> motocicletas</w:t>
      </w:r>
      <w:r w:rsidRPr="00D44978">
        <w:rPr>
          <w:rFonts w:ascii="Book Antiqua" w:hAnsi="Book Antiqua"/>
          <w:lang w:val="es-ES"/>
        </w:rPr>
        <w:t xml:space="preserve"> acuáticas eximido del cumplimiento de lo impuesto en el inciso 9(d) del Artículo 7 de esta Ley, deberá proveer una identificación oficial con foto debidamente firmada, expedida por el estado o país de procedencia. Cualquier persona </w:t>
      </w:r>
      <w:r w:rsidR="00802B0C" w:rsidRPr="007F7957">
        <w:rPr>
          <w:rFonts w:ascii="Book Antiqua" w:hAnsi="Book Antiqua"/>
          <w:b/>
          <w:bCs/>
          <w:lang w:val="es-ES"/>
        </w:rPr>
        <w:t>[</w:t>
      </w:r>
      <w:r w:rsidRPr="007F7957">
        <w:rPr>
          <w:rFonts w:ascii="Book Antiqua" w:hAnsi="Book Antiqua"/>
          <w:b/>
          <w:bCs/>
          <w:lang w:val="es-ES"/>
        </w:rPr>
        <w:t>de</w:t>
      </w:r>
      <w:r w:rsidR="00802B0C" w:rsidRPr="007F7957">
        <w:rPr>
          <w:rFonts w:ascii="Book Antiqua" w:hAnsi="Book Antiqua"/>
          <w:b/>
          <w:bCs/>
          <w:lang w:val="es-ES"/>
        </w:rPr>
        <w:t xml:space="preserve"> </w:t>
      </w:r>
      <w:r w:rsidRPr="007F7957">
        <w:rPr>
          <w:rFonts w:ascii="Book Antiqua" w:hAnsi="Book Antiqua"/>
          <w:b/>
          <w:bCs/>
          <w:lang w:val="es-ES"/>
        </w:rPr>
        <w:t>catorce (14)</w:t>
      </w:r>
      <w:r w:rsidR="006D2F6A" w:rsidRPr="007F7957">
        <w:rPr>
          <w:rFonts w:ascii="Book Antiqua" w:hAnsi="Book Antiqua"/>
          <w:b/>
          <w:bCs/>
          <w:lang w:val="es-ES"/>
        </w:rPr>
        <w:t>]</w:t>
      </w:r>
      <w:r w:rsidRPr="00D44978">
        <w:rPr>
          <w:rFonts w:ascii="Book Antiqua" w:hAnsi="Book Antiqua"/>
          <w:lang w:val="es-ES"/>
        </w:rPr>
        <w:t xml:space="preserve"> </w:t>
      </w:r>
      <w:r w:rsidR="00165997">
        <w:rPr>
          <w:rFonts w:ascii="Book Antiqua" w:hAnsi="Book Antiqua"/>
          <w:i/>
          <w:iCs/>
          <w:lang w:val="es-ES"/>
        </w:rPr>
        <w:t xml:space="preserve">menor de dieciséis (16) </w:t>
      </w:r>
      <w:r w:rsidRPr="00D44978">
        <w:rPr>
          <w:rFonts w:ascii="Book Antiqua" w:hAnsi="Book Antiqua"/>
          <w:lang w:val="es-ES"/>
        </w:rPr>
        <w:t xml:space="preserve">años </w:t>
      </w:r>
      <w:r w:rsidR="007F7957" w:rsidRPr="007F7957">
        <w:rPr>
          <w:rFonts w:ascii="Book Antiqua" w:hAnsi="Book Antiqua"/>
          <w:b/>
          <w:bCs/>
          <w:lang w:val="es-ES"/>
        </w:rPr>
        <w:t>[</w:t>
      </w:r>
      <w:r w:rsidRPr="007F7957">
        <w:rPr>
          <w:rFonts w:ascii="Book Antiqua" w:hAnsi="Book Antiqua"/>
          <w:b/>
          <w:bCs/>
          <w:lang w:val="es-ES"/>
        </w:rPr>
        <w:t>o más</w:t>
      </w:r>
      <w:r w:rsidR="007F7957" w:rsidRPr="007F7957">
        <w:rPr>
          <w:rFonts w:ascii="Book Antiqua" w:hAnsi="Book Antiqua"/>
          <w:b/>
          <w:bCs/>
          <w:lang w:val="es-ES"/>
        </w:rPr>
        <w:t>]</w:t>
      </w:r>
      <w:r w:rsidRPr="00D44978">
        <w:rPr>
          <w:rFonts w:ascii="Book Antiqua" w:hAnsi="Book Antiqua"/>
          <w:lang w:val="es-ES"/>
        </w:rPr>
        <w:t xml:space="preserve"> de edad, podrá operar la </w:t>
      </w:r>
      <w:r w:rsidRPr="00590861">
        <w:rPr>
          <w:rFonts w:ascii="Book Antiqua" w:hAnsi="Book Antiqua"/>
          <w:lang w:val="es-ES"/>
        </w:rPr>
        <w:t>motocicleta</w:t>
      </w:r>
      <w:r w:rsidR="00590861">
        <w:rPr>
          <w:rFonts w:ascii="Book Antiqua" w:hAnsi="Book Antiqua"/>
          <w:b/>
          <w:bCs/>
          <w:lang w:val="es-ES"/>
        </w:rPr>
        <w:t xml:space="preserve"> </w:t>
      </w:r>
      <w:r w:rsidRPr="00D44978">
        <w:rPr>
          <w:rFonts w:ascii="Book Antiqua" w:hAnsi="Book Antiqua"/>
          <w:lang w:val="es-ES"/>
        </w:rPr>
        <w:t xml:space="preserve">acuática alquilada, siempre y cuando esté acompañada </w:t>
      </w:r>
      <w:r w:rsidR="007760B0">
        <w:rPr>
          <w:rFonts w:ascii="Book Antiqua" w:hAnsi="Book Antiqua"/>
          <w:i/>
          <w:iCs/>
          <w:lang w:val="es-ES"/>
        </w:rPr>
        <w:t xml:space="preserve">en la misma </w:t>
      </w:r>
      <w:r w:rsidR="00655270">
        <w:rPr>
          <w:rFonts w:ascii="Book Antiqua" w:hAnsi="Book Antiqua"/>
          <w:i/>
          <w:iCs/>
          <w:lang w:val="es-ES"/>
        </w:rPr>
        <w:t>m</w:t>
      </w:r>
      <w:r w:rsidR="00590861">
        <w:rPr>
          <w:rFonts w:ascii="Book Antiqua" w:hAnsi="Book Antiqua"/>
          <w:i/>
          <w:iCs/>
          <w:lang w:val="es-ES"/>
        </w:rPr>
        <w:t>otocicleta</w:t>
      </w:r>
      <w:r w:rsidR="00655270">
        <w:rPr>
          <w:rFonts w:ascii="Book Antiqua" w:hAnsi="Book Antiqua"/>
          <w:i/>
          <w:iCs/>
          <w:lang w:val="es-ES"/>
        </w:rPr>
        <w:t xml:space="preserve"> </w:t>
      </w:r>
      <w:r w:rsidRPr="00D44978">
        <w:rPr>
          <w:rFonts w:ascii="Book Antiqua" w:hAnsi="Book Antiqua"/>
          <w:lang w:val="es-ES"/>
        </w:rPr>
        <w:t>por el arrendatario</w:t>
      </w:r>
      <w:r w:rsidR="002E0E85">
        <w:rPr>
          <w:rFonts w:ascii="Book Antiqua" w:hAnsi="Book Antiqua"/>
          <w:lang w:val="es-ES"/>
        </w:rPr>
        <w:t xml:space="preserve"> </w:t>
      </w:r>
      <w:r w:rsidR="002E0E85">
        <w:rPr>
          <w:rFonts w:ascii="Book Antiqua" w:hAnsi="Book Antiqua"/>
          <w:i/>
          <w:iCs/>
          <w:lang w:val="es-ES"/>
        </w:rPr>
        <w:t>u</w:t>
      </w:r>
      <w:r w:rsidR="000D4316">
        <w:rPr>
          <w:rFonts w:ascii="Book Antiqua" w:hAnsi="Book Antiqua"/>
          <w:i/>
          <w:iCs/>
          <w:lang w:val="es-ES"/>
        </w:rPr>
        <w:t xml:space="preserve"> otro</w:t>
      </w:r>
      <w:r w:rsidR="002E0E85">
        <w:rPr>
          <w:rFonts w:ascii="Book Antiqua" w:hAnsi="Book Antiqua"/>
          <w:i/>
          <w:iCs/>
          <w:lang w:val="es-ES"/>
        </w:rPr>
        <w:t xml:space="preserve"> adulto</w:t>
      </w:r>
      <w:r w:rsidR="000D4316">
        <w:rPr>
          <w:rFonts w:ascii="Book Antiqua" w:hAnsi="Book Antiqua"/>
          <w:i/>
          <w:iCs/>
          <w:lang w:val="es-ES"/>
        </w:rPr>
        <w:t xml:space="preserve"> de </w:t>
      </w:r>
      <w:r w:rsidR="000D4316" w:rsidRPr="000D4316">
        <w:rPr>
          <w:rFonts w:ascii="Book Antiqua" w:hAnsi="Book Antiqua"/>
          <w:i/>
          <w:iCs/>
          <w:lang w:val="es-ES"/>
        </w:rPr>
        <w:t>veintiún (21) años o más</w:t>
      </w:r>
      <w:r w:rsidRPr="00D44978">
        <w:rPr>
          <w:rFonts w:ascii="Book Antiqua" w:hAnsi="Book Antiqua"/>
          <w:lang w:val="es-ES"/>
        </w:rPr>
        <w:t xml:space="preserve">.   </w:t>
      </w:r>
    </w:p>
    <w:p w14:paraId="3F461507" w14:textId="64576BE5" w:rsidR="00D44978" w:rsidRDefault="00E84B6D" w:rsidP="00F511E3">
      <w:pPr>
        <w:spacing w:after="0" w:line="480" w:lineRule="auto"/>
        <w:ind w:left="720" w:firstLine="720"/>
        <w:jc w:val="both"/>
        <w:rPr>
          <w:rFonts w:ascii="Book Antiqua" w:hAnsi="Book Antiqua"/>
          <w:lang w:val="es-ES"/>
        </w:rPr>
      </w:pPr>
      <w:r>
        <w:rPr>
          <w:rFonts w:ascii="Book Antiqua" w:hAnsi="Book Antiqua"/>
          <w:lang w:val="es-ES"/>
        </w:rPr>
        <w:lastRenderedPageBreak/>
        <w:t>…</w:t>
      </w:r>
    </w:p>
    <w:p w14:paraId="6456AFA6" w14:textId="78B38A70" w:rsidR="007C515F" w:rsidRDefault="007C515F" w:rsidP="00F511E3">
      <w:pPr>
        <w:spacing w:after="0" w:line="480" w:lineRule="auto"/>
        <w:ind w:left="720" w:firstLine="720"/>
        <w:jc w:val="both"/>
        <w:rPr>
          <w:rFonts w:ascii="Book Antiqua" w:hAnsi="Book Antiqua"/>
          <w:lang w:val="es-ES"/>
        </w:rPr>
      </w:pPr>
      <w:r>
        <w:rPr>
          <w:rFonts w:ascii="Book Antiqua" w:hAnsi="Book Antiqua"/>
          <w:lang w:val="es-ES"/>
        </w:rPr>
        <w:t>(h) …</w:t>
      </w:r>
    </w:p>
    <w:p w14:paraId="6F9327EF" w14:textId="4AE859D3" w:rsidR="00475FFF" w:rsidRDefault="007C515F" w:rsidP="00F511E3">
      <w:pPr>
        <w:spacing w:after="0" w:line="480" w:lineRule="auto"/>
        <w:ind w:left="720" w:firstLine="720"/>
        <w:jc w:val="both"/>
        <w:rPr>
          <w:rFonts w:ascii="Book Antiqua" w:hAnsi="Book Antiqua"/>
          <w:lang w:val="es-ES"/>
        </w:rPr>
      </w:pPr>
      <w:r>
        <w:rPr>
          <w:rFonts w:ascii="Book Antiqua" w:hAnsi="Book Antiqua"/>
          <w:lang w:val="es-ES"/>
        </w:rPr>
        <w:t>…”</w:t>
      </w:r>
    </w:p>
    <w:p w14:paraId="00305229" w14:textId="69228A5A" w:rsidR="007F71FA" w:rsidRPr="00CA33CA" w:rsidRDefault="007F71FA" w:rsidP="00F511E3">
      <w:pPr>
        <w:pStyle w:val="default"/>
        <w:spacing w:line="480" w:lineRule="auto"/>
        <w:jc w:val="both"/>
        <w:rPr>
          <w:rFonts w:ascii="Book Antiqua" w:hAnsi="Book Antiqua"/>
          <w:bCs/>
          <w:lang w:val="es-ES"/>
        </w:rPr>
      </w:pPr>
      <w:r>
        <w:rPr>
          <w:rFonts w:ascii="Book Antiqua" w:hAnsi="Book Antiqua"/>
          <w:bCs/>
          <w:lang w:val="es-ES"/>
        </w:rPr>
        <w:t xml:space="preserve">Sección 3.- Reglamentación </w:t>
      </w:r>
    </w:p>
    <w:p w14:paraId="58CCAAC3" w14:textId="1A7CC32E" w:rsidR="007F71FA" w:rsidRPr="00710F61" w:rsidRDefault="007F71FA" w:rsidP="00F511E3">
      <w:pPr>
        <w:pStyle w:val="default"/>
        <w:spacing w:line="480" w:lineRule="auto"/>
        <w:ind w:firstLine="720"/>
        <w:jc w:val="both"/>
        <w:rPr>
          <w:rFonts w:ascii="Book Antiqua" w:hAnsi="Book Antiqua"/>
          <w:bCs/>
          <w:strike/>
          <w:lang w:val="es-ES"/>
        </w:rPr>
      </w:pPr>
      <w:r>
        <w:rPr>
          <w:rFonts w:ascii="Book Antiqua" w:hAnsi="Book Antiqua"/>
          <w:bCs/>
          <w:lang w:val="es-ES_tradnl"/>
        </w:rPr>
        <w:t>El Departamento de Recursos Naturales y Ambientales</w:t>
      </w:r>
      <w:r w:rsidRPr="00CA33CA">
        <w:rPr>
          <w:rFonts w:ascii="Book Antiqua" w:hAnsi="Book Antiqua"/>
          <w:bCs/>
          <w:lang w:val="es-ES_tradnl"/>
        </w:rPr>
        <w:t xml:space="preserve"> tendrá </w:t>
      </w:r>
      <w:r>
        <w:rPr>
          <w:rFonts w:ascii="Book Antiqua" w:hAnsi="Book Antiqua"/>
          <w:bCs/>
          <w:lang w:val="es-ES_tradnl"/>
        </w:rPr>
        <w:t>noventa</w:t>
      </w:r>
      <w:r w:rsidRPr="00CA33CA">
        <w:rPr>
          <w:rFonts w:ascii="Book Antiqua" w:hAnsi="Book Antiqua"/>
          <w:bCs/>
          <w:lang w:val="es-ES_tradnl"/>
        </w:rPr>
        <w:t xml:space="preserve"> (</w:t>
      </w:r>
      <w:r>
        <w:rPr>
          <w:rFonts w:ascii="Book Antiqua" w:hAnsi="Book Antiqua"/>
          <w:bCs/>
          <w:lang w:val="es-ES_tradnl"/>
        </w:rPr>
        <w:t>9</w:t>
      </w:r>
      <w:r w:rsidRPr="00CA33CA">
        <w:rPr>
          <w:rFonts w:ascii="Book Antiqua" w:hAnsi="Book Antiqua"/>
          <w:bCs/>
          <w:lang w:val="es-ES_tradnl"/>
        </w:rPr>
        <w:t>0) días, contados a partir de la aprobación de esta Ley, para redactar y aprobar las enmiendas necesarias</w:t>
      </w:r>
      <w:r>
        <w:rPr>
          <w:rFonts w:ascii="Book Antiqua" w:hAnsi="Book Antiqua"/>
          <w:bCs/>
          <w:lang w:val="es-ES_tradnl"/>
        </w:rPr>
        <w:t xml:space="preserve"> a sus reglamentos o directrices administrativas</w:t>
      </w:r>
      <w:r w:rsidR="00D95E25">
        <w:rPr>
          <w:rFonts w:ascii="Book Antiqua" w:hAnsi="Book Antiqua"/>
          <w:bCs/>
          <w:lang w:val="es-ES_tradnl"/>
        </w:rPr>
        <w:t xml:space="preserve"> </w:t>
      </w:r>
      <w:r w:rsidR="002C72F2">
        <w:rPr>
          <w:rFonts w:ascii="Book Antiqua" w:hAnsi="Book Antiqua"/>
          <w:bCs/>
          <w:lang w:val="es-ES_tradnl"/>
        </w:rPr>
        <w:t>para cumplir con las disposiciones de esta Ley</w:t>
      </w:r>
      <w:r w:rsidRPr="00CA33CA">
        <w:rPr>
          <w:rFonts w:ascii="Book Antiqua" w:hAnsi="Book Antiqua"/>
          <w:bCs/>
          <w:lang w:val="es-ES_tradnl"/>
        </w:rPr>
        <w:t>; sin embargo,</w:t>
      </w:r>
      <w:r w:rsidRPr="00CA33CA">
        <w:rPr>
          <w:rFonts w:ascii="Book Antiqua" w:hAnsi="Book Antiqua"/>
          <w:bCs/>
          <w:lang w:val="es-US"/>
        </w:rPr>
        <w:t xml:space="preserve"> la falta de diligencia o cumplimiento por parte de dicha agencia</w:t>
      </w:r>
      <w:r w:rsidR="00FC2BF0">
        <w:rPr>
          <w:rFonts w:ascii="Book Antiqua" w:hAnsi="Book Antiqua"/>
          <w:bCs/>
          <w:lang w:val="es-US"/>
        </w:rPr>
        <w:t xml:space="preserve"> sobre su deber </w:t>
      </w:r>
      <w:r w:rsidR="005E6952">
        <w:rPr>
          <w:rFonts w:ascii="Book Antiqua" w:hAnsi="Book Antiqua"/>
          <w:bCs/>
          <w:lang w:val="es-US"/>
        </w:rPr>
        <w:t xml:space="preserve">de </w:t>
      </w:r>
      <w:r w:rsidR="00F511E3">
        <w:rPr>
          <w:rFonts w:ascii="Book Antiqua" w:hAnsi="Book Antiqua"/>
          <w:bCs/>
          <w:lang w:val="es-US"/>
        </w:rPr>
        <w:t xml:space="preserve">Reglamentación aquí impuesto </w:t>
      </w:r>
      <w:r w:rsidRPr="00CA33CA">
        <w:rPr>
          <w:rFonts w:ascii="Book Antiqua" w:hAnsi="Book Antiqua"/>
          <w:bCs/>
          <w:lang w:val="es-US"/>
        </w:rPr>
        <w:t xml:space="preserve">no podrá impedir, ni interpretarse como un obstáculo, para la inmediata consecución de los objetivos de esta </w:t>
      </w:r>
      <w:r w:rsidR="00F511E3">
        <w:rPr>
          <w:rFonts w:ascii="Book Antiqua" w:hAnsi="Book Antiqua"/>
          <w:bCs/>
          <w:lang w:val="es-US"/>
        </w:rPr>
        <w:t>L</w:t>
      </w:r>
      <w:r w:rsidRPr="00CA33CA">
        <w:rPr>
          <w:rFonts w:ascii="Book Antiqua" w:hAnsi="Book Antiqua"/>
          <w:bCs/>
          <w:lang w:val="es-US"/>
        </w:rPr>
        <w:t xml:space="preserve">ey. </w:t>
      </w:r>
    </w:p>
    <w:p w14:paraId="2CDE9D56" w14:textId="07AF5967" w:rsidR="007F71FA" w:rsidRPr="00CA33CA" w:rsidRDefault="007F71FA" w:rsidP="00F511E3">
      <w:pPr>
        <w:autoSpaceDE w:val="0"/>
        <w:autoSpaceDN w:val="0"/>
        <w:adjustRightInd w:val="0"/>
        <w:spacing w:after="0" w:line="480" w:lineRule="auto"/>
        <w:jc w:val="both"/>
        <w:rPr>
          <w:rFonts w:ascii="Book Antiqua" w:hAnsi="Book Antiqua"/>
          <w:iCs/>
          <w:lang w:val="es-PR" w:eastAsia="es-PR"/>
        </w:rPr>
      </w:pPr>
      <w:r>
        <w:rPr>
          <w:rFonts w:ascii="Book Antiqua" w:hAnsi="Book Antiqua"/>
          <w:iCs/>
          <w:lang w:val="es-PR" w:eastAsia="es-PR"/>
        </w:rPr>
        <w:t xml:space="preserve">Sección </w:t>
      </w:r>
      <w:r w:rsidR="00F511E3">
        <w:rPr>
          <w:rFonts w:ascii="Book Antiqua" w:hAnsi="Book Antiqua"/>
          <w:iCs/>
          <w:lang w:val="es-PR" w:eastAsia="es-PR"/>
        </w:rPr>
        <w:t>4</w:t>
      </w:r>
      <w:r w:rsidRPr="00CA33CA">
        <w:rPr>
          <w:rFonts w:ascii="Book Antiqua" w:hAnsi="Book Antiqua"/>
          <w:iCs/>
          <w:lang w:val="es-PR" w:eastAsia="es-PR"/>
        </w:rPr>
        <w:t>.-Vigencia</w:t>
      </w:r>
    </w:p>
    <w:p w14:paraId="54A09674" w14:textId="373D50B1" w:rsidR="007F71FA" w:rsidRPr="001D41CE" w:rsidRDefault="007F71FA" w:rsidP="00F511E3">
      <w:pPr>
        <w:tabs>
          <w:tab w:val="left" w:pos="7560"/>
          <w:tab w:val="left" w:pos="7920"/>
        </w:tabs>
        <w:autoSpaceDE w:val="0"/>
        <w:autoSpaceDN w:val="0"/>
        <w:adjustRightInd w:val="0"/>
        <w:spacing w:after="0" w:line="480" w:lineRule="auto"/>
        <w:ind w:firstLine="720"/>
        <w:jc w:val="both"/>
        <w:rPr>
          <w:rFonts w:ascii="Book Antiqua" w:hAnsi="Book Antiqua"/>
          <w:lang w:val="es-PR"/>
        </w:rPr>
      </w:pPr>
      <w:r w:rsidRPr="00CA33CA">
        <w:rPr>
          <w:rFonts w:ascii="Book Antiqua" w:hAnsi="Book Antiqua"/>
          <w:iCs/>
          <w:lang w:val="es-PR" w:eastAsia="es-PR"/>
        </w:rPr>
        <w:t>Esta Ley entrará en vigor inmediatamente, luego de su aprobación</w:t>
      </w:r>
      <w:r w:rsidRPr="00CA33CA">
        <w:rPr>
          <w:rFonts w:ascii="Book Antiqua" w:hAnsi="Book Antiqua" w:cs="Times-Roman"/>
          <w:iCs/>
          <w:lang w:val="es-PR" w:eastAsia="es-PR"/>
        </w:rPr>
        <w:t>.</w:t>
      </w:r>
      <w:r>
        <w:rPr>
          <w:rFonts w:ascii="Book Antiqua" w:hAnsi="Book Antiqua" w:cs="Times-Roman"/>
          <w:iCs/>
          <w:lang w:val="es-PR" w:eastAsia="es-PR"/>
        </w:rPr>
        <w:t xml:space="preserve"> </w:t>
      </w:r>
    </w:p>
    <w:sectPr w:rsidR="007F71FA" w:rsidRPr="001D41CE" w:rsidSect="001F5F40">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214BD" w14:textId="77777777" w:rsidR="00A55496" w:rsidRDefault="00A55496" w:rsidP="00650C27">
      <w:pPr>
        <w:spacing w:after="0" w:line="240" w:lineRule="auto"/>
      </w:pPr>
      <w:r>
        <w:separator/>
      </w:r>
    </w:p>
  </w:endnote>
  <w:endnote w:type="continuationSeparator" w:id="0">
    <w:p w14:paraId="6B808297" w14:textId="77777777" w:rsidR="00A55496" w:rsidRDefault="00A55496" w:rsidP="00650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DXANP N+ Serifa B T,">
    <w:altName w:val="Times New Roman"/>
    <w:charset w:val="00"/>
    <w:family w:val="auto"/>
    <w:pitch w:val="default"/>
  </w:font>
  <w:font w:name="Times-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B448E" w14:textId="77777777" w:rsidR="00A55496" w:rsidRDefault="00A55496" w:rsidP="00650C27">
      <w:pPr>
        <w:spacing w:after="0" w:line="240" w:lineRule="auto"/>
      </w:pPr>
      <w:r>
        <w:separator/>
      </w:r>
    </w:p>
  </w:footnote>
  <w:footnote w:type="continuationSeparator" w:id="0">
    <w:p w14:paraId="7F78AE9A" w14:textId="77777777" w:rsidR="00A55496" w:rsidRDefault="00A55496" w:rsidP="00650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641267"/>
      <w:docPartObj>
        <w:docPartGallery w:val="Page Numbers (Top of Page)"/>
        <w:docPartUnique/>
      </w:docPartObj>
    </w:sdtPr>
    <w:sdtEndPr>
      <w:rPr>
        <w:noProof/>
      </w:rPr>
    </w:sdtEndPr>
    <w:sdtContent>
      <w:p w14:paraId="6F9D9B43" w14:textId="75B87A47" w:rsidR="00650C27" w:rsidRDefault="00650C27">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08B4DC3A" w14:textId="77777777" w:rsidR="00650C27" w:rsidRDefault="00650C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17EE3"/>
    <w:multiLevelType w:val="hybridMultilevel"/>
    <w:tmpl w:val="7B1085EE"/>
    <w:lvl w:ilvl="0" w:tplc="B1FA5C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0627741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4FB"/>
    <w:rsid w:val="00025D0C"/>
    <w:rsid w:val="000523C3"/>
    <w:rsid w:val="00071867"/>
    <w:rsid w:val="00075ECA"/>
    <w:rsid w:val="00080017"/>
    <w:rsid w:val="00096D07"/>
    <w:rsid w:val="000A553B"/>
    <w:rsid w:val="000D4316"/>
    <w:rsid w:val="0011014A"/>
    <w:rsid w:val="001318DB"/>
    <w:rsid w:val="0013764B"/>
    <w:rsid w:val="00165997"/>
    <w:rsid w:val="001874E1"/>
    <w:rsid w:val="001A3CD3"/>
    <w:rsid w:val="001C0A76"/>
    <w:rsid w:val="001C727C"/>
    <w:rsid w:val="001D41CE"/>
    <w:rsid w:val="001F5F40"/>
    <w:rsid w:val="002274DC"/>
    <w:rsid w:val="0023118D"/>
    <w:rsid w:val="002322EF"/>
    <w:rsid w:val="00255E96"/>
    <w:rsid w:val="0025701F"/>
    <w:rsid w:val="002B5F5C"/>
    <w:rsid w:val="002C72F2"/>
    <w:rsid w:val="002E0E85"/>
    <w:rsid w:val="0034626A"/>
    <w:rsid w:val="00360FFC"/>
    <w:rsid w:val="00363FD9"/>
    <w:rsid w:val="003C55E7"/>
    <w:rsid w:val="004364D8"/>
    <w:rsid w:val="00450CA9"/>
    <w:rsid w:val="004570C4"/>
    <w:rsid w:val="00475FFF"/>
    <w:rsid w:val="004D74FB"/>
    <w:rsid w:val="00590861"/>
    <w:rsid w:val="005A3CA9"/>
    <w:rsid w:val="005E6546"/>
    <w:rsid w:val="005E6952"/>
    <w:rsid w:val="006053DA"/>
    <w:rsid w:val="00606551"/>
    <w:rsid w:val="006303FE"/>
    <w:rsid w:val="00630FF2"/>
    <w:rsid w:val="00650C27"/>
    <w:rsid w:val="00655270"/>
    <w:rsid w:val="00655588"/>
    <w:rsid w:val="00662833"/>
    <w:rsid w:val="00692688"/>
    <w:rsid w:val="006953D9"/>
    <w:rsid w:val="006A3C66"/>
    <w:rsid w:val="006B5503"/>
    <w:rsid w:val="006D2F6A"/>
    <w:rsid w:val="007054BB"/>
    <w:rsid w:val="00711D25"/>
    <w:rsid w:val="00716214"/>
    <w:rsid w:val="0076507F"/>
    <w:rsid w:val="00765627"/>
    <w:rsid w:val="007760B0"/>
    <w:rsid w:val="00787D30"/>
    <w:rsid w:val="007C515F"/>
    <w:rsid w:val="007D0ECB"/>
    <w:rsid w:val="007E0E8B"/>
    <w:rsid w:val="007F71FA"/>
    <w:rsid w:val="007F7957"/>
    <w:rsid w:val="00802B0C"/>
    <w:rsid w:val="008042F2"/>
    <w:rsid w:val="008122E9"/>
    <w:rsid w:val="00823BA1"/>
    <w:rsid w:val="008366F6"/>
    <w:rsid w:val="00850AAE"/>
    <w:rsid w:val="00864E57"/>
    <w:rsid w:val="008A2FC2"/>
    <w:rsid w:val="008F00C4"/>
    <w:rsid w:val="00934F67"/>
    <w:rsid w:val="00935E38"/>
    <w:rsid w:val="00951740"/>
    <w:rsid w:val="009519AB"/>
    <w:rsid w:val="00956B89"/>
    <w:rsid w:val="00964F2B"/>
    <w:rsid w:val="00972D3E"/>
    <w:rsid w:val="00984F1B"/>
    <w:rsid w:val="009A6739"/>
    <w:rsid w:val="009C41AC"/>
    <w:rsid w:val="00A1007B"/>
    <w:rsid w:val="00A46F7A"/>
    <w:rsid w:val="00A55496"/>
    <w:rsid w:val="00A76054"/>
    <w:rsid w:val="00A96D9C"/>
    <w:rsid w:val="00AA337A"/>
    <w:rsid w:val="00AD66F8"/>
    <w:rsid w:val="00B51FD3"/>
    <w:rsid w:val="00B84471"/>
    <w:rsid w:val="00B85540"/>
    <w:rsid w:val="00B914D2"/>
    <w:rsid w:val="00B92AE0"/>
    <w:rsid w:val="00B93E5D"/>
    <w:rsid w:val="00BA530F"/>
    <w:rsid w:val="00BC369E"/>
    <w:rsid w:val="00C11CD0"/>
    <w:rsid w:val="00C31856"/>
    <w:rsid w:val="00C4446F"/>
    <w:rsid w:val="00C63CD8"/>
    <w:rsid w:val="00C91D12"/>
    <w:rsid w:val="00CD5690"/>
    <w:rsid w:val="00D04A59"/>
    <w:rsid w:val="00D203DB"/>
    <w:rsid w:val="00D44978"/>
    <w:rsid w:val="00D51C28"/>
    <w:rsid w:val="00D773CC"/>
    <w:rsid w:val="00D95E25"/>
    <w:rsid w:val="00DA22DF"/>
    <w:rsid w:val="00DE59BD"/>
    <w:rsid w:val="00DF340C"/>
    <w:rsid w:val="00E562C6"/>
    <w:rsid w:val="00E84B6D"/>
    <w:rsid w:val="00E867D4"/>
    <w:rsid w:val="00EF7FAF"/>
    <w:rsid w:val="00F1007D"/>
    <w:rsid w:val="00F1547A"/>
    <w:rsid w:val="00F24E34"/>
    <w:rsid w:val="00F309C7"/>
    <w:rsid w:val="00F46691"/>
    <w:rsid w:val="00F511E3"/>
    <w:rsid w:val="00F626F0"/>
    <w:rsid w:val="00F85D89"/>
    <w:rsid w:val="00FB29F2"/>
    <w:rsid w:val="00FC2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1C00"/>
  <w15:chartTrackingRefBased/>
  <w15:docId w15:val="{D58B66BA-7783-4DE8-A54A-69AD6418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E96"/>
  </w:style>
  <w:style w:type="paragraph" w:styleId="Ttulo1">
    <w:name w:val="heading 1"/>
    <w:basedOn w:val="Normal"/>
    <w:next w:val="Normal"/>
    <w:link w:val="Ttulo1Car"/>
    <w:uiPriority w:val="9"/>
    <w:qFormat/>
    <w:rsid w:val="004D74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D74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74F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74F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74F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74F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74F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74F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74F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74F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D74F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74F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74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74F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74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74F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74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74FB"/>
    <w:rPr>
      <w:rFonts w:eastAsiaTheme="majorEastAsia" w:cstheme="majorBidi"/>
      <w:color w:val="272727" w:themeColor="text1" w:themeTint="D8"/>
    </w:rPr>
  </w:style>
  <w:style w:type="paragraph" w:styleId="Ttulo">
    <w:name w:val="Title"/>
    <w:basedOn w:val="Normal"/>
    <w:next w:val="Normal"/>
    <w:link w:val="TtuloCar"/>
    <w:uiPriority w:val="10"/>
    <w:qFormat/>
    <w:rsid w:val="004D74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74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74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74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74FB"/>
    <w:pPr>
      <w:spacing w:before="160"/>
      <w:jc w:val="center"/>
    </w:pPr>
    <w:rPr>
      <w:i/>
      <w:iCs/>
      <w:color w:val="404040" w:themeColor="text1" w:themeTint="BF"/>
    </w:rPr>
  </w:style>
  <w:style w:type="character" w:customStyle="1" w:styleId="CitaCar">
    <w:name w:val="Cita Car"/>
    <w:basedOn w:val="Fuentedeprrafopredeter"/>
    <w:link w:val="Cita"/>
    <w:uiPriority w:val="29"/>
    <w:rsid w:val="004D74FB"/>
    <w:rPr>
      <w:i/>
      <w:iCs/>
      <w:color w:val="404040" w:themeColor="text1" w:themeTint="BF"/>
    </w:rPr>
  </w:style>
  <w:style w:type="paragraph" w:styleId="Prrafodelista">
    <w:name w:val="List Paragraph"/>
    <w:basedOn w:val="Normal"/>
    <w:uiPriority w:val="34"/>
    <w:qFormat/>
    <w:rsid w:val="004D74FB"/>
    <w:pPr>
      <w:ind w:left="720"/>
      <w:contextualSpacing/>
    </w:pPr>
  </w:style>
  <w:style w:type="character" w:styleId="nfasisintenso">
    <w:name w:val="Intense Emphasis"/>
    <w:basedOn w:val="Fuentedeprrafopredeter"/>
    <w:uiPriority w:val="21"/>
    <w:qFormat/>
    <w:rsid w:val="004D74FB"/>
    <w:rPr>
      <w:i/>
      <w:iCs/>
      <w:color w:val="0F4761" w:themeColor="accent1" w:themeShade="BF"/>
    </w:rPr>
  </w:style>
  <w:style w:type="paragraph" w:styleId="Citadestacada">
    <w:name w:val="Intense Quote"/>
    <w:basedOn w:val="Normal"/>
    <w:next w:val="Normal"/>
    <w:link w:val="CitadestacadaCar"/>
    <w:uiPriority w:val="30"/>
    <w:qFormat/>
    <w:rsid w:val="004D74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74FB"/>
    <w:rPr>
      <w:i/>
      <w:iCs/>
      <w:color w:val="0F4761" w:themeColor="accent1" w:themeShade="BF"/>
    </w:rPr>
  </w:style>
  <w:style w:type="character" w:styleId="Referenciaintensa">
    <w:name w:val="Intense Reference"/>
    <w:basedOn w:val="Fuentedeprrafopredeter"/>
    <w:uiPriority w:val="32"/>
    <w:qFormat/>
    <w:rsid w:val="004D74FB"/>
    <w:rPr>
      <w:b/>
      <w:bCs/>
      <w:smallCaps/>
      <w:color w:val="0F4761" w:themeColor="accent1" w:themeShade="BF"/>
      <w:spacing w:val="5"/>
    </w:rPr>
  </w:style>
  <w:style w:type="character" w:styleId="Hipervnculo">
    <w:name w:val="Hyperlink"/>
    <w:basedOn w:val="Fuentedeprrafopredeter"/>
    <w:uiPriority w:val="99"/>
    <w:unhideWhenUsed/>
    <w:rsid w:val="00475FFF"/>
    <w:rPr>
      <w:color w:val="467886" w:themeColor="hyperlink"/>
      <w:u w:val="single"/>
    </w:rPr>
  </w:style>
  <w:style w:type="character" w:styleId="Mencinsinresolver">
    <w:name w:val="Unresolved Mention"/>
    <w:basedOn w:val="Fuentedeprrafopredeter"/>
    <w:uiPriority w:val="99"/>
    <w:semiHidden/>
    <w:unhideWhenUsed/>
    <w:rsid w:val="00475FFF"/>
    <w:rPr>
      <w:color w:val="605E5C"/>
      <w:shd w:val="clear" w:color="auto" w:fill="E1DFDD"/>
    </w:rPr>
  </w:style>
  <w:style w:type="paragraph" w:styleId="NormalWeb">
    <w:name w:val="Normal (Web)"/>
    <w:basedOn w:val="Normal"/>
    <w:uiPriority w:val="99"/>
    <w:rsid w:val="006628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23118D"/>
    <w:rPr>
      <w:rFonts w:ascii="Book Antiqua" w:hAnsi="Book Antiqua"/>
      <w:sz w:val="24"/>
    </w:rPr>
  </w:style>
  <w:style w:type="paragraph" w:styleId="Encabezado">
    <w:name w:val="header"/>
    <w:basedOn w:val="Normal"/>
    <w:link w:val="EncabezadoCar"/>
    <w:uiPriority w:val="99"/>
    <w:unhideWhenUsed/>
    <w:rsid w:val="00650C27"/>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50C27"/>
  </w:style>
  <w:style w:type="paragraph" w:styleId="Piedepgina">
    <w:name w:val="footer"/>
    <w:basedOn w:val="Normal"/>
    <w:link w:val="PiedepginaCar"/>
    <w:uiPriority w:val="99"/>
    <w:unhideWhenUsed/>
    <w:rsid w:val="00650C27"/>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50C27"/>
  </w:style>
  <w:style w:type="paragraph" w:customStyle="1" w:styleId="default">
    <w:name w:val="default"/>
    <w:basedOn w:val="Normal"/>
    <w:rsid w:val="007F71FA"/>
    <w:pPr>
      <w:autoSpaceDE w:val="0"/>
      <w:autoSpaceDN w:val="0"/>
      <w:spacing w:after="0" w:line="240" w:lineRule="auto"/>
    </w:pPr>
    <w:rPr>
      <w:rFonts w:ascii="DXANP N+ Serifa B T," w:eastAsia="Times New Roman" w:hAnsi="DXANP N+ Serifa B T,"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2F63C-D8D6-4080-99BD-8393F502F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1705</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Rocío Alayón Morell</cp:lastModifiedBy>
  <cp:revision>3</cp:revision>
  <cp:lastPrinted>2026-05-06T21:29:00Z</cp:lastPrinted>
  <dcterms:created xsi:type="dcterms:W3CDTF">2026-05-11T17:32:00Z</dcterms:created>
  <dcterms:modified xsi:type="dcterms:W3CDTF">2026-05-12T13:53:00Z</dcterms:modified>
</cp:coreProperties>
</file>