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6B6B87" w:rsidRDefault="0038510E">
      <w:pPr>
        <w:tabs>
          <w:tab w:val="center" w:pos="4680"/>
        </w:tabs>
        <w:rPr>
          <w:rFonts w:ascii="Book Antiqua" w:eastAsia="Book Antiqua" w:hAnsi="Book Antiqua" w:cs="Book Antiqua"/>
          <w:color w:val="000000" w:themeColor="text1"/>
          <w:spacing w:val="12"/>
          <w:sz w:val="28"/>
          <w:szCs w:val="28"/>
          <w:lang w:val="es-PR"/>
        </w:rPr>
      </w:pPr>
      <w:r w:rsidRPr="001711E6">
        <w:rPr>
          <w:rFonts w:ascii="Book Antiqua" w:eastAsia="Book Antiqua" w:hAnsi="Book Antiqua" w:cs="Book Antiqua"/>
          <w:color w:val="000000" w:themeColor="text1"/>
          <w:sz w:val="28"/>
          <w:szCs w:val="28"/>
          <w:lang w:val="es-PR"/>
        </w:rPr>
        <w:tab/>
      </w:r>
      <w:r w:rsidR="00B45797" w:rsidRPr="006B6B87">
        <w:rPr>
          <w:rFonts w:ascii="Book Antiqua" w:eastAsia="Book Antiqua" w:hAnsi="Book Antiqua" w:cs="Book Antiqua"/>
          <w:color w:val="000000" w:themeColor="text1"/>
          <w:spacing w:val="12"/>
          <w:sz w:val="28"/>
          <w:szCs w:val="28"/>
          <w:lang w:val="es-PR"/>
        </w:rPr>
        <w:t>GOBIERNO</w:t>
      </w:r>
      <w:r w:rsidRPr="006B6B87">
        <w:rPr>
          <w:rFonts w:ascii="Book Antiqua" w:eastAsia="Book Antiqua" w:hAnsi="Book Antiqua" w:cs="Book Antiqua"/>
          <w:color w:val="000000" w:themeColor="text1"/>
          <w:spacing w:val="12"/>
          <w:sz w:val="28"/>
          <w:szCs w:val="28"/>
          <w:lang w:val="es-PR"/>
        </w:rPr>
        <w:t xml:space="preserve"> DE PUERTO RICO</w:t>
      </w:r>
    </w:p>
    <w:p w14:paraId="02A4AC1D" w14:textId="77777777" w:rsidR="00DF7D86" w:rsidRPr="001711E6" w:rsidRDefault="00DF7D86">
      <w:pPr>
        <w:tabs>
          <w:tab w:val="center" w:pos="4680"/>
        </w:tabs>
        <w:rPr>
          <w:rFonts w:ascii="Book Antiqua" w:eastAsia="Book Antiqua" w:hAnsi="Book Antiqua" w:cs="Book Antiqua"/>
          <w:color w:val="000000" w:themeColor="text1"/>
          <w:sz w:val="28"/>
          <w:szCs w:val="28"/>
          <w:lang w:val="es-PR"/>
        </w:rPr>
      </w:pPr>
    </w:p>
    <w:p w14:paraId="026B7A4E" w14:textId="7D27361B" w:rsidR="00DF7D86" w:rsidRPr="001711E6" w:rsidRDefault="00B45797">
      <w:pPr>
        <w:tabs>
          <w:tab w:val="left" w:pos="720"/>
          <w:tab w:val="left" w:pos="75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20</w:t>
      </w:r>
      <w:r w:rsidRPr="001711E6">
        <w:rPr>
          <w:rFonts w:ascii="Book Antiqua" w:eastAsia="Book Antiqua" w:hAnsi="Book Antiqua" w:cs="Book Antiqua"/>
          <w:color w:val="000000" w:themeColor="text1"/>
          <w:vertAlign w:val="superscript"/>
          <w:lang w:val="es-PR"/>
        </w:rPr>
        <w:t>m</w:t>
      </w:r>
      <w:r w:rsidR="0038510E" w:rsidRPr="001711E6">
        <w:rPr>
          <w:rFonts w:ascii="Book Antiqua" w:eastAsia="Book Antiqua" w:hAnsi="Book Antiqua" w:cs="Book Antiqua"/>
          <w:color w:val="000000" w:themeColor="text1"/>
          <w:vertAlign w:val="superscript"/>
          <w:lang w:val="es-PR"/>
        </w:rPr>
        <w:t>a</w:t>
      </w:r>
      <w:r w:rsidR="00C54AD6" w:rsidRPr="001711E6">
        <w:rPr>
          <w:rFonts w:ascii="Book Antiqua" w:eastAsia="Book Antiqua" w:hAnsi="Book Antiqua" w:cs="Book Antiqua"/>
          <w:color w:val="000000" w:themeColor="text1"/>
          <w:lang w:val="es-PR"/>
        </w:rPr>
        <w:t xml:space="preserve"> </w:t>
      </w:r>
      <w:r w:rsidR="00C54AD6" w:rsidRPr="001711E6">
        <w:rPr>
          <w:rFonts w:ascii="Book Antiqua" w:eastAsia="Book Antiqua" w:hAnsi="Book Antiqua" w:cs="Book Antiqua"/>
          <w:color w:val="000000" w:themeColor="text1"/>
          <w:lang w:val="es-PR"/>
        </w:rPr>
        <w:tab/>
        <w:t>Asamblea</w:t>
      </w:r>
      <w:r w:rsidR="00C54AD6" w:rsidRPr="001711E6">
        <w:rPr>
          <w:rFonts w:ascii="Book Antiqua" w:eastAsia="Book Antiqua" w:hAnsi="Book Antiqua" w:cs="Book Antiqua"/>
          <w:color w:val="000000" w:themeColor="text1"/>
          <w:lang w:val="es-PR"/>
        </w:rPr>
        <w:tab/>
      </w:r>
      <w:r w:rsidR="00C919BB">
        <w:rPr>
          <w:rFonts w:ascii="Book Antiqua" w:eastAsia="Book Antiqua" w:hAnsi="Book Antiqua" w:cs="Book Antiqua"/>
          <w:color w:val="000000" w:themeColor="text1"/>
          <w:lang w:val="es-PR"/>
        </w:rPr>
        <w:t>3</w:t>
      </w:r>
      <w:r w:rsidR="00C919BB">
        <w:rPr>
          <w:rFonts w:ascii="Book Antiqua" w:eastAsia="Book Antiqua" w:hAnsi="Book Antiqua" w:cs="Book Antiqua"/>
          <w:color w:val="000000" w:themeColor="text1"/>
          <w:vertAlign w:val="superscript"/>
          <w:lang w:val="es-PR"/>
        </w:rPr>
        <w:t>ra</w:t>
      </w:r>
      <w:r w:rsidR="0038510E" w:rsidRPr="001711E6">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ab/>
        <w:t>Sesión</w:t>
      </w:r>
    </w:p>
    <w:p w14:paraId="703FA46E" w14:textId="77777777" w:rsidR="00DF7D86" w:rsidRPr="001711E6" w:rsidRDefault="0038510E">
      <w:pPr>
        <w:tabs>
          <w:tab w:val="left" w:pos="720"/>
          <w:tab w:val="left" w:pos="4215"/>
          <w:tab w:val="left" w:pos="51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ab/>
        <w:t>Legislativa</w:t>
      </w:r>
      <w:r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ab/>
        <w:t>Ordinaria</w:t>
      </w:r>
    </w:p>
    <w:p w14:paraId="5493F33C" w14:textId="77777777" w:rsidR="00DF7D86" w:rsidRPr="001711E6" w:rsidRDefault="00DF7D86">
      <w:pPr>
        <w:spacing w:line="360" w:lineRule="auto"/>
        <w:jc w:val="center"/>
        <w:rPr>
          <w:rFonts w:ascii="Book Antiqua" w:eastAsia="Book Antiqua" w:hAnsi="Book Antiqua" w:cs="Book Antiqua"/>
          <w:b/>
          <w:color w:val="000000" w:themeColor="text1"/>
          <w:sz w:val="36"/>
          <w:szCs w:val="36"/>
          <w:lang w:val="es-PR"/>
        </w:rPr>
      </w:pPr>
    </w:p>
    <w:p w14:paraId="4AE730EB" w14:textId="77777777" w:rsidR="00DF7D86" w:rsidRPr="00251481" w:rsidRDefault="0038510E">
      <w:pPr>
        <w:spacing w:line="360" w:lineRule="auto"/>
        <w:jc w:val="center"/>
        <w:rPr>
          <w:rFonts w:ascii="Book Antiqua" w:eastAsia="Book Antiqua" w:hAnsi="Book Antiqua" w:cs="Book Antiqua"/>
          <w:b/>
          <w:color w:val="000000" w:themeColor="text1"/>
          <w:spacing w:val="12"/>
          <w:sz w:val="36"/>
          <w:szCs w:val="36"/>
          <w:lang w:val="es-PR"/>
        </w:rPr>
      </w:pPr>
      <w:r w:rsidRPr="00251481">
        <w:rPr>
          <w:rFonts w:ascii="Book Antiqua" w:eastAsia="Book Antiqua" w:hAnsi="Book Antiqua" w:cs="Book Antiqua"/>
          <w:b/>
          <w:color w:val="000000" w:themeColor="text1"/>
          <w:spacing w:val="12"/>
          <w:sz w:val="36"/>
          <w:szCs w:val="36"/>
          <w:lang w:val="es-PR"/>
        </w:rPr>
        <w:t>CÁMARA DE REPRESENTANTES</w:t>
      </w:r>
    </w:p>
    <w:p w14:paraId="74161473" w14:textId="49C1F960" w:rsidR="00203076" w:rsidRPr="001711E6" w:rsidRDefault="00611979" w:rsidP="000F2453">
      <w:pPr>
        <w:spacing w:line="360" w:lineRule="auto"/>
        <w:jc w:val="center"/>
        <w:rPr>
          <w:rFonts w:ascii="Book Antiqua" w:eastAsia="Book Antiqua" w:hAnsi="Book Antiqua" w:cs="Book Antiqua"/>
          <w:b/>
          <w:color w:val="000000" w:themeColor="text1"/>
          <w:sz w:val="52"/>
          <w:szCs w:val="52"/>
          <w:lang w:val="es-PR"/>
        </w:rPr>
      </w:pPr>
      <w:r w:rsidRPr="001711E6">
        <w:rPr>
          <w:rFonts w:ascii="Book Antiqua" w:eastAsia="Book Antiqua" w:hAnsi="Book Antiqua" w:cs="Book Antiqua"/>
          <w:b/>
          <w:color w:val="000000" w:themeColor="text1"/>
          <w:sz w:val="52"/>
          <w:szCs w:val="52"/>
          <w:lang w:val="es-PR"/>
        </w:rPr>
        <w:t xml:space="preserve">P. de la C. </w:t>
      </w:r>
      <w:r w:rsidR="00093B54">
        <w:rPr>
          <w:rFonts w:ascii="Book Antiqua" w:eastAsia="Book Antiqua" w:hAnsi="Book Antiqua" w:cs="Book Antiqua"/>
          <w:b/>
          <w:color w:val="000000" w:themeColor="text1"/>
          <w:sz w:val="52"/>
          <w:szCs w:val="52"/>
          <w:lang w:val="es-PR"/>
        </w:rPr>
        <w:t>1268</w:t>
      </w:r>
    </w:p>
    <w:p w14:paraId="6CA3DF2C" w14:textId="77777777" w:rsidR="00DF7D86" w:rsidRPr="00251481" w:rsidRDefault="0038510E" w:rsidP="00FC1C6B">
      <w:pPr>
        <w:spacing w:after="160" w:line="360" w:lineRule="auto"/>
        <w:jc w:val="center"/>
        <w:rPr>
          <w:rFonts w:ascii="Book Antiqua" w:eastAsia="Book Antiqua" w:hAnsi="Book Antiqua" w:cs="Book Antiqua"/>
          <w:b/>
          <w:color w:val="000000" w:themeColor="text1"/>
          <w:spacing w:val="12"/>
          <w:sz w:val="28"/>
          <w:szCs w:val="28"/>
          <w:lang w:val="es-PR"/>
        </w:rPr>
      </w:pPr>
      <w:r w:rsidRPr="00251481">
        <w:rPr>
          <w:rFonts w:ascii="Book Antiqua" w:eastAsia="Book Antiqua" w:hAnsi="Book Antiqua" w:cs="Book Antiqua"/>
          <w:b/>
          <w:color w:val="000000" w:themeColor="text1"/>
          <w:spacing w:val="12"/>
          <w:sz w:val="28"/>
          <w:szCs w:val="28"/>
          <w:lang w:val="es-PR"/>
        </w:rPr>
        <w:t>INFORME POSITIVO</w:t>
      </w:r>
    </w:p>
    <w:p w14:paraId="65B59E42" w14:textId="3611D90A" w:rsidR="00DF7D86" w:rsidRDefault="00A13A17" w:rsidP="00120C7F">
      <w:pPr>
        <w:spacing w:after="160" w:line="360" w:lineRule="auto"/>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23 </w:t>
      </w:r>
      <w:r w:rsidR="0038510E" w:rsidRPr="001711E6">
        <w:rPr>
          <w:rFonts w:ascii="Book Antiqua" w:eastAsia="Book Antiqua" w:hAnsi="Book Antiqua" w:cs="Book Antiqua"/>
          <w:color w:val="000000" w:themeColor="text1"/>
          <w:lang w:val="es-PR"/>
        </w:rPr>
        <w:t xml:space="preserve">de </w:t>
      </w:r>
      <w:r w:rsidR="0087688A">
        <w:rPr>
          <w:rFonts w:ascii="Book Antiqua" w:eastAsia="Book Antiqua" w:hAnsi="Book Antiqua" w:cs="Book Antiqua"/>
          <w:color w:val="000000" w:themeColor="text1"/>
          <w:lang w:val="es-PR"/>
        </w:rPr>
        <w:t>junio</w:t>
      </w:r>
      <w:r w:rsidR="00C54AD6" w:rsidRPr="001711E6">
        <w:rPr>
          <w:rFonts w:ascii="Book Antiqua" w:eastAsia="Book Antiqua" w:hAnsi="Book Antiqua" w:cs="Book Antiqua"/>
          <w:color w:val="000000" w:themeColor="text1"/>
          <w:lang w:val="es-PR"/>
        </w:rPr>
        <w:t xml:space="preserve"> de 202</w:t>
      </w:r>
      <w:r w:rsidR="0087688A">
        <w:rPr>
          <w:rFonts w:ascii="Book Antiqua" w:eastAsia="Book Antiqua" w:hAnsi="Book Antiqua" w:cs="Book Antiqua"/>
          <w:color w:val="000000" w:themeColor="text1"/>
          <w:lang w:val="es-PR"/>
        </w:rPr>
        <w:t>6</w:t>
      </w:r>
    </w:p>
    <w:p w14:paraId="2714CB15" w14:textId="77777777" w:rsidR="00DF7D86" w:rsidRPr="00251481" w:rsidRDefault="0038510E" w:rsidP="002A065A">
      <w:pPr>
        <w:spacing w:after="240"/>
        <w:jc w:val="both"/>
        <w:rPr>
          <w:rFonts w:ascii="Book Antiqua" w:eastAsia="Book Antiqua" w:hAnsi="Book Antiqua" w:cs="Book Antiqua"/>
          <w:b/>
          <w:color w:val="000000" w:themeColor="text1"/>
          <w:spacing w:val="12"/>
          <w:lang w:val="es-PR"/>
        </w:rPr>
      </w:pPr>
      <w:r w:rsidRPr="00251481">
        <w:rPr>
          <w:rFonts w:ascii="Book Antiqua" w:eastAsia="Book Antiqua" w:hAnsi="Book Antiqua" w:cs="Book Antiqua"/>
          <w:b/>
          <w:color w:val="000000" w:themeColor="text1"/>
          <w:spacing w:val="12"/>
          <w:lang w:val="es-PR"/>
        </w:rPr>
        <w:t>A LA CÁMARA DE REPRESENTANTES DE PUERTO RICO</w:t>
      </w:r>
    </w:p>
    <w:p w14:paraId="48CACF04" w14:textId="00EB9BD4" w:rsidR="00DF7D86" w:rsidRDefault="00436471" w:rsidP="00840B00">
      <w:pPr>
        <w:pStyle w:val="NoSpacing"/>
        <w:ind w:firstLine="720"/>
        <w:jc w:val="both"/>
        <w:rPr>
          <w:rFonts w:ascii="Book Antiqua" w:eastAsia="Book Antiqua" w:hAnsi="Book Antiqua"/>
        </w:rPr>
      </w:pPr>
      <w:r w:rsidRPr="00840B00">
        <w:rPr>
          <w:rFonts w:ascii="Book Antiqua" w:eastAsia="Book Antiqua" w:hAnsi="Book Antiqua"/>
        </w:rPr>
        <w:t xml:space="preserve">La </w:t>
      </w:r>
      <w:r w:rsidR="0038510E" w:rsidRPr="00840B00">
        <w:rPr>
          <w:rFonts w:ascii="Book Antiqua" w:eastAsia="Book Antiqua" w:hAnsi="Book Antiqua"/>
        </w:rPr>
        <w:t xml:space="preserve">Comisión </w:t>
      </w:r>
      <w:r w:rsidR="00B45797" w:rsidRPr="00840B00">
        <w:rPr>
          <w:rFonts w:ascii="Book Antiqua" w:eastAsia="Book Antiqua" w:hAnsi="Book Antiqua"/>
        </w:rPr>
        <w:t xml:space="preserve">de </w:t>
      </w:r>
      <w:r w:rsidR="00B6485C" w:rsidRPr="00840B00">
        <w:rPr>
          <w:rFonts w:ascii="Book Antiqua" w:eastAsia="Book Antiqua" w:hAnsi="Book Antiqua"/>
        </w:rPr>
        <w:t>Seguridad Pública</w:t>
      </w:r>
      <w:r w:rsidR="001015D5" w:rsidRPr="00840B00">
        <w:rPr>
          <w:rFonts w:ascii="Book Antiqua" w:eastAsia="Book Antiqua" w:hAnsi="Book Antiqua"/>
        </w:rPr>
        <w:t xml:space="preserve"> </w:t>
      </w:r>
      <w:r w:rsidR="0038510E" w:rsidRPr="00840B00">
        <w:rPr>
          <w:rFonts w:ascii="Book Antiqua" w:eastAsia="Book Antiqua" w:hAnsi="Book Antiqua"/>
        </w:rPr>
        <w:t>de la Cámara de Representantes, previo estudio y c</w:t>
      </w:r>
      <w:r w:rsidR="00611979" w:rsidRPr="00840B00">
        <w:rPr>
          <w:rFonts w:ascii="Book Antiqua" w:eastAsia="Book Antiqua" w:hAnsi="Book Antiqua"/>
        </w:rPr>
        <w:t xml:space="preserve">onsideración del P. de la C. </w:t>
      </w:r>
      <w:r w:rsidR="005C659F" w:rsidRPr="00840B00">
        <w:rPr>
          <w:rFonts w:ascii="Book Antiqua" w:eastAsia="Book Antiqua" w:hAnsi="Book Antiqua"/>
        </w:rPr>
        <w:t>1268</w:t>
      </w:r>
      <w:r w:rsidR="00900740" w:rsidRPr="00840B00">
        <w:rPr>
          <w:rFonts w:ascii="Book Antiqua" w:eastAsia="Book Antiqua" w:hAnsi="Book Antiqua"/>
        </w:rPr>
        <w:t>,</w:t>
      </w:r>
      <w:r w:rsidR="0038510E" w:rsidRPr="00840B00">
        <w:rPr>
          <w:rFonts w:ascii="Book Antiqua" w:eastAsia="Book Antiqua" w:hAnsi="Book Antiqua"/>
        </w:rPr>
        <w:t xml:space="preserve"> </w:t>
      </w:r>
      <w:r w:rsidR="00D93990" w:rsidRPr="00840B00">
        <w:rPr>
          <w:rFonts w:ascii="Book Antiqua" w:eastAsia="Book Antiqua" w:hAnsi="Book Antiqua"/>
        </w:rPr>
        <w:t>recom</w:t>
      </w:r>
      <w:r w:rsidRPr="00840B00">
        <w:rPr>
          <w:rFonts w:ascii="Book Antiqua" w:eastAsia="Book Antiqua" w:hAnsi="Book Antiqua"/>
        </w:rPr>
        <w:t>i</w:t>
      </w:r>
      <w:r w:rsidR="00D93990" w:rsidRPr="00840B00">
        <w:rPr>
          <w:rFonts w:ascii="Book Antiqua" w:eastAsia="Book Antiqua" w:hAnsi="Book Antiqua"/>
        </w:rPr>
        <w:t xml:space="preserve">enda su </w:t>
      </w:r>
      <w:r w:rsidR="007B257D" w:rsidRPr="00840B00">
        <w:rPr>
          <w:rFonts w:ascii="Book Antiqua" w:eastAsia="Book Antiqua" w:hAnsi="Book Antiqua"/>
        </w:rPr>
        <w:t>aprobación</w:t>
      </w:r>
      <w:r w:rsidR="00021915" w:rsidRPr="00840B00">
        <w:rPr>
          <w:rFonts w:ascii="Book Antiqua" w:eastAsia="Book Antiqua" w:hAnsi="Book Antiqua"/>
        </w:rPr>
        <w:t xml:space="preserve">, con las enmiendas introducidas al </w:t>
      </w:r>
      <w:proofErr w:type="spellStart"/>
      <w:r w:rsidR="00021915" w:rsidRPr="00840B00">
        <w:rPr>
          <w:rFonts w:ascii="Book Antiqua" w:eastAsia="Book Antiqua" w:hAnsi="Book Antiqua"/>
        </w:rPr>
        <w:t>entirillado</w:t>
      </w:r>
      <w:proofErr w:type="spellEnd"/>
      <w:r w:rsidR="00021915" w:rsidRPr="00840B00">
        <w:rPr>
          <w:rFonts w:ascii="Book Antiqua" w:eastAsia="Book Antiqua" w:hAnsi="Book Antiqua"/>
        </w:rPr>
        <w:t xml:space="preserve"> electrónico que acompaña este informe.</w:t>
      </w:r>
      <w:r w:rsidR="00B55DDB" w:rsidRPr="00840B00">
        <w:rPr>
          <w:rFonts w:ascii="Book Antiqua" w:eastAsia="Book Antiqua" w:hAnsi="Book Antiqua"/>
        </w:rPr>
        <w:t xml:space="preserve"> </w:t>
      </w:r>
      <w:r w:rsidR="0038510E" w:rsidRPr="00840B00">
        <w:rPr>
          <w:rFonts w:ascii="Book Antiqua" w:eastAsia="Book Antiqua" w:hAnsi="Book Antiqua"/>
        </w:rPr>
        <w:t xml:space="preserve"> </w:t>
      </w:r>
    </w:p>
    <w:p w14:paraId="7FE1D175" w14:textId="77777777" w:rsidR="00840B00" w:rsidRPr="00840B00" w:rsidRDefault="00840B00" w:rsidP="00840B00">
      <w:pPr>
        <w:pStyle w:val="NoSpacing"/>
        <w:jc w:val="both"/>
        <w:rPr>
          <w:rFonts w:ascii="Book Antiqua" w:eastAsia="Book Antiqua" w:hAnsi="Book Antiqua"/>
        </w:rPr>
      </w:pPr>
    </w:p>
    <w:p w14:paraId="1C560ACC" w14:textId="691A9A65" w:rsidR="00C54AD6" w:rsidRPr="005A6966" w:rsidRDefault="003B38A4" w:rsidP="002A065A">
      <w:pPr>
        <w:spacing w:after="240"/>
        <w:jc w:val="center"/>
        <w:rPr>
          <w:rFonts w:ascii="Book Antiqua" w:eastAsia="Book Antiqua" w:hAnsi="Book Antiqua" w:cs="Book Antiqua"/>
          <w:color w:val="000000" w:themeColor="text1"/>
          <w:szCs w:val="24"/>
          <w:lang w:val="es-PR"/>
        </w:rPr>
      </w:pPr>
      <w:r w:rsidRPr="005A6966">
        <w:rPr>
          <w:rFonts w:ascii="Book Antiqua" w:eastAsia="Book Antiqua" w:hAnsi="Book Antiqua" w:cs="Book Antiqua"/>
          <w:b/>
          <w:bCs/>
          <w:color w:val="000000" w:themeColor="text1"/>
          <w:spacing w:val="12"/>
          <w:szCs w:val="24"/>
          <w:lang w:val="es-PR"/>
        </w:rPr>
        <w:t>ALCANCE DE LA MEDIDA</w:t>
      </w:r>
    </w:p>
    <w:p w14:paraId="79980CAA" w14:textId="5E1F86C4" w:rsidR="00DD01DF" w:rsidRPr="005A6966" w:rsidRDefault="003B38A4" w:rsidP="0071572C">
      <w:pPr>
        <w:spacing w:after="240"/>
        <w:ind w:firstLine="720"/>
        <w:jc w:val="both"/>
        <w:rPr>
          <w:rFonts w:ascii="Book Antiqua" w:eastAsia="Book Antiqua" w:hAnsi="Book Antiqua" w:cs="Book Antiqua"/>
          <w:color w:val="000000" w:themeColor="text1"/>
          <w:szCs w:val="24"/>
          <w:lang w:val="es-PR"/>
        </w:rPr>
      </w:pPr>
      <w:r w:rsidRPr="005A6966">
        <w:rPr>
          <w:rFonts w:ascii="Book Antiqua" w:eastAsia="Book Antiqua" w:hAnsi="Book Antiqua" w:cs="Book Antiqua"/>
          <w:color w:val="000000" w:themeColor="text1"/>
          <w:szCs w:val="24"/>
          <w:lang w:val="es-PR"/>
        </w:rPr>
        <w:t xml:space="preserve">El </w:t>
      </w:r>
      <w:r w:rsidR="00FC1C6B" w:rsidRPr="005A6966">
        <w:rPr>
          <w:rFonts w:ascii="Book Antiqua" w:eastAsia="Book Antiqua" w:hAnsi="Book Antiqua" w:cs="Book Antiqua"/>
          <w:color w:val="000000" w:themeColor="text1"/>
          <w:szCs w:val="24"/>
          <w:lang w:val="es-PR"/>
        </w:rPr>
        <w:t xml:space="preserve">P. de la C. </w:t>
      </w:r>
      <w:r w:rsidR="005C659F" w:rsidRPr="005A6966">
        <w:rPr>
          <w:rFonts w:ascii="Book Antiqua" w:eastAsia="Book Antiqua" w:hAnsi="Book Antiqua" w:cs="Book Antiqua"/>
          <w:color w:val="000000" w:themeColor="text1"/>
          <w:szCs w:val="24"/>
          <w:lang w:val="es-PR"/>
        </w:rPr>
        <w:t>1268</w:t>
      </w:r>
      <w:r w:rsidR="008D32D5" w:rsidRPr="005A6966">
        <w:rPr>
          <w:rFonts w:ascii="Book Antiqua" w:eastAsia="Book Antiqua" w:hAnsi="Book Antiqua" w:cs="Book Antiqua"/>
          <w:color w:val="000000" w:themeColor="text1"/>
          <w:szCs w:val="24"/>
          <w:lang w:val="es-PR"/>
        </w:rPr>
        <w:t xml:space="preserve"> </w:t>
      </w:r>
      <w:r w:rsidR="00FD4DBB" w:rsidRPr="005A6966">
        <w:rPr>
          <w:rFonts w:ascii="Book Antiqua" w:eastAsia="Book Antiqua" w:hAnsi="Book Antiqua" w:cs="Book Antiqua"/>
          <w:color w:val="000000" w:themeColor="text1"/>
          <w:szCs w:val="24"/>
          <w:lang w:val="es-PR"/>
        </w:rPr>
        <w:t xml:space="preserve">propone </w:t>
      </w:r>
      <w:r w:rsidR="00A2640F" w:rsidRPr="00A2640F">
        <w:rPr>
          <w:rFonts w:ascii="Book Antiqua" w:eastAsia="Book Antiqua" w:hAnsi="Book Antiqua" w:cs="Book Antiqua"/>
          <w:color w:val="000000" w:themeColor="text1"/>
          <w:szCs w:val="24"/>
          <w:lang w:val="es-PR"/>
        </w:rPr>
        <w:t xml:space="preserve">enmendar el inciso (i) del Artículo 5 de la Ley 206-2004, según enmendada, conocida como </w:t>
      </w:r>
      <w:r w:rsidR="00A2640F" w:rsidRPr="00A2640F">
        <w:rPr>
          <w:rFonts w:ascii="Book Antiqua" w:eastAsia="Book Antiqua" w:hAnsi="Book Antiqua" w:cs="Book Antiqua"/>
          <w:color w:val="000000" w:themeColor="text1"/>
          <w:szCs w:val="24"/>
          <w:lang w:val="es-ES_tradnl"/>
        </w:rPr>
        <w:t>“Ley del Instituto de Capacitación y Desarrollo</w:t>
      </w:r>
      <w:r w:rsidR="00A2640F" w:rsidRPr="00A2640F">
        <w:rPr>
          <w:rFonts w:ascii="Book Antiqua" w:eastAsia="Book Antiqua" w:hAnsi="Book Antiqua" w:cs="Book Antiqua"/>
          <w:b/>
          <w:bCs/>
          <w:color w:val="000000" w:themeColor="text1"/>
          <w:szCs w:val="24"/>
          <w:lang w:val="es-PR"/>
        </w:rPr>
        <w:t xml:space="preserve"> </w:t>
      </w:r>
      <w:r w:rsidR="00A2640F" w:rsidRPr="00A2640F">
        <w:rPr>
          <w:rFonts w:ascii="Book Antiqua" w:eastAsia="Book Antiqua" w:hAnsi="Book Antiqua" w:cs="Book Antiqua"/>
          <w:color w:val="000000" w:themeColor="text1"/>
          <w:szCs w:val="24"/>
          <w:lang w:val="es-PR"/>
        </w:rPr>
        <w:t xml:space="preserve">del Pensamiento Jurídico del Departamento de Justicia”, con el fin de implementar una coordinación efectiva entre la Academia del Ministerio Público, la Policía de Puerto Rico </w:t>
      </w:r>
      <w:r w:rsidR="00A2640F" w:rsidRPr="005B0A01">
        <w:rPr>
          <w:rFonts w:ascii="Book Antiqua" w:eastAsia="Book Antiqua" w:hAnsi="Book Antiqua" w:cs="Book Antiqua"/>
          <w:color w:val="000000" w:themeColor="text1"/>
          <w:szCs w:val="24"/>
          <w:lang w:val="es-PR"/>
        </w:rPr>
        <w:t xml:space="preserve">y el Instituto de Ciencias Forenses enfocada en el adiestramiento y manejo </w:t>
      </w:r>
      <w:bookmarkStart w:id="0" w:name="_Hlk191301145"/>
      <w:r w:rsidR="00A2640F" w:rsidRPr="005B0A01">
        <w:rPr>
          <w:rFonts w:ascii="Book Antiqua" w:eastAsia="Book Antiqua" w:hAnsi="Book Antiqua" w:cs="Book Antiqua"/>
          <w:color w:val="000000" w:themeColor="text1"/>
          <w:szCs w:val="24"/>
          <w:lang w:val="es-PR"/>
        </w:rPr>
        <w:t xml:space="preserve">de escenas del crimen, así como en la atención de crímenes violentos, </w:t>
      </w:r>
      <w:bookmarkStart w:id="1" w:name="_Hlk191987003"/>
      <w:r w:rsidR="00A2640F" w:rsidRPr="005B0A01">
        <w:rPr>
          <w:rFonts w:ascii="Book Antiqua" w:eastAsia="Book Antiqua" w:hAnsi="Book Antiqua" w:cs="Book Antiqua"/>
          <w:color w:val="000000" w:themeColor="text1"/>
          <w:szCs w:val="24"/>
          <w:lang w:val="es-PR"/>
        </w:rPr>
        <w:t>masacres, asesinatos por acecho, delitos intrafamiliares, crímenes contra adultos mayores o que involucren menores de edad, y aquellos derivados de la incesante espiral de violencia doméstica</w:t>
      </w:r>
      <w:bookmarkEnd w:id="0"/>
      <w:r w:rsidR="00A2640F" w:rsidRPr="005B0A01">
        <w:rPr>
          <w:rFonts w:ascii="Book Antiqua" w:eastAsia="Book Antiqua" w:hAnsi="Book Antiqua" w:cs="Book Antiqua"/>
          <w:color w:val="000000" w:themeColor="text1"/>
          <w:szCs w:val="24"/>
          <w:lang w:val="es-PR"/>
        </w:rPr>
        <w:t xml:space="preserve">; </w:t>
      </w:r>
      <w:bookmarkEnd w:id="1"/>
      <w:r w:rsidR="00A2640F" w:rsidRPr="005B0A01">
        <w:rPr>
          <w:rFonts w:ascii="Book Antiqua" w:eastAsia="Book Antiqua" w:hAnsi="Book Antiqua" w:cs="Book Antiqua"/>
          <w:color w:val="000000" w:themeColor="text1"/>
          <w:szCs w:val="24"/>
          <w:lang w:val="es-PR"/>
        </w:rPr>
        <w:t>y para otros fines relacionados.</w:t>
      </w:r>
    </w:p>
    <w:p w14:paraId="4595A8FA" w14:textId="6DF8B72C" w:rsidR="003B38A4" w:rsidRPr="005A6966" w:rsidRDefault="003B38A4" w:rsidP="0071572C">
      <w:pPr>
        <w:spacing w:after="240"/>
        <w:jc w:val="center"/>
        <w:rPr>
          <w:rFonts w:ascii="Book Antiqua" w:eastAsia="Book Antiqua" w:hAnsi="Book Antiqua" w:cs="Book Antiqua"/>
          <w:b/>
          <w:bCs/>
          <w:color w:val="000000" w:themeColor="text1"/>
          <w:spacing w:val="12"/>
          <w:szCs w:val="24"/>
          <w:lang w:val="es-PR"/>
        </w:rPr>
      </w:pPr>
      <w:r w:rsidRPr="005A6966">
        <w:rPr>
          <w:rFonts w:ascii="Book Antiqua" w:eastAsia="Book Antiqua" w:hAnsi="Book Antiqua" w:cs="Book Antiqua"/>
          <w:b/>
          <w:bCs/>
          <w:color w:val="000000" w:themeColor="text1"/>
          <w:spacing w:val="12"/>
          <w:szCs w:val="24"/>
          <w:lang w:val="es-PR"/>
        </w:rPr>
        <w:t>ANÁLISIS DE LA MEDIDA</w:t>
      </w:r>
    </w:p>
    <w:p w14:paraId="2B02FA20" w14:textId="3942065F" w:rsidR="00531336" w:rsidRPr="00840B00" w:rsidRDefault="0020155A" w:rsidP="00840B00">
      <w:pPr>
        <w:pStyle w:val="NoSpacing"/>
        <w:ind w:firstLine="720"/>
        <w:jc w:val="both"/>
        <w:rPr>
          <w:rFonts w:ascii="Book Antiqua" w:eastAsia="Book Antiqua" w:hAnsi="Book Antiqua"/>
        </w:rPr>
      </w:pPr>
      <w:r w:rsidRPr="00840B00">
        <w:rPr>
          <w:rFonts w:ascii="Book Antiqua" w:eastAsia="Book Antiqua" w:hAnsi="Book Antiqua"/>
        </w:rPr>
        <w:t>En primera instancia</w:t>
      </w:r>
      <w:r w:rsidR="009C3411" w:rsidRPr="00840B00">
        <w:rPr>
          <w:rFonts w:ascii="Book Antiqua" w:eastAsia="Book Antiqua" w:hAnsi="Book Antiqua"/>
        </w:rPr>
        <w:t>, e</w:t>
      </w:r>
      <w:r w:rsidR="004B1599" w:rsidRPr="00840B00">
        <w:rPr>
          <w:rFonts w:ascii="Book Antiqua" w:eastAsia="Book Antiqua" w:hAnsi="Book Antiqua"/>
        </w:rPr>
        <w:t>s importante reconocer que el Proyecto de la Cámara 1268</w:t>
      </w:r>
      <w:r w:rsidR="003864AF" w:rsidRPr="00840B00">
        <w:rPr>
          <w:rFonts w:ascii="Book Antiqua" w:eastAsia="Book Antiqua" w:hAnsi="Book Antiqua"/>
        </w:rPr>
        <w:t>,</w:t>
      </w:r>
      <w:r w:rsidR="004B1599" w:rsidRPr="00840B00">
        <w:rPr>
          <w:rFonts w:ascii="Book Antiqua" w:eastAsia="Book Antiqua" w:hAnsi="Book Antiqua"/>
        </w:rPr>
        <w:t xml:space="preserve"> ante nuestra</w:t>
      </w:r>
      <w:r w:rsidR="0071572C" w:rsidRPr="00840B00">
        <w:rPr>
          <w:rFonts w:ascii="Book Antiqua" w:eastAsia="Book Antiqua" w:hAnsi="Book Antiqua"/>
        </w:rPr>
        <w:t xml:space="preserve"> </w:t>
      </w:r>
      <w:r w:rsidR="004B1599" w:rsidRPr="00840B00">
        <w:rPr>
          <w:rFonts w:ascii="Book Antiqua" w:eastAsia="Book Antiqua" w:hAnsi="Book Antiqua"/>
        </w:rPr>
        <w:t>consideración</w:t>
      </w:r>
      <w:r w:rsidR="002943CB" w:rsidRPr="00840B00">
        <w:rPr>
          <w:rFonts w:ascii="Book Antiqua" w:eastAsia="Book Antiqua" w:hAnsi="Book Antiqua"/>
        </w:rPr>
        <w:t>,</w:t>
      </w:r>
      <w:r w:rsidR="004B1599" w:rsidRPr="00840B00">
        <w:rPr>
          <w:rFonts w:ascii="Book Antiqua" w:eastAsia="Book Antiqua" w:hAnsi="Book Antiqua"/>
        </w:rPr>
        <w:t xml:space="preserve"> es similar en alcance y propósito al Proyecto de la Cámara 383, el cual </w:t>
      </w:r>
      <w:r w:rsidRPr="00840B00">
        <w:rPr>
          <w:rFonts w:ascii="Book Antiqua" w:eastAsia="Book Antiqua" w:hAnsi="Book Antiqua"/>
        </w:rPr>
        <w:t>fue aprobado</w:t>
      </w:r>
      <w:r w:rsidR="00B13E82" w:rsidRPr="00840B00">
        <w:rPr>
          <w:rFonts w:ascii="Book Antiqua" w:eastAsia="Book Antiqua" w:hAnsi="Book Antiqua"/>
        </w:rPr>
        <w:t xml:space="preserve"> en Votación Final</w:t>
      </w:r>
      <w:r w:rsidRPr="00840B00">
        <w:rPr>
          <w:rFonts w:ascii="Book Antiqua" w:eastAsia="Book Antiqua" w:hAnsi="Book Antiqua"/>
        </w:rPr>
        <w:t xml:space="preserve"> </w:t>
      </w:r>
      <w:r w:rsidR="00705803" w:rsidRPr="00840B00">
        <w:rPr>
          <w:rFonts w:ascii="Book Antiqua" w:eastAsia="Book Antiqua" w:hAnsi="Book Antiqua"/>
        </w:rPr>
        <w:t>de forma unánime por los miembros</w:t>
      </w:r>
      <w:r w:rsidR="008812D2" w:rsidRPr="00840B00">
        <w:rPr>
          <w:rFonts w:ascii="Book Antiqua" w:eastAsia="Book Antiqua" w:hAnsi="Book Antiqua"/>
        </w:rPr>
        <w:t xml:space="preserve"> presentes</w:t>
      </w:r>
      <w:r w:rsidR="00705803" w:rsidRPr="00840B00">
        <w:rPr>
          <w:rFonts w:ascii="Book Antiqua" w:eastAsia="Book Antiqua" w:hAnsi="Book Antiqua"/>
        </w:rPr>
        <w:t xml:space="preserve"> de</w:t>
      </w:r>
      <w:r w:rsidR="00093B54" w:rsidRPr="00840B00">
        <w:rPr>
          <w:rFonts w:ascii="Book Antiqua" w:eastAsia="Book Antiqua" w:hAnsi="Book Antiqua"/>
        </w:rPr>
        <w:t xml:space="preserve"> la Cámara de Representantes y el Senado de Puerto Rico </w:t>
      </w:r>
      <w:r w:rsidR="005A5866" w:rsidRPr="00840B00">
        <w:rPr>
          <w:rFonts w:ascii="Book Antiqua" w:eastAsia="Book Antiqua" w:hAnsi="Book Antiqua"/>
        </w:rPr>
        <w:t>en las Sesiones Ordinarias</w:t>
      </w:r>
      <w:r w:rsidR="008812D2" w:rsidRPr="00840B00">
        <w:rPr>
          <w:rFonts w:ascii="Book Antiqua" w:eastAsia="Book Antiqua" w:hAnsi="Book Antiqua"/>
        </w:rPr>
        <w:t xml:space="preserve"> celebradas</w:t>
      </w:r>
      <w:r w:rsidR="000B616E" w:rsidRPr="00840B00">
        <w:rPr>
          <w:rFonts w:ascii="Book Antiqua" w:eastAsia="Book Antiqua" w:hAnsi="Book Antiqua"/>
        </w:rPr>
        <w:t xml:space="preserve"> el 1</w:t>
      </w:r>
      <w:r w:rsidR="001F0E14" w:rsidRPr="00840B00">
        <w:rPr>
          <w:rFonts w:ascii="Book Antiqua" w:eastAsia="Book Antiqua" w:hAnsi="Book Antiqua"/>
        </w:rPr>
        <w:t>2</w:t>
      </w:r>
      <w:r w:rsidR="000B616E" w:rsidRPr="00840B00">
        <w:rPr>
          <w:rFonts w:ascii="Book Antiqua" w:eastAsia="Book Antiqua" w:hAnsi="Book Antiqua"/>
        </w:rPr>
        <w:t xml:space="preserve"> de noviembre de 2025 y </w:t>
      </w:r>
      <w:r w:rsidR="002752BD" w:rsidRPr="00840B00">
        <w:rPr>
          <w:rFonts w:ascii="Book Antiqua" w:eastAsia="Book Antiqua" w:hAnsi="Book Antiqua"/>
        </w:rPr>
        <w:t>el 12 de marzo de 2026, respectivamente.</w:t>
      </w:r>
      <w:r w:rsidR="008812D2" w:rsidRPr="00840B00">
        <w:rPr>
          <w:rFonts w:ascii="Book Antiqua" w:eastAsia="Book Antiqua" w:hAnsi="Book Antiqua"/>
        </w:rPr>
        <w:t xml:space="preserve"> </w:t>
      </w:r>
      <w:r w:rsidR="00E93F23" w:rsidRPr="00840B00">
        <w:rPr>
          <w:rFonts w:ascii="Book Antiqua" w:eastAsia="Book Antiqua" w:hAnsi="Book Antiqua"/>
        </w:rPr>
        <w:t>Posteriormente</w:t>
      </w:r>
      <w:r w:rsidR="006927CD" w:rsidRPr="00840B00">
        <w:rPr>
          <w:rFonts w:ascii="Book Antiqua" w:eastAsia="Book Antiqua" w:hAnsi="Book Antiqua"/>
        </w:rPr>
        <w:t xml:space="preserve">, </w:t>
      </w:r>
      <w:r w:rsidR="009E1A36" w:rsidRPr="00840B00">
        <w:rPr>
          <w:rFonts w:ascii="Book Antiqua" w:eastAsia="Book Antiqua" w:hAnsi="Book Antiqua"/>
        </w:rPr>
        <w:t xml:space="preserve">el pasado 16 de abril de 2026, </w:t>
      </w:r>
      <w:r w:rsidR="006927CD" w:rsidRPr="00840B00">
        <w:rPr>
          <w:rFonts w:ascii="Book Antiqua" w:eastAsia="Book Antiqua" w:hAnsi="Book Antiqua"/>
        </w:rPr>
        <w:t xml:space="preserve">fue </w:t>
      </w:r>
      <w:r w:rsidRPr="00840B00">
        <w:rPr>
          <w:rFonts w:ascii="Book Antiqua" w:eastAsia="Book Antiqua" w:hAnsi="Book Antiqua"/>
        </w:rPr>
        <w:t xml:space="preserve">enviado a </w:t>
      </w:r>
      <w:r w:rsidR="00616E3A" w:rsidRPr="00840B00">
        <w:rPr>
          <w:rFonts w:ascii="Book Antiqua" w:eastAsia="Book Antiqua" w:hAnsi="Book Antiqua"/>
        </w:rPr>
        <w:t>la Gobernadora, Hon. Jennif</w:t>
      </w:r>
      <w:r w:rsidR="00DE2C93" w:rsidRPr="00840B00">
        <w:rPr>
          <w:rFonts w:ascii="Book Antiqua" w:eastAsia="Book Antiqua" w:hAnsi="Book Antiqua"/>
        </w:rPr>
        <w:t>f</w:t>
      </w:r>
      <w:r w:rsidR="00616E3A" w:rsidRPr="00840B00">
        <w:rPr>
          <w:rFonts w:ascii="Book Antiqua" w:eastAsia="Book Antiqua" w:hAnsi="Book Antiqua"/>
        </w:rPr>
        <w:t>er A. González Colón</w:t>
      </w:r>
      <w:r w:rsidR="006927CD" w:rsidRPr="00840B00">
        <w:rPr>
          <w:rFonts w:ascii="Book Antiqua" w:eastAsia="Book Antiqua" w:hAnsi="Book Antiqua"/>
        </w:rPr>
        <w:t>,</w:t>
      </w:r>
      <w:r w:rsidR="00616E3A" w:rsidRPr="00840B00">
        <w:rPr>
          <w:rFonts w:ascii="Book Antiqua" w:eastAsia="Book Antiqua" w:hAnsi="Book Antiqua"/>
        </w:rPr>
        <w:t xml:space="preserve"> para</w:t>
      </w:r>
      <w:r w:rsidR="00351575" w:rsidRPr="00840B00">
        <w:rPr>
          <w:rFonts w:ascii="Book Antiqua" w:eastAsia="Book Antiqua" w:hAnsi="Book Antiqua"/>
        </w:rPr>
        <w:t xml:space="preserve"> </w:t>
      </w:r>
      <w:r w:rsidR="007E5C65" w:rsidRPr="00840B00">
        <w:rPr>
          <w:rFonts w:ascii="Book Antiqua" w:eastAsia="Book Antiqua" w:hAnsi="Book Antiqua"/>
        </w:rPr>
        <w:t>su</w:t>
      </w:r>
      <w:r w:rsidR="009E1A36" w:rsidRPr="00840B00">
        <w:rPr>
          <w:rFonts w:ascii="Book Antiqua" w:eastAsia="Book Antiqua" w:hAnsi="Book Antiqua"/>
        </w:rPr>
        <w:t xml:space="preserve"> correspondiente</w:t>
      </w:r>
      <w:r w:rsidR="00616E3A" w:rsidRPr="00840B00">
        <w:rPr>
          <w:rFonts w:ascii="Book Antiqua" w:eastAsia="Book Antiqua" w:hAnsi="Book Antiqua"/>
        </w:rPr>
        <w:t xml:space="preserve"> </w:t>
      </w:r>
      <w:r w:rsidR="00351575" w:rsidRPr="00840B00">
        <w:rPr>
          <w:rFonts w:ascii="Book Antiqua" w:eastAsia="Book Antiqua" w:hAnsi="Book Antiqua"/>
        </w:rPr>
        <w:t>evaluación y firma</w:t>
      </w:r>
      <w:r w:rsidR="009E1A36" w:rsidRPr="00840B00">
        <w:rPr>
          <w:rFonts w:ascii="Book Antiqua" w:eastAsia="Book Antiqua" w:hAnsi="Book Antiqua"/>
        </w:rPr>
        <w:t>.</w:t>
      </w:r>
      <w:r w:rsidR="00351575" w:rsidRPr="00840B00">
        <w:rPr>
          <w:rFonts w:ascii="Book Antiqua" w:eastAsia="Book Antiqua" w:hAnsi="Book Antiqua"/>
        </w:rPr>
        <w:t xml:space="preserve"> </w:t>
      </w:r>
    </w:p>
    <w:p w14:paraId="59522F88" w14:textId="081C081E" w:rsidR="00AF319B" w:rsidRDefault="00F66646" w:rsidP="00840B00">
      <w:pPr>
        <w:pStyle w:val="NoSpacing"/>
        <w:ind w:firstLine="720"/>
        <w:jc w:val="both"/>
        <w:rPr>
          <w:rFonts w:ascii="Book Antiqua" w:eastAsia="Book Antiqua" w:hAnsi="Book Antiqua"/>
        </w:rPr>
      </w:pPr>
      <w:r w:rsidRPr="00840B00">
        <w:rPr>
          <w:rFonts w:ascii="Book Antiqua" w:eastAsia="Book Antiqua" w:hAnsi="Book Antiqua"/>
        </w:rPr>
        <w:lastRenderedPageBreak/>
        <w:t>Dicho Proyecto de la Cámara 383</w:t>
      </w:r>
      <w:r w:rsidR="000E5CC0" w:rsidRPr="00840B00">
        <w:rPr>
          <w:rFonts w:ascii="Book Antiqua" w:eastAsia="Book Antiqua" w:hAnsi="Book Antiqua"/>
        </w:rPr>
        <w:t>,</w:t>
      </w:r>
      <w:r w:rsidRPr="00840B00">
        <w:rPr>
          <w:rFonts w:ascii="Book Antiqua" w:eastAsia="Book Antiqua" w:hAnsi="Book Antiqua"/>
        </w:rPr>
        <w:t xml:space="preserve"> fue objeto </w:t>
      </w:r>
      <w:r w:rsidR="00821465" w:rsidRPr="00840B00">
        <w:rPr>
          <w:rFonts w:ascii="Book Antiqua" w:eastAsia="Book Antiqua" w:hAnsi="Book Antiqua"/>
        </w:rPr>
        <w:t xml:space="preserve">de un Veto Expreso </w:t>
      </w:r>
      <w:r w:rsidR="00B37FF7" w:rsidRPr="00840B00">
        <w:rPr>
          <w:rFonts w:ascii="Book Antiqua" w:eastAsia="Book Antiqua" w:hAnsi="Book Antiqua"/>
        </w:rPr>
        <w:t>con fecha del 27 de abril de 2026</w:t>
      </w:r>
      <w:r w:rsidR="000E5CC0" w:rsidRPr="00840B00">
        <w:rPr>
          <w:rFonts w:ascii="Book Antiqua" w:eastAsia="Book Antiqua" w:hAnsi="Book Antiqua"/>
        </w:rPr>
        <w:t xml:space="preserve">, </w:t>
      </w:r>
      <w:r w:rsidR="00821465" w:rsidRPr="00840B00">
        <w:rPr>
          <w:rFonts w:ascii="Book Antiqua" w:eastAsia="Book Antiqua" w:hAnsi="Book Antiqua"/>
        </w:rPr>
        <w:t>que en síntesis consignó</w:t>
      </w:r>
      <w:r w:rsidR="00D76CB7" w:rsidRPr="00840B00">
        <w:rPr>
          <w:rFonts w:ascii="Book Antiqua" w:eastAsia="Book Antiqua" w:hAnsi="Book Antiqua"/>
        </w:rPr>
        <w:t xml:space="preserve"> que la medida </w:t>
      </w:r>
      <w:r w:rsidR="00C51D78" w:rsidRPr="00840B00">
        <w:rPr>
          <w:rFonts w:ascii="Book Antiqua" w:eastAsia="Book Antiqua" w:hAnsi="Book Antiqua"/>
        </w:rPr>
        <w:t>pe</w:t>
      </w:r>
      <w:r w:rsidR="00EE1978" w:rsidRPr="00840B00">
        <w:rPr>
          <w:rFonts w:ascii="Book Antiqua" w:eastAsia="Book Antiqua" w:hAnsi="Book Antiqua"/>
        </w:rPr>
        <w:t>rsigue un fin muy loable</w:t>
      </w:r>
      <w:r w:rsidR="00F52B64" w:rsidRPr="00840B00">
        <w:rPr>
          <w:rFonts w:ascii="Book Antiqua" w:eastAsia="Book Antiqua" w:hAnsi="Book Antiqua"/>
        </w:rPr>
        <w:t>,</w:t>
      </w:r>
      <w:r w:rsidR="00EE1978" w:rsidRPr="00840B00">
        <w:rPr>
          <w:rFonts w:ascii="Book Antiqua" w:eastAsia="Book Antiqua" w:hAnsi="Book Antiqua"/>
        </w:rPr>
        <w:t xml:space="preserve"> pues las enmiendas que propone </w:t>
      </w:r>
      <w:r w:rsidR="00C51D78" w:rsidRPr="00840B00">
        <w:rPr>
          <w:rFonts w:ascii="Book Antiqua" w:eastAsia="Book Antiqua" w:hAnsi="Book Antiqua"/>
        </w:rPr>
        <w:t>permitirían</w:t>
      </w:r>
      <w:r w:rsidR="00EE1978" w:rsidRPr="00840B00">
        <w:rPr>
          <w:rFonts w:ascii="Book Antiqua" w:eastAsia="Book Antiqua" w:hAnsi="Book Antiqua"/>
        </w:rPr>
        <w:t xml:space="preserve"> </w:t>
      </w:r>
      <w:r w:rsidR="00D76CB7" w:rsidRPr="00840B00">
        <w:rPr>
          <w:rFonts w:ascii="Book Antiqua" w:eastAsia="Book Antiqua" w:hAnsi="Book Antiqua"/>
        </w:rPr>
        <w:t xml:space="preserve">mejorar el conocimiento de las agencias de ley y orden al atender situaciones de violencia extrema en las que pudieran ser </w:t>
      </w:r>
      <w:r w:rsidR="00C51D78" w:rsidRPr="00840B00">
        <w:rPr>
          <w:rFonts w:ascii="Book Antiqua" w:eastAsia="Book Antiqua" w:hAnsi="Book Antiqua"/>
        </w:rPr>
        <w:t>víctimas</w:t>
      </w:r>
      <w:r w:rsidR="00D76CB7" w:rsidRPr="00840B00">
        <w:rPr>
          <w:rFonts w:ascii="Book Antiqua" w:eastAsia="Book Antiqua" w:hAnsi="Book Antiqua"/>
        </w:rPr>
        <w:t xml:space="preserve"> mujeres, menores de edad, adultos mayores, y otras personas en escenarios de violencia familiar. Sin embargo, </w:t>
      </w:r>
      <w:r w:rsidR="0034154B" w:rsidRPr="00840B00">
        <w:rPr>
          <w:rFonts w:ascii="Book Antiqua" w:eastAsia="Book Antiqua" w:hAnsi="Book Antiqua"/>
        </w:rPr>
        <w:t xml:space="preserve">se expresó que </w:t>
      </w:r>
      <w:r w:rsidR="00D76CB7" w:rsidRPr="00840B00">
        <w:rPr>
          <w:rFonts w:ascii="Book Antiqua" w:eastAsia="Book Antiqua" w:hAnsi="Book Antiqua"/>
        </w:rPr>
        <w:t>el lenguaje espec</w:t>
      </w:r>
      <w:r w:rsidR="001153F3" w:rsidRPr="00840B00">
        <w:rPr>
          <w:rFonts w:ascii="Book Antiqua" w:eastAsia="Book Antiqua" w:hAnsi="Book Antiqua"/>
        </w:rPr>
        <w:t>í</w:t>
      </w:r>
      <w:r w:rsidR="00D76CB7" w:rsidRPr="00840B00">
        <w:rPr>
          <w:rFonts w:ascii="Book Antiqua" w:eastAsia="Book Antiqua" w:hAnsi="Book Antiqua"/>
        </w:rPr>
        <w:t>fico que pro</w:t>
      </w:r>
      <w:r w:rsidR="00152FBF" w:rsidRPr="00840B00">
        <w:rPr>
          <w:rFonts w:ascii="Book Antiqua" w:eastAsia="Book Antiqua" w:hAnsi="Book Antiqua"/>
        </w:rPr>
        <w:t>pone</w:t>
      </w:r>
      <w:r w:rsidR="00D76CB7" w:rsidRPr="00840B00">
        <w:rPr>
          <w:rFonts w:ascii="Book Antiqua" w:eastAsia="Book Antiqua" w:hAnsi="Book Antiqua"/>
        </w:rPr>
        <w:t xml:space="preserve"> e</w:t>
      </w:r>
      <w:r w:rsidR="00133F97" w:rsidRPr="00840B00">
        <w:rPr>
          <w:rFonts w:ascii="Book Antiqua" w:eastAsia="Book Antiqua" w:hAnsi="Book Antiqua"/>
        </w:rPr>
        <w:t>l</w:t>
      </w:r>
      <w:r w:rsidR="00D76CB7" w:rsidRPr="00840B00">
        <w:rPr>
          <w:rFonts w:ascii="Book Antiqua" w:eastAsia="Book Antiqua" w:hAnsi="Book Antiqua"/>
        </w:rPr>
        <w:t xml:space="preserve"> proyecto de ley pudiera tener un impacto fiscal en la Academia del Ministerio P</w:t>
      </w:r>
      <w:r w:rsidR="009E59FC" w:rsidRPr="00840B00">
        <w:rPr>
          <w:rFonts w:ascii="Book Antiqua" w:eastAsia="Book Antiqua" w:hAnsi="Book Antiqua"/>
        </w:rPr>
        <w:t>ú</w:t>
      </w:r>
      <w:r w:rsidR="00D76CB7" w:rsidRPr="00840B00">
        <w:rPr>
          <w:rFonts w:ascii="Book Antiqua" w:eastAsia="Book Antiqua" w:hAnsi="Book Antiqua"/>
        </w:rPr>
        <w:t>blico, que no se encuentra contemplado en el presupuesto actual</w:t>
      </w:r>
      <w:r w:rsidR="00C43C45" w:rsidRPr="00840B00">
        <w:rPr>
          <w:rFonts w:ascii="Book Antiqua" w:eastAsia="Book Antiqua" w:hAnsi="Book Antiqua"/>
        </w:rPr>
        <w:t xml:space="preserve">. </w:t>
      </w:r>
    </w:p>
    <w:p w14:paraId="4C5BA838" w14:textId="77777777" w:rsidR="00840B00" w:rsidRPr="00840B00" w:rsidRDefault="00840B00" w:rsidP="00840B00">
      <w:pPr>
        <w:pStyle w:val="NoSpacing"/>
        <w:jc w:val="both"/>
        <w:rPr>
          <w:rFonts w:ascii="Book Antiqua" w:eastAsia="Book Antiqua" w:hAnsi="Book Antiqua"/>
        </w:rPr>
      </w:pPr>
    </w:p>
    <w:p w14:paraId="6DFE0366" w14:textId="3DAA8210" w:rsidR="00663900" w:rsidRDefault="00AF319B" w:rsidP="00840B00">
      <w:pPr>
        <w:pStyle w:val="NoSpacing"/>
        <w:ind w:firstLine="720"/>
        <w:jc w:val="both"/>
        <w:rPr>
          <w:rFonts w:ascii="Book Antiqua" w:eastAsia="Book Antiqua" w:hAnsi="Book Antiqua"/>
        </w:rPr>
      </w:pPr>
      <w:r w:rsidRPr="00840B00">
        <w:rPr>
          <w:rFonts w:ascii="Book Antiqua" w:eastAsia="Book Antiqua" w:hAnsi="Book Antiqua"/>
        </w:rPr>
        <w:t xml:space="preserve">Teniendo presente </w:t>
      </w:r>
      <w:r w:rsidR="0089070D" w:rsidRPr="00840B00">
        <w:rPr>
          <w:rFonts w:ascii="Book Antiqua" w:eastAsia="Book Antiqua" w:hAnsi="Book Antiqua"/>
        </w:rPr>
        <w:t>los fundamentos de</w:t>
      </w:r>
      <w:r w:rsidR="00517773" w:rsidRPr="00840B00">
        <w:rPr>
          <w:rFonts w:ascii="Book Antiqua" w:eastAsia="Book Antiqua" w:hAnsi="Book Antiqua"/>
        </w:rPr>
        <w:t xml:space="preserve"> dicho Veto Expreso</w:t>
      </w:r>
      <w:r w:rsidR="00663900" w:rsidRPr="00840B00">
        <w:rPr>
          <w:rFonts w:ascii="Book Antiqua" w:eastAsia="Book Antiqua" w:hAnsi="Book Antiqua"/>
        </w:rPr>
        <w:t>,</w:t>
      </w:r>
      <w:r w:rsidR="00517773" w:rsidRPr="00840B00">
        <w:rPr>
          <w:rFonts w:ascii="Book Antiqua" w:eastAsia="Book Antiqua" w:hAnsi="Book Antiqua"/>
        </w:rPr>
        <w:t xml:space="preserve"> se radica el Proyecto de la Cámara 1268</w:t>
      </w:r>
      <w:r w:rsidR="00821465" w:rsidRPr="00840B00">
        <w:rPr>
          <w:rFonts w:ascii="Book Antiqua" w:eastAsia="Book Antiqua" w:hAnsi="Book Antiqua"/>
        </w:rPr>
        <w:t xml:space="preserve"> </w:t>
      </w:r>
      <w:r w:rsidR="007E5C65" w:rsidRPr="00840B00">
        <w:rPr>
          <w:rFonts w:ascii="Book Antiqua" w:eastAsia="Book Antiqua" w:hAnsi="Book Antiqua"/>
        </w:rPr>
        <w:t xml:space="preserve">y se </w:t>
      </w:r>
      <w:r w:rsidR="004E4658" w:rsidRPr="00840B00">
        <w:rPr>
          <w:rFonts w:ascii="Book Antiqua" w:eastAsia="Book Antiqua" w:hAnsi="Book Antiqua"/>
        </w:rPr>
        <w:t>establecen</w:t>
      </w:r>
      <w:r w:rsidR="007E5C65" w:rsidRPr="00840B00">
        <w:rPr>
          <w:rFonts w:ascii="Book Antiqua" w:eastAsia="Book Antiqua" w:hAnsi="Book Antiqua"/>
        </w:rPr>
        <w:t xml:space="preserve"> </w:t>
      </w:r>
      <w:r w:rsidR="00ED2DDD" w:rsidRPr="00840B00">
        <w:rPr>
          <w:rFonts w:ascii="Book Antiqua" w:eastAsia="Book Antiqua" w:hAnsi="Book Antiqua"/>
        </w:rPr>
        <w:t>disposiciones específicas para atender las preocupaciones de impacto p</w:t>
      </w:r>
      <w:r w:rsidR="00843CB3" w:rsidRPr="00840B00">
        <w:rPr>
          <w:rFonts w:ascii="Book Antiqua" w:eastAsia="Book Antiqua" w:hAnsi="Book Antiqua"/>
        </w:rPr>
        <w:t xml:space="preserve">resupuestario que se alega pudiera representar </w:t>
      </w:r>
      <w:r w:rsidR="004E4658" w:rsidRPr="00840B00">
        <w:rPr>
          <w:rFonts w:ascii="Book Antiqua" w:eastAsia="Book Antiqua" w:hAnsi="Book Antiqua"/>
        </w:rPr>
        <w:t>la medida</w:t>
      </w:r>
      <w:r w:rsidR="00843CB3" w:rsidRPr="00840B00">
        <w:rPr>
          <w:rFonts w:ascii="Book Antiqua" w:eastAsia="Book Antiqua" w:hAnsi="Book Antiqua"/>
        </w:rPr>
        <w:t xml:space="preserve">. </w:t>
      </w:r>
      <w:r w:rsidR="004E4658" w:rsidRPr="00840B00">
        <w:rPr>
          <w:rFonts w:ascii="Book Antiqua" w:eastAsia="Book Antiqua" w:hAnsi="Book Antiqua"/>
        </w:rPr>
        <w:t>De manera particula</w:t>
      </w:r>
      <w:r w:rsidR="00B0504C" w:rsidRPr="00840B00">
        <w:rPr>
          <w:rFonts w:ascii="Book Antiqua" w:eastAsia="Book Antiqua" w:hAnsi="Book Antiqua"/>
        </w:rPr>
        <w:t>r</w:t>
      </w:r>
      <w:r w:rsidR="00944FC0" w:rsidRPr="00840B00">
        <w:rPr>
          <w:rFonts w:ascii="Book Antiqua" w:eastAsia="Book Antiqua" w:hAnsi="Book Antiqua"/>
        </w:rPr>
        <w:t xml:space="preserve">, </w:t>
      </w:r>
      <w:r w:rsidR="003F59B0" w:rsidRPr="00840B00">
        <w:rPr>
          <w:rFonts w:ascii="Book Antiqua" w:eastAsia="Book Antiqua" w:hAnsi="Book Antiqua"/>
        </w:rPr>
        <w:t xml:space="preserve">la Sección 2 del proyecto </w:t>
      </w:r>
      <w:r w:rsidR="00B914CA" w:rsidRPr="00840B00">
        <w:rPr>
          <w:rFonts w:ascii="Book Antiqua" w:eastAsia="Book Antiqua" w:hAnsi="Book Antiqua"/>
        </w:rPr>
        <w:t>expresa:</w:t>
      </w:r>
    </w:p>
    <w:p w14:paraId="7C8A2C35" w14:textId="77777777" w:rsidR="00840B00" w:rsidRPr="00840B00" w:rsidRDefault="00840B00" w:rsidP="00840B00">
      <w:pPr>
        <w:pStyle w:val="NoSpacing"/>
        <w:ind w:firstLine="720"/>
        <w:jc w:val="both"/>
        <w:rPr>
          <w:rFonts w:ascii="Book Antiqua" w:eastAsia="Book Antiqua" w:hAnsi="Book Antiqua"/>
        </w:rPr>
      </w:pPr>
    </w:p>
    <w:p w14:paraId="118081C6" w14:textId="48BDDABD" w:rsidR="00B914CA" w:rsidRDefault="00B914CA" w:rsidP="00840B00">
      <w:pPr>
        <w:pStyle w:val="NoSpacing"/>
        <w:ind w:left="720" w:right="720"/>
        <w:jc w:val="both"/>
        <w:rPr>
          <w:rFonts w:ascii="Book Antiqua" w:eastAsia="Book Antiqua" w:hAnsi="Book Antiqua"/>
        </w:rPr>
      </w:pPr>
      <w:r w:rsidRPr="00840B00">
        <w:rPr>
          <w:rFonts w:ascii="Book Antiqua" w:eastAsia="Book Antiqua" w:hAnsi="Book Antiqua"/>
        </w:rPr>
        <w:t>“Sección 2.- En un término no mayor ciento veinte (120) días; el Departamento de Justicia, la Policía de Puerto Rico y el Instituto de Ciencias Forenses deberán adoptar las medidas administrativas, reglamentarias y operacionales necesarias para asegurar el cumplimiento de esta Ley, utilizando los recursos humanos, fiscales y tecnológicos disponibles, sin menoscabar los servicios esenciales que ofrecen.</w:t>
      </w:r>
    </w:p>
    <w:p w14:paraId="06F32A5C" w14:textId="77777777" w:rsidR="00840B00" w:rsidRPr="00840B00" w:rsidRDefault="00840B00" w:rsidP="00840B00">
      <w:pPr>
        <w:pStyle w:val="NoSpacing"/>
        <w:ind w:left="720" w:right="720"/>
        <w:jc w:val="both"/>
        <w:rPr>
          <w:rFonts w:ascii="Book Antiqua" w:eastAsia="Book Antiqua" w:hAnsi="Book Antiqua"/>
        </w:rPr>
      </w:pPr>
    </w:p>
    <w:p w14:paraId="09FF40FB" w14:textId="77777777" w:rsidR="00B914CA" w:rsidRDefault="00B914CA" w:rsidP="00840B00">
      <w:pPr>
        <w:pStyle w:val="NoSpacing"/>
        <w:ind w:left="720" w:right="720"/>
        <w:jc w:val="both"/>
        <w:rPr>
          <w:rFonts w:ascii="Book Antiqua" w:eastAsia="Book Antiqua" w:hAnsi="Book Antiqua"/>
        </w:rPr>
      </w:pPr>
      <w:r w:rsidRPr="00840B00">
        <w:rPr>
          <w:rFonts w:ascii="Book Antiqua" w:eastAsia="Book Antiqua" w:hAnsi="Book Antiqua"/>
        </w:rPr>
        <w:t xml:space="preserve">La implantación de esta Ley estará sujeta a la disponibilidad de fondos y a la capacidad administrativa de las agencias concernidas. Estas podrán establecer planes de implementación gradual, acuerdos colaborativos </w:t>
      </w:r>
      <w:proofErr w:type="spellStart"/>
      <w:r w:rsidRPr="00840B00">
        <w:rPr>
          <w:rFonts w:ascii="Book Antiqua" w:eastAsia="Book Antiqua" w:hAnsi="Book Antiqua"/>
        </w:rPr>
        <w:t>interagenciales</w:t>
      </w:r>
      <w:proofErr w:type="spellEnd"/>
      <w:r w:rsidRPr="00840B00">
        <w:rPr>
          <w:rFonts w:ascii="Book Antiqua" w:eastAsia="Book Antiqua" w:hAnsi="Book Antiqua"/>
        </w:rPr>
        <w:t xml:space="preserve"> y cualquier mecanismo administrativo razonable que facilite el diseño y ofrecimiento de los cursos requeridos por el inciso (i) del Artículo 5 de la Ley 206-2004, según enmendada.</w:t>
      </w:r>
    </w:p>
    <w:p w14:paraId="30C5CA84" w14:textId="77777777" w:rsidR="00840B00" w:rsidRPr="00840B00" w:rsidRDefault="00840B00" w:rsidP="00840B00">
      <w:pPr>
        <w:pStyle w:val="NoSpacing"/>
        <w:ind w:left="720" w:right="720"/>
        <w:jc w:val="both"/>
        <w:rPr>
          <w:rFonts w:ascii="Book Antiqua" w:eastAsia="Book Antiqua" w:hAnsi="Book Antiqua"/>
        </w:rPr>
      </w:pPr>
    </w:p>
    <w:p w14:paraId="206C8B91" w14:textId="7EFF1217" w:rsidR="00B914CA" w:rsidRPr="00840B00" w:rsidRDefault="00B914CA" w:rsidP="00840B00">
      <w:pPr>
        <w:pStyle w:val="NoSpacing"/>
        <w:ind w:left="720" w:right="720"/>
        <w:jc w:val="both"/>
        <w:rPr>
          <w:rFonts w:ascii="Book Antiqua" w:eastAsia="Book Antiqua" w:hAnsi="Book Antiqua"/>
        </w:rPr>
      </w:pPr>
      <w:r w:rsidRPr="00840B00">
        <w:rPr>
          <w:rFonts w:ascii="Book Antiqua" w:eastAsia="Book Antiqua" w:hAnsi="Book Antiqua"/>
        </w:rPr>
        <w:t>Nada de lo dispuesto en esta Ley se interpretará como una obligación de crear nuevas estructuras administrativas permanentes.</w:t>
      </w:r>
      <w:r w:rsidR="00547277" w:rsidRPr="00840B00">
        <w:rPr>
          <w:rFonts w:ascii="Book Antiqua" w:eastAsia="Book Antiqua" w:hAnsi="Book Antiqua"/>
        </w:rPr>
        <w:t>”</w:t>
      </w:r>
    </w:p>
    <w:p w14:paraId="5143299F" w14:textId="77777777" w:rsidR="00203076" w:rsidRPr="00840B00" w:rsidRDefault="00203076" w:rsidP="00840B00">
      <w:pPr>
        <w:pStyle w:val="NoSpacing"/>
        <w:jc w:val="both"/>
        <w:rPr>
          <w:rFonts w:ascii="Book Antiqua" w:eastAsia="Book Antiqua" w:hAnsi="Book Antiqua"/>
        </w:rPr>
      </w:pPr>
    </w:p>
    <w:p w14:paraId="5BF646E0" w14:textId="3CDEAC29" w:rsidR="00B914CA" w:rsidRDefault="00BB6F83" w:rsidP="00840B00">
      <w:pPr>
        <w:pStyle w:val="NoSpacing"/>
        <w:ind w:firstLine="720"/>
        <w:jc w:val="both"/>
        <w:rPr>
          <w:rFonts w:ascii="Book Antiqua" w:eastAsia="Book Antiqua" w:hAnsi="Book Antiqua"/>
        </w:rPr>
      </w:pPr>
      <w:r w:rsidRPr="00840B00">
        <w:rPr>
          <w:rFonts w:ascii="Book Antiqua" w:eastAsia="Book Antiqua" w:hAnsi="Book Antiqua"/>
        </w:rPr>
        <w:t>Por otro lado</w:t>
      </w:r>
      <w:r w:rsidR="00ED20B1" w:rsidRPr="00840B00">
        <w:rPr>
          <w:rFonts w:ascii="Book Antiqua" w:eastAsia="Book Antiqua" w:hAnsi="Book Antiqua"/>
        </w:rPr>
        <w:t>, al reconocer que</w:t>
      </w:r>
      <w:r w:rsidR="000C1710" w:rsidRPr="00840B00">
        <w:rPr>
          <w:rFonts w:ascii="Book Antiqua" w:eastAsia="Book Antiqua" w:hAnsi="Book Antiqua"/>
        </w:rPr>
        <w:t xml:space="preserve"> </w:t>
      </w:r>
      <w:r w:rsidR="00ED20B1" w:rsidRPr="00840B00">
        <w:rPr>
          <w:rFonts w:ascii="Book Antiqua" w:eastAsia="Book Antiqua" w:hAnsi="Book Antiqua"/>
        </w:rPr>
        <w:t>el Proyecto de la C</w:t>
      </w:r>
      <w:r w:rsidR="00967A62" w:rsidRPr="00840B00">
        <w:rPr>
          <w:rFonts w:ascii="Book Antiqua" w:eastAsia="Book Antiqua" w:hAnsi="Book Antiqua"/>
        </w:rPr>
        <w:t>á</w:t>
      </w:r>
      <w:r w:rsidR="00ED20B1" w:rsidRPr="00840B00">
        <w:rPr>
          <w:rFonts w:ascii="Book Antiqua" w:eastAsia="Book Antiqua" w:hAnsi="Book Antiqua"/>
        </w:rPr>
        <w:t>mara 1268</w:t>
      </w:r>
      <w:r w:rsidR="001C47C4" w:rsidRPr="00840B00">
        <w:rPr>
          <w:rFonts w:ascii="Book Antiqua" w:eastAsia="Book Antiqua" w:hAnsi="Book Antiqua"/>
        </w:rPr>
        <w:t xml:space="preserve"> </w:t>
      </w:r>
      <w:r w:rsidR="00967A62" w:rsidRPr="00840B00">
        <w:rPr>
          <w:rFonts w:ascii="Book Antiqua" w:eastAsia="Book Antiqua" w:hAnsi="Book Antiqua"/>
        </w:rPr>
        <w:t>es similar en alcance, contenido y propósito al Proyecto de la Cámara 383</w:t>
      </w:r>
      <w:r w:rsidR="00F40CB4" w:rsidRPr="00840B00">
        <w:rPr>
          <w:rFonts w:ascii="Book Antiqua" w:eastAsia="Book Antiqua" w:hAnsi="Book Antiqua"/>
        </w:rPr>
        <w:t>, resulta</w:t>
      </w:r>
      <w:r w:rsidR="001F6E59" w:rsidRPr="00840B00">
        <w:rPr>
          <w:rFonts w:ascii="Book Antiqua" w:eastAsia="Book Antiqua" w:hAnsi="Book Antiqua"/>
        </w:rPr>
        <w:t xml:space="preserve"> necesario </w:t>
      </w:r>
      <w:r w:rsidR="009B407A" w:rsidRPr="00840B00">
        <w:rPr>
          <w:rFonts w:ascii="Book Antiqua" w:eastAsia="Book Antiqua" w:hAnsi="Book Antiqua"/>
        </w:rPr>
        <w:t xml:space="preserve">referirnos al Informe Positivo </w:t>
      </w:r>
      <w:r w:rsidR="00C40D42" w:rsidRPr="00840B00">
        <w:rPr>
          <w:rFonts w:ascii="Book Antiqua" w:eastAsia="Book Antiqua" w:hAnsi="Book Antiqua"/>
        </w:rPr>
        <w:t xml:space="preserve">sobre dicha pieza legislativa </w:t>
      </w:r>
      <w:r w:rsidR="00F94C69" w:rsidRPr="00840B00">
        <w:rPr>
          <w:rFonts w:ascii="Book Antiqua" w:eastAsia="Book Antiqua" w:hAnsi="Book Antiqua"/>
        </w:rPr>
        <w:t>emitido por</w:t>
      </w:r>
      <w:r w:rsidR="001F6E59" w:rsidRPr="00840B00">
        <w:rPr>
          <w:rFonts w:ascii="Book Antiqua" w:eastAsia="Book Antiqua" w:hAnsi="Book Antiqua"/>
        </w:rPr>
        <w:t xml:space="preserve"> la Comisión de </w:t>
      </w:r>
      <w:r w:rsidR="00E142FF" w:rsidRPr="00840B00">
        <w:rPr>
          <w:rFonts w:ascii="Book Antiqua" w:eastAsia="Book Antiqua" w:hAnsi="Book Antiqua"/>
        </w:rPr>
        <w:t>l</w:t>
      </w:r>
      <w:r w:rsidR="001F6E59" w:rsidRPr="00840B00">
        <w:rPr>
          <w:rFonts w:ascii="Book Antiqua" w:eastAsia="Book Antiqua" w:hAnsi="Book Antiqua"/>
        </w:rPr>
        <w:t>o Jur</w:t>
      </w:r>
      <w:r w:rsidR="00DB6093" w:rsidRPr="00840B00">
        <w:rPr>
          <w:rFonts w:ascii="Book Antiqua" w:eastAsia="Book Antiqua" w:hAnsi="Book Antiqua"/>
        </w:rPr>
        <w:t>í</w:t>
      </w:r>
      <w:r w:rsidR="001F6E59" w:rsidRPr="00840B00">
        <w:rPr>
          <w:rFonts w:ascii="Book Antiqua" w:eastAsia="Book Antiqua" w:hAnsi="Book Antiqua"/>
        </w:rPr>
        <w:t>dico de esta C</w:t>
      </w:r>
      <w:r w:rsidR="007359FE" w:rsidRPr="00840B00">
        <w:rPr>
          <w:rFonts w:ascii="Book Antiqua" w:eastAsia="Book Antiqua" w:hAnsi="Book Antiqua"/>
        </w:rPr>
        <w:t>á</w:t>
      </w:r>
      <w:r w:rsidR="001F6E59" w:rsidRPr="00840B00">
        <w:rPr>
          <w:rFonts w:ascii="Book Antiqua" w:eastAsia="Book Antiqua" w:hAnsi="Book Antiqua"/>
        </w:rPr>
        <w:t xml:space="preserve">mara de Representantes </w:t>
      </w:r>
      <w:r w:rsidR="00DB6093" w:rsidRPr="00840B00">
        <w:rPr>
          <w:rFonts w:ascii="Book Antiqua" w:eastAsia="Book Antiqua" w:hAnsi="Book Antiqua"/>
        </w:rPr>
        <w:t>con fecha del 21 de octubre de 2025</w:t>
      </w:r>
      <w:r w:rsidR="00C40D42" w:rsidRPr="00840B00">
        <w:rPr>
          <w:rFonts w:ascii="Book Antiqua" w:eastAsia="Book Antiqua" w:hAnsi="Book Antiqua"/>
        </w:rPr>
        <w:t>,</w:t>
      </w:r>
      <w:r w:rsidR="00DB6093" w:rsidRPr="00840B00">
        <w:rPr>
          <w:rFonts w:ascii="Book Antiqua" w:eastAsia="Book Antiqua" w:hAnsi="Book Antiqua"/>
        </w:rPr>
        <w:t xml:space="preserve"> conforme a</w:t>
      </w:r>
      <w:r w:rsidR="007359FE" w:rsidRPr="00840B00">
        <w:rPr>
          <w:rFonts w:ascii="Book Antiqua" w:eastAsia="Book Antiqua" w:hAnsi="Book Antiqua"/>
        </w:rPr>
        <w:t xml:space="preserve"> </w:t>
      </w:r>
      <w:r w:rsidR="00316495" w:rsidRPr="00840B00">
        <w:rPr>
          <w:rFonts w:ascii="Book Antiqua" w:eastAsia="Book Antiqua" w:hAnsi="Book Antiqua"/>
        </w:rPr>
        <w:t>los memoriales y opiniones</w:t>
      </w:r>
      <w:r w:rsidR="00DB6093" w:rsidRPr="00840B00">
        <w:rPr>
          <w:rFonts w:ascii="Book Antiqua" w:eastAsia="Book Antiqua" w:hAnsi="Book Antiqua"/>
        </w:rPr>
        <w:t xml:space="preserve"> recibidos</w:t>
      </w:r>
      <w:r w:rsidR="00316495" w:rsidRPr="00840B00">
        <w:rPr>
          <w:rFonts w:ascii="Book Antiqua" w:eastAsia="Book Antiqua" w:hAnsi="Book Antiqua"/>
        </w:rPr>
        <w:t xml:space="preserve"> que justificaron </w:t>
      </w:r>
      <w:r w:rsidR="00C40D42" w:rsidRPr="00840B00">
        <w:rPr>
          <w:rFonts w:ascii="Book Antiqua" w:eastAsia="Book Antiqua" w:hAnsi="Book Antiqua"/>
        </w:rPr>
        <w:t>su</w:t>
      </w:r>
      <w:r w:rsidR="00DB6093" w:rsidRPr="00840B00">
        <w:rPr>
          <w:rFonts w:ascii="Book Antiqua" w:eastAsia="Book Antiqua" w:hAnsi="Book Antiqua"/>
        </w:rPr>
        <w:t xml:space="preserve"> aprobación</w:t>
      </w:r>
      <w:r w:rsidR="00CA60E5" w:rsidRPr="00840B00">
        <w:rPr>
          <w:rFonts w:ascii="Book Antiqua" w:eastAsia="Book Antiqua" w:hAnsi="Book Antiqua"/>
        </w:rPr>
        <w:t xml:space="preserve">. </w:t>
      </w:r>
      <w:r w:rsidR="0022631A" w:rsidRPr="00840B00">
        <w:rPr>
          <w:rFonts w:ascii="Book Antiqua" w:eastAsia="Book Antiqua" w:hAnsi="Book Antiqua"/>
        </w:rPr>
        <w:t xml:space="preserve">En resumen, el Informe Positivo de la Comisión de Lo Jurídico </w:t>
      </w:r>
      <w:r w:rsidR="004E5762" w:rsidRPr="00840B00">
        <w:rPr>
          <w:rFonts w:ascii="Book Antiqua" w:eastAsia="Book Antiqua" w:hAnsi="Book Antiqua"/>
        </w:rPr>
        <w:t>señalado establece</w:t>
      </w:r>
      <w:r w:rsidR="00122769" w:rsidRPr="00840B00">
        <w:rPr>
          <w:rFonts w:ascii="Book Antiqua" w:eastAsia="Book Antiqua" w:hAnsi="Book Antiqua"/>
        </w:rPr>
        <w:t xml:space="preserve"> en su parte pertinente</w:t>
      </w:r>
      <w:r w:rsidR="004E5762" w:rsidRPr="00840B00">
        <w:rPr>
          <w:rFonts w:ascii="Book Antiqua" w:eastAsia="Book Antiqua" w:hAnsi="Book Antiqua"/>
        </w:rPr>
        <w:t>:</w:t>
      </w:r>
    </w:p>
    <w:p w14:paraId="24EAD597" w14:textId="77777777" w:rsidR="006F049C" w:rsidRDefault="006F049C" w:rsidP="00840B00">
      <w:pPr>
        <w:pStyle w:val="NoSpacing"/>
        <w:ind w:left="720" w:right="720"/>
        <w:jc w:val="both"/>
        <w:rPr>
          <w:rFonts w:ascii="Book Antiqua" w:eastAsia="Book Antiqua" w:hAnsi="Book Antiqua"/>
        </w:rPr>
      </w:pPr>
    </w:p>
    <w:p w14:paraId="180B4182" w14:textId="718F638C" w:rsidR="00B35D73" w:rsidRDefault="009B4B6B" w:rsidP="00840B00">
      <w:pPr>
        <w:pStyle w:val="NoSpacing"/>
        <w:ind w:left="720" w:right="720"/>
        <w:jc w:val="both"/>
        <w:rPr>
          <w:rFonts w:ascii="Book Antiqua" w:eastAsia="Book Antiqua" w:hAnsi="Book Antiqua"/>
        </w:rPr>
      </w:pPr>
      <w:r w:rsidRPr="00840B00">
        <w:rPr>
          <w:rFonts w:ascii="Book Antiqua" w:eastAsia="Book Antiqua" w:hAnsi="Book Antiqua"/>
        </w:rPr>
        <w:t>“</w:t>
      </w:r>
      <w:r w:rsidR="00D43D8B" w:rsidRPr="00840B00">
        <w:rPr>
          <w:rFonts w:ascii="Book Antiqua" w:eastAsia="Book Antiqua" w:hAnsi="Book Antiqua"/>
        </w:rPr>
        <w:t>Por consiguiente, la medida propone robustecer la Academia del Ministerio Público de Justicia mediante adiestramientos coordinados con la Policía y el ICF. A continuación, se resumen los memoriales que se recibieron sobre esta medida.</w:t>
      </w:r>
    </w:p>
    <w:p w14:paraId="778BC7E9" w14:textId="77777777" w:rsidR="00840B00" w:rsidRPr="00840B00" w:rsidRDefault="00840B00" w:rsidP="00840B00">
      <w:pPr>
        <w:pStyle w:val="NoSpacing"/>
        <w:ind w:left="720" w:right="720"/>
        <w:jc w:val="both"/>
        <w:rPr>
          <w:rFonts w:ascii="Book Antiqua" w:eastAsia="Book Antiqua" w:hAnsi="Book Antiqua"/>
        </w:rPr>
      </w:pPr>
    </w:p>
    <w:p w14:paraId="0AD1E16C" w14:textId="0E135E09" w:rsidR="00122769" w:rsidRPr="00840B00" w:rsidRDefault="00122769" w:rsidP="00840B00">
      <w:pPr>
        <w:pStyle w:val="NoSpacing"/>
        <w:ind w:left="720" w:right="720"/>
        <w:jc w:val="both"/>
        <w:rPr>
          <w:rFonts w:ascii="Book Antiqua" w:eastAsia="Book Antiqua" w:hAnsi="Book Antiqua"/>
        </w:rPr>
      </w:pPr>
      <w:r w:rsidRPr="00840B00">
        <w:rPr>
          <w:rFonts w:ascii="Book Antiqua" w:eastAsia="Book Antiqua" w:hAnsi="Book Antiqua"/>
        </w:rPr>
        <w:lastRenderedPageBreak/>
        <w:t>Justicia elaboró que una de las funciones principales del Instituto fue establecer la Academia del Ministerio Público para los fiscales, y procuradores de familia y de menores recién confirmados. Aunque sostuvo que la medida es cónsona con la ley que creó el Instituto, Justicia condicionó su apoyo a varios señalamientos. Uno de ellos fue la falta de asignación de fondos para cumplir con el P. de la C. 383. Otra sugerencia fue incluir una breve cláusula de viabilidad administrativa conforme a la disponibilidad de recursos. Esto, para evitar reclamaciones sobre cumplimiento forzoso.</w:t>
      </w:r>
    </w:p>
    <w:p w14:paraId="1CA5DE11" w14:textId="77777777" w:rsidR="00840B00" w:rsidRDefault="00840B00" w:rsidP="00840B00">
      <w:pPr>
        <w:pStyle w:val="NoSpacing"/>
        <w:ind w:left="720" w:right="720"/>
        <w:jc w:val="both"/>
        <w:rPr>
          <w:rFonts w:ascii="Book Antiqua" w:eastAsia="Book Antiqua" w:hAnsi="Book Antiqua"/>
        </w:rPr>
      </w:pPr>
    </w:p>
    <w:p w14:paraId="2FC2B727" w14:textId="48811F98" w:rsidR="00122769" w:rsidRPr="00840B00" w:rsidRDefault="00122769" w:rsidP="00840B00">
      <w:pPr>
        <w:pStyle w:val="NoSpacing"/>
        <w:ind w:left="720" w:right="720"/>
        <w:jc w:val="both"/>
        <w:rPr>
          <w:rFonts w:ascii="Book Antiqua" w:eastAsia="Book Antiqua" w:hAnsi="Book Antiqua"/>
        </w:rPr>
      </w:pPr>
      <w:r w:rsidRPr="00840B00">
        <w:rPr>
          <w:rFonts w:ascii="Book Antiqua" w:eastAsia="Book Antiqua" w:hAnsi="Book Antiqua"/>
        </w:rPr>
        <w:t>El ICF concurrió con la exposición de motivos y apoya la medida, pues la misma convierte en ley la colaboración que el ICF ya realiza con Justicia y la Policía. Sostienen que tal colaboración ha sido efectiva y están dispuestos a continuar con ella según quedaría plasmada en la Ley Núm. 206-2004.</w:t>
      </w:r>
    </w:p>
    <w:p w14:paraId="49A39866" w14:textId="77777777" w:rsidR="00840B00" w:rsidRDefault="00840B00" w:rsidP="00840B00">
      <w:pPr>
        <w:pStyle w:val="NoSpacing"/>
        <w:ind w:left="720" w:right="720"/>
        <w:jc w:val="both"/>
        <w:rPr>
          <w:rFonts w:ascii="Book Antiqua" w:eastAsia="Book Antiqua" w:hAnsi="Book Antiqua"/>
        </w:rPr>
      </w:pPr>
    </w:p>
    <w:p w14:paraId="5BF91BFF" w14:textId="2244EF78" w:rsidR="00122769" w:rsidRPr="00840B00" w:rsidRDefault="00122769" w:rsidP="00840B00">
      <w:pPr>
        <w:pStyle w:val="NoSpacing"/>
        <w:ind w:left="720" w:right="720"/>
        <w:jc w:val="both"/>
        <w:rPr>
          <w:rFonts w:ascii="Book Antiqua" w:eastAsia="Book Antiqua" w:hAnsi="Book Antiqua"/>
        </w:rPr>
      </w:pPr>
      <w:r w:rsidRPr="00840B00">
        <w:rPr>
          <w:rFonts w:ascii="Book Antiqua" w:eastAsia="Book Antiqua" w:hAnsi="Book Antiqua"/>
        </w:rPr>
        <w:t>La Policía coincidió con el ICF en que la medida propone estatuir lo que ya se hace. Aseveró que esto tendrá un impacto fiscal para las entidades envueltas, específicamente en Justicia. Así, la Policía condicionó su apoyo al P. de la C. 383 en las expresiones de las entidades reseñadas.</w:t>
      </w:r>
      <w:r w:rsidRPr="00840B00">
        <w:rPr>
          <w:rFonts w:ascii="Book Antiqua" w:eastAsia="Book Antiqua" w:hAnsi="Book Antiqua"/>
          <w:vertAlign w:val="superscript"/>
        </w:rPr>
        <w:footnoteReference w:id="1"/>
      </w:r>
      <w:r w:rsidRPr="00840B00">
        <w:rPr>
          <w:rFonts w:ascii="Book Antiqua" w:eastAsia="Book Antiqua" w:hAnsi="Book Antiqua"/>
        </w:rPr>
        <w:t xml:space="preserve"> </w:t>
      </w:r>
    </w:p>
    <w:p w14:paraId="21A23A6D" w14:textId="77777777" w:rsidR="00840B00" w:rsidRDefault="00840B00" w:rsidP="00840B00">
      <w:pPr>
        <w:pStyle w:val="NoSpacing"/>
        <w:ind w:left="720" w:right="720"/>
        <w:jc w:val="both"/>
        <w:rPr>
          <w:rFonts w:ascii="Book Antiqua" w:eastAsia="Book Antiqua" w:hAnsi="Book Antiqua"/>
        </w:rPr>
      </w:pPr>
    </w:p>
    <w:p w14:paraId="7EB3F4C0" w14:textId="241A57AC" w:rsidR="00122769" w:rsidRDefault="00122769" w:rsidP="00840B00">
      <w:pPr>
        <w:pStyle w:val="NoSpacing"/>
        <w:ind w:left="720" w:right="720"/>
        <w:jc w:val="both"/>
        <w:rPr>
          <w:rFonts w:ascii="Book Antiqua" w:eastAsia="Book Antiqua" w:hAnsi="Book Antiqua"/>
        </w:rPr>
      </w:pPr>
      <w:r w:rsidRPr="00840B00">
        <w:rPr>
          <w:rFonts w:ascii="Book Antiqua" w:eastAsia="Book Antiqua" w:hAnsi="Book Antiqua"/>
        </w:rPr>
        <w:t>Por último, la Oficina de Presupuesto de la Asamblea Legislativa (OPAL) explicó su postura. Para estimar el efecto fiscal de ampliar el currículo de los adiestramientos que se le ofrecerán a los fiscales y procuradores, es necesario evaluar ciertos factores de implementación, tales como: obtener el número total de participantes; el costo de los adiestramientos; los costos operacionales de impartirlos; y la necesidad de reclutar personal adicional.</w:t>
      </w:r>
    </w:p>
    <w:p w14:paraId="3AA1715B" w14:textId="77777777" w:rsidR="00840B00" w:rsidRPr="00840B00" w:rsidRDefault="00840B00" w:rsidP="00840B00">
      <w:pPr>
        <w:pStyle w:val="NoSpacing"/>
        <w:ind w:left="720" w:right="720"/>
        <w:jc w:val="both"/>
        <w:rPr>
          <w:rFonts w:ascii="Book Antiqua" w:eastAsia="Book Antiqua" w:hAnsi="Book Antiqua"/>
        </w:rPr>
      </w:pPr>
    </w:p>
    <w:p w14:paraId="7A857AAD" w14:textId="13B0D9CA" w:rsidR="00B83761" w:rsidRDefault="00122769" w:rsidP="00840B00">
      <w:pPr>
        <w:pStyle w:val="NoSpacing"/>
        <w:ind w:left="720" w:right="720"/>
        <w:jc w:val="both"/>
        <w:rPr>
          <w:rFonts w:ascii="Book Antiqua" w:eastAsia="Book Antiqua" w:hAnsi="Book Antiqua"/>
          <w:i/>
          <w:iCs/>
        </w:rPr>
      </w:pPr>
      <w:r w:rsidRPr="00840B00">
        <w:rPr>
          <w:rFonts w:ascii="Book Antiqua" w:eastAsia="Book Antiqua" w:hAnsi="Book Antiqua"/>
        </w:rPr>
        <w:t>Según la OPAL, Justicia cuenta con el andamiaje operacional para cumplir con lo que se propone en la medida. Así, el impacto fiscal del P. de la C. 383 pudiera ser mínimo o ninguno si Justicia determina que puede ampliar el currículo de los cursos que ofrece el Instituto con sus recursos existentes. La OPAL concluyó que no se puede precisar el impacto fiscal de la medida</w:t>
      </w:r>
      <w:r w:rsidR="00FE0551" w:rsidRPr="00840B00">
        <w:rPr>
          <w:rFonts w:ascii="Book Antiqua" w:eastAsia="Book Antiqua" w:hAnsi="Book Antiqua"/>
        </w:rPr>
        <w:t>…</w:t>
      </w:r>
      <w:r w:rsidR="001D1FDA" w:rsidRPr="00840B00">
        <w:rPr>
          <w:rFonts w:ascii="Book Antiqua" w:eastAsia="Book Antiqua" w:hAnsi="Book Antiqua"/>
        </w:rPr>
        <w:t>”</w:t>
      </w:r>
      <w:r w:rsidR="001D1FDA" w:rsidRPr="00840B00">
        <w:rPr>
          <w:rFonts w:ascii="Book Antiqua" w:eastAsia="Book Antiqua" w:hAnsi="Book Antiqua"/>
          <w:b/>
          <w:bCs/>
          <w:i/>
          <w:iCs/>
        </w:rPr>
        <w:t xml:space="preserve"> </w:t>
      </w:r>
      <w:r w:rsidR="001D1FDA" w:rsidRPr="00840B00">
        <w:rPr>
          <w:rFonts w:ascii="Book Antiqua" w:eastAsia="Book Antiqua" w:hAnsi="Book Antiqua"/>
          <w:i/>
          <w:iCs/>
        </w:rPr>
        <w:t>(</w:t>
      </w:r>
      <w:r w:rsidR="00FE0551" w:rsidRPr="00840B00">
        <w:rPr>
          <w:rFonts w:ascii="Book Antiqua" w:eastAsia="Book Antiqua" w:hAnsi="Book Antiqua"/>
          <w:i/>
          <w:iCs/>
        </w:rPr>
        <w:t>Énfasis nuestro)</w:t>
      </w:r>
    </w:p>
    <w:p w14:paraId="67FB0A08" w14:textId="77777777" w:rsidR="00840B00" w:rsidRPr="00840B00" w:rsidRDefault="00840B00" w:rsidP="00840B00">
      <w:pPr>
        <w:pStyle w:val="NoSpacing"/>
        <w:ind w:left="720" w:right="720"/>
        <w:jc w:val="both"/>
        <w:rPr>
          <w:rFonts w:ascii="Book Antiqua" w:eastAsia="Book Antiqua" w:hAnsi="Book Antiqua"/>
          <w:b/>
          <w:bCs/>
          <w:i/>
          <w:iCs/>
        </w:rPr>
      </w:pPr>
    </w:p>
    <w:p w14:paraId="528F8908" w14:textId="49F29686" w:rsidR="003B38A4" w:rsidRPr="005A6966" w:rsidRDefault="003B38A4" w:rsidP="0071572C">
      <w:pPr>
        <w:spacing w:after="240"/>
        <w:jc w:val="center"/>
        <w:rPr>
          <w:rFonts w:ascii="Book Antiqua" w:eastAsia="Book Antiqua" w:hAnsi="Book Antiqua" w:cs="Book Antiqua"/>
          <w:b/>
          <w:bCs/>
          <w:color w:val="000000" w:themeColor="text1"/>
          <w:spacing w:val="12"/>
          <w:szCs w:val="24"/>
          <w:lang w:val="es-PR"/>
        </w:rPr>
      </w:pPr>
      <w:r w:rsidRPr="005A6966">
        <w:rPr>
          <w:rFonts w:ascii="Book Antiqua" w:eastAsia="Book Antiqua" w:hAnsi="Book Antiqua" w:cs="Book Antiqua"/>
          <w:b/>
          <w:bCs/>
          <w:color w:val="000000" w:themeColor="text1"/>
          <w:spacing w:val="12"/>
          <w:szCs w:val="24"/>
          <w:lang w:val="es-PR"/>
        </w:rPr>
        <w:t>CONCLUSIÓN</w:t>
      </w:r>
      <w:r w:rsidR="00F0476A" w:rsidRPr="005A6966">
        <w:rPr>
          <w:rFonts w:ascii="Book Antiqua" w:eastAsia="Book Antiqua" w:hAnsi="Book Antiqua" w:cs="Book Antiqua"/>
          <w:b/>
          <w:bCs/>
          <w:color w:val="000000" w:themeColor="text1"/>
          <w:spacing w:val="12"/>
          <w:szCs w:val="24"/>
          <w:lang w:val="es-PR"/>
        </w:rPr>
        <w:t xml:space="preserve"> Y RECOMENDAC</w:t>
      </w:r>
      <w:r w:rsidR="001711E6" w:rsidRPr="005A6966">
        <w:rPr>
          <w:rFonts w:ascii="Book Antiqua" w:eastAsia="Book Antiqua" w:hAnsi="Book Antiqua" w:cs="Book Antiqua"/>
          <w:b/>
          <w:bCs/>
          <w:color w:val="000000" w:themeColor="text1"/>
          <w:spacing w:val="12"/>
          <w:szCs w:val="24"/>
          <w:lang w:val="es-PR"/>
        </w:rPr>
        <w:t>I</w:t>
      </w:r>
      <w:r w:rsidR="00F0476A" w:rsidRPr="005A6966">
        <w:rPr>
          <w:rFonts w:ascii="Book Antiqua" w:eastAsia="Book Antiqua" w:hAnsi="Book Antiqua" w:cs="Book Antiqua"/>
          <w:b/>
          <w:bCs/>
          <w:color w:val="000000" w:themeColor="text1"/>
          <w:spacing w:val="12"/>
          <w:szCs w:val="24"/>
          <w:lang w:val="es-PR"/>
        </w:rPr>
        <w:t>ÓN</w:t>
      </w:r>
    </w:p>
    <w:p w14:paraId="32D91788" w14:textId="0B7A1F2A" w:rsidR="00B46FC0" w:rsidRDefault="003E23C0" w:rsidP="006F049C">
      <w:pPr>
        <w:pStyle w:val="NoSpacing"/>
        <w:ind w:firstLine="720"/>
        <w:jc w:val="both"/>
        <w:rPr>
          <w:rFonts w:ascii="Book Antiqua" w:eastAsia="Book Antiqua" w:hAnsi="Book Antiqua"/>
        </w:rPr>
      </w:pPr>
      <w:r w:rsidRPr="00840B00">
        <w:rPr>
          <w:rFonts w:ascii="Book Antiqua" w:eastAsia="Book Antiqua" w:hAnsi="Book Antiqua"/>
          <w:bCs/>
        </w:rPr>
        <w:t>E</w:t>
      </w:r>
      <w:r w:rsidR="004A4A9F" w:rsidRPr="00840B00">
        <w:rPr>
          <w:rFonts w:ascii="Book Antiqua" w:eastAsia="Book Antiqua" w:hAnsi="Book Antiqua"/>
          <w:bCs/>
        </w:rPr>
        <w:t>sta Comisión</w:t>
      </w:r>
      <w:r w:rsidR="00291B0E" w:rsidRPr="00840B00">
        <w:rPr>
          <w:rFonts w:ascii="Book Antiqua" w:eastAsia="Book Antiqua" w:hAnsi="Book Antiqua"/>
          <w:bCs/>
        </w:rPr>
        <w:t xml:space="preserve"> </w:t>
      </w:r>
      <w:r w:rsidR="005C1799" w:rsidRPr="00840B00">
        <w:rPr>
          <w:rFonts w:ascii="Book Antiqua" w:eastAsia="Book Antiqua" w:hAnsi="Book Antiqua"/>
          <w:bCs/>
        </w:rPr>
        <w:t xml:space="preserve">de Seguridad Pública reafirma la importancia </w:t>
      </w:r>
      <w:r w:rsidR="00972E68" w:rsidRPr="00840B00">
        <w:rPr>
          <w:rFonts w:ascii="Book Antiqua" w:eastAsia="Book Antiqua" w:hAnsi="Book Antiqua"/>
        </w:rPr>
        <w:t>de</w:t>
      </w:r>
      <w:r w:rsidR="00A37FDA" w:rsidRPr="00840B00">
        <w:rPr>
          <w:rFonts w:ascii="Book Antiqua" w:eastAsia="Book Antiqua" w:hAnsi="Book Antiqua"/>
        </w:rPr>
        <w:t xml:space="preserve"> atemperar de manera expresa la Ley 206-2004, según enmendada, a la realidad social </w:t>
      </w:r>
      <w:r w:rsidR="00497364" w:rsidRPr="00840B00">
        <w:rPr>
          <w:rFonts w:ascii="Book Antiqua" w:eastAsia="Book Antiqua" w:hAnsi="Book Antiqua"/>
        </w:rPr>
        <w:t xml:space="preserve">contemporánea. Se debe hacer un </w:t>
      </w:r>
      <w:r w:rsidR="00A37FDA" w:rsidRPr="00840B00">
        <w:rPr>
          <w:rFonts w:ascii="Book Antiqua" w:eastAsia="Book Antiqua" w:hAnsi="Book Antiqua"/>
        </w:rPr>
        <w:t>énfasis particular en el manejo de escenas de crímenes</w:t>
      </w:r>
      <w:r w:rsidR="00114E08" w:rsidRPr="00840B00">
        <w:rPr>
          <w:rFonts w:ascii="Book Antiqua" w:eastAsia="Book Antiqua" w:hAnsi="Book Antiqua"/>
        </w:rPr>
        <w:t xml:space="preserve">, crímenes violentos, masacres, asesinatos por acecho, </w:t>
      </w:r>
      <w:r w:rsidR="00E31B13" w:rsidRPr="00840B00">
        <w:rPr>
          <w:rFonts w:ascii="Book Antiqua" w:eastAsia="Book Antiqua" w:hAnsi="Book Antiqua"/>
        </w:rPr>
        <w:t xml:space="preserve">delitos </w:t>
      </w:r>
      <w:r w:rsidR="00114E08" w:rsidRPr="00840B00">
        <w:rPr>
          <w:rFonts w:ascii="Book Antiqua" w:eastAsia="Book Antiqua" w:hAnsi="Book Antiqua"/>
        </w:rPr>
        <w:t xml:space="preserve">intrafamiliares, </w:t>
      </w:r>
      <w:r w:rsidR="00032DCE" w:rsidRPr="00840B00">
        <w:rPr>
          <w:rFonts w:ascii="Book Antiqua" w:eastAsia="Book Antiqua" w:hAnsi="Book Antiqua"/>
        </w:rPr>
        <w:t xml:space="preserve">delitos </w:t>
      </w:r>
      <w:r w:rsidR="00114E08" w:rsidRPr="00840B00">
        <w:rPr>
          <w:rFonts w:ascii="Book Antiqua" w:eastAsia="Book Antiqua" w:hAnsi="Book Antiqua"/>
        </w:rPr>
        <w:t>contra adultos mayores</w:t>
      </w:r>
      <w:r w:rsidR="00032DCE" w:rsidRPr="00840B00">
        <w:rPr>
          <w:rFonts w:ascii="Book Antiqua" w:eastAsia="Book Antiqua" w:hAnsi="Book Antiqua"/>
        </w:rPr>
        <w:t xml:space="preserve"> o</w:t>
      </w:r>
      <w:r w:rsidR="00114E08" w:rsidRPr="00840B00">
        <w:rPr>
          <w:rFonts w:ascii="Book Antiqua" w:eastAsia="Book Antiqua" w:hAnsi="Book Antiqua"/>
        </w:rPr>
        <w:t xml:space="preserve"> que involucren menores de edad, así como aquellos </w:t>
      </w:r>
      <w:r w:rsidR="00032DCE" w:rsidRPr="00840B00">
        <w:rPr>
          <w:rFonts w:ascii="Book Antiqua" w:eastAsia="Book Antiqua" w:hAnsi="Book Antiqua"/>
        </w:rPr>
        <w:t>derivados</w:t>
      </w:r>
      <w:r w:rsidR="00114E08" w:rsidRPr="00840B00">
        <w:rPr>
          <w:rFonts w:ascii="Book Antiqua" w:eastAsia="Book Antiqua" w:hAnsi="Book Antiqua"/>
        </w:rPr>
        <w:t xml:space="preserve"> de la incesante espiral de violencia doméstica</w:t>
      </w:r>
      <w:r w:rsidR="00F90EB2" w:rsidRPr="00840B00">
        <w:rPr>
          <w:rFonts w:ascii="Book Antiqua" w:eastAsia="Book Antiqua" w:hAnsi="Book Antiqua"/>
        </w:rPr>
        <w:t xml:space="preserve"> que nos afecta a todos como sociedad</w:t>
      </w:r>
      <w:r w:rsidR="00037D01" w:rsidRPr="00840B00">
        <w:rPr>
          <w:rFonts w:ascii="Book Antiqua" w:eastAsia="Book Antiqua" w:hAnsi="Book Antiqua"/>
        </w:rPr>
        <w:t xml:space="preserve">. </w:t>
      </w:r>
      <w:r w:rsidR="00084AD5" w:rsidRPr="00840B00">
        <w:rPr>
          <w:rFonts w:ascii="Book Antiqua" w:eastAsia="Book Antiqua" w:hAnsi="Book Antiqua"/>
        </w:rPr>
        <w:t>Este</w:t>
      </w:r>
      <w:r w:rsidR="00037D01" w:rsidRPr="00840B00">
        <w:rPr>
          <w:rFonts w:ascii="Book Antiqua" w:eastAsia="Book Antiqua" w:hAnsi="Book Antiqua"/>
        </w:rPr>
        <w:t xml:space="preserve"> reclamo exige el mayor rigor, preparación, coordinación y unión de esfuerzos entre todos los </w:t>
      </w:r>
      <w:r w:rsidR="00037D01" w:rsidRPr="00840B00">
        <w:rPr>
          <w:rFonts w:ascii="Book Antiqua" w:eastAsia="Book Antiqua" w:hAnsi="Book Antiqua"/>
        </w:rPr>
        <w:lastRenderedPageBreak/>
        <w:t xml:space="preserve">componentes </w:t>
      </w:r>
      <w:r w:rsidR="00712CDC" w:rsidRPr="00840B00">
        <w:rPr>
          <w:rFonts w:ascii="Book Antiqua" w:eastAsia="Book Antiqua" w:hAnsi="Book Antiqua"/>
        </w:rPr>
        <w:t>responsables de</w:t>
      </w:r>
      <w:r w:rsidR="009E160F" w:rsidRPr="00840B00">
        <w:rPr>
          <w:rFonts w:ascii="Book Antiqua" w:eastAsia="Book Antiqua" w:hAnsi="Book Antiqua"/>
        </w:rPr>
        <w:t xml:space="preserve"> garantizar la seguridad pública en Puerto Rico</w:t>
      </w:r>
      <w:r w:rsidR="000A2ABB" w:rsidRPr="00840B00">
        <w:rPr>
          <w:rFonts w:ascii="Book Antiqua" w:eastAsia="Book Antiqua" w:hAnsi="Book Antiqua"/>
        </w:rPr>
        <w:t>, concebida</w:t>
      </w:r>
      <w:r w:rsidR="009E160F" w:rsidRPr="00840B00">
        <w:rPr>
          <w:rFonts w:ascii="Book Antiqua" w:eastAsia="Book Antiqua" w:hAnsi="Book Antiqua"/>
        </w:rPr>
        <w:t xml:space="preserve"> como</w:t>
      </w:r>
      <w:r w:rsidR="000A2ABB" w:rsidRPr="00840B00">
        <w:rPr>
          <w:rFonts w:ascii="Book Antiqua" w:eastAsia="Book Antiqua" w:hAnsi="Book Antiqua"/>
        </w:rPr>
        <w:t xml:space="preserve"> un</w:t>
      </w:r>
      <w:r w:rsidR="009E160F" w:rsidRPr="00840B00">
        <w:rPr>
          <w:rFonts w:ascii="Book Antiqua" w:eastAsia="Book Antiqua" w:hAnsi="Book Antiqua"/>
        </w:rPr>
        <w:t xml:space="preserve"> servicio público esencial en todas sus etapas</w:t>
      </w:r>
      <w:r w:rsidR="00733D27" w:rsidRPr="00840B00">
        <w:rPr>
          <w:rFonts w:ascii="Book Antiqua" w:eastAsia="Book Antiqua" w:hAnsi="Book Antiqua"/>
        </w:rPr>
        <w:t xml:space="preserve">. </w:t>
      </w:r>
      <w:r w:rsidR="00203076" w:rsidRPr="00840B00">
        <w:rPr>
          <w:rFonts w:ascii="Book Antiqua" w:eastAsia="Book Antiqua" w:hAnsi="Book Antiqua"/>
        </w:rPr>
        <w:t>Según se destaca en la Exposición de Motivos de la medida,</w:t>
      </w:r>
      <w:r w:rsidR="000D6314" w:rsidRPr="00840B00">
        <w:rPr>
          <w:rFonts w:ascii="Book Antiqua" w:eastAsia="Book Antiqua" w:hAnsi="Book Antiqua"/>
        </w:rPr>
        <w:t xml:space="preserve"> el Departamento de Justicia, la Policía de Puerto Rico y el Instituto de Ciencias Forenses ya cuentan con amplia experiencia trabajando </w:t>
      </w:r>
      <w:proofErr w:type="spellStart"/>
      <w:r w:rsidR="000D6314" w:rsidRPr="00840B00">
        <w:rPr>
          <w:rFonts w:ascii="Book Antiqua" w:eastAsia="Book Antiqua" w:hAnsi="Book Antiqua"/>
        </w:rPr>
        <w:t>interagencialmente</w:t>
      </w:r>
      <w:proofErr w:type="spellEnd"/>
      <w:r w:rsidR="000D6314" w:rsidRPr="00840B00">
        <w:rPr>
          <w:rFonts w:ascii="Book Antiqua" w:eastAsia="Book Antiqua" w:hAnsi="Book Antiqua"/>
        </w:rPr>
        <w:t xml:space="preserve"> con adiestramientos y protocolos para atender escenas de crímenes violentos. Ejemplo de ello lo son los esfuerzos para la implementación de los protocolos intergubernamentales de violencia doméstica; y el de investigación de muertes violentas de mujeres y personas trans por razones de género (feminicidios y </w:t>
      </w:r>
      <w:proofErr w:type="spellStart"/>
      <w:r w:rsidR="000D6314" w:rsidRPr="00840B00">
        <w:rPr>
          <w:rFonts w:ascii="Book Antiqua" w:eastAsia="Book Antiqua" w:hAnsi="Book Antiqua"/>
        </w:rPr>
        <w:t>transfeminicidios</w:t>
      </w:r>
      <w:proofErr w:type="spellEnd"/>
      <w:r w:rsidR="000D6314" w:rsidRPr="00840B00">
        <w:rPr>
          <w:rFonts w:ascii="Book Antiqua" w:eastAsia="Book Antiqua" w:hAnsi="Book Antiqua"/>
        </w:rPr>
        <w:t xml:space="preserve">). </w:t>
      </w:r>
    </w:p>
    <w:p w14:paraId="0D75DB39" w14:textId="77777777" w:rsidR="00840B00" w:rsidRPr="00840B00" w:rsidRDefault="00840B00" w:rsidP="00840B00">
      <w:pPr>
        <w:pStyle w:val="NoSpacing"/>
        <w:ind w:firstLine="720"/>
        <w:jc w:val="both"/>
        <w:rPr>
          <w:rFonts w:ascii="Book Antiqua" w:eastAsia="Book Antiqua" w:hAnsi="Book Antiqua"/>
        </w:rPr>
      </w:pPr>
    </w:p>
    <w:p w14:paraId="234CC0C9" w14:textId="2EDC78AC" w:rsidR="00291B0E" w:rsidRPr="006F049C" w:rsidRDefault="000D6314" w:rsidP="006F049C">
      <w:pPr>
        <w:pStyle w:val="NoSpacing"/>
        <w:ind w:firstLine="720"/>
        <w:jc w:val="both"/>
        <w:rPr>
          <w:rFonts w:ascii="Book Antiqua" w:eastAsia="Book Antiqua" w:hAnsi="Book Antiqua"/>
        </w:rPr>
      </w:pPr>
      <w:r w:rsidRPr="00840B00">
        <w:rPr>
          <w:rFonts w:ascii="Book Antiqua" w:eastAsia="Book Antiqua" w:hAnsi="Book Antiqua"/>
        </w:rPr>
        <w:t xml:space="preserve">Como parte de dichos esfuerzos, y a pesar de no ser requerido por nuestro ordenamiento, el Departamento de Justicia ha extendido invitaciones a personal de la Policía de Puerto Rico, el Instituto de Ciencias Forenses y del Departamento de Seguridad Pública para poder unir esfuerzos y beneficiarse de los talleres y adiestramientos organizados por el Instituto de </w:t>
      </w:r>
      <w:r w:rsidRPr="00840B00">
        <w:rPr>
          <w:rFonts w:ascii="Book Antiqua" w:eastAsia="Book Antiqua" w:hAnsi="Book Antiqua"/>
          <w:lang w:val="es-ES_tradnl"/>
        </w:rPr>
        <w:t>Capacitación y Desarrollo</w:t>
      </w:r>
      <w:r w:rsidRPr="00840B00">
        <w:rPr>
          <w:rFonts w:ascii="Book Antiqua" w:eastAsia="Book Antiqua" w:hAnsi="Book Antiqua"/>
          <w:b/>
          <w:bCs/>
        </w:rPr>
        <w:t xml:space="preserve"> </w:t>
      </w:r>
      <w:r w:rsidRPr="00840B00">
        <w:rPr>
          <w:rFonts w:ascii="Book Antiqua" w:eastAsia="Book Antiqua" w:hAnsi="Book Antiqua"/>
        </w:rPr>
        <w:t xml:space="preserve">del Pensamiento Jurídico del Departamento de Justicia. Esto, incluye seminarios con recursos del Estado, así como recursos traídos a nivel Nacional para adiestrar al Ministerio Público; por lo cual el impacto que deriva esta </w:t>
      </w:r>
      <w:r w:rsidR="00203076" w:rsidRPr="00840B00">
        <w:rPr>
          <w:rFonts w:ascii="Book Antiqua" w:eastAsia="Book Antiqua" w:hAnsi="Book Antiqua"/>
        </w:rPr>
        <w:t>medida</w:t>
      </w:r>
      <w:r w:rsidRPr="00840B00">
        <w:rPr>
          <w:rFonts w:ascii="Book Antiqua" w:eastAsia="Book Antiqua" w:hAnsi="Book Antiqua"/>
        </w:rPr>
        <w:t xml:space="preserve"> es mínimo considerando que actualmente otros componentes fuera del Departamento de Justicia se benefician de sus talleres y adiestramientos. Asimismo, el Departamento de Justicia se beneficia de adiestramientos impartidos por la Policía de Puerto Rico y por el Instituto de Ciencias Forenses; lo cual redunda en el fortalecimiento de todo el componente de seguridad.</w:t>
      </w:r>
      <w:r w:rsidR="006F049C">
        <w:rPr>
          <w:rFonts w:ascii="Book Antiqua" w:eastAsia="Book Antiqua" w:hAnsi="Book Antiqua"/>
        </w:rPr>
        <w:t xml:space="preserve"> </w:t>
      </w:r>
      <w:r w:rsidR="00A51C57" w:rsidRPr="00840B00">
        <w:rPr>
          <w:rFonts w:ascii="Book Antiqua" w:eastAsia="Book Antiqua" w:hAnsi="Book Antiqua"/>
        </w:rPr>
        <w:t>R</w:t>
      </w:r>
      <w:r w:rsidR="00A37FDA" w:rsidRPr="00840B00">
        <w:rPr>
          <w:rFonts w:ascii="Book Antiqua" w:eastAsia="Book Antiqua" w:hAnsi="Book Antiqua"/>
        </w:rPr>
        <w:t>obustecer la Academia del Ministerio Público</w:t>
      </w:r>
      <w:r w:rsidR="00A51C57" w:rsidRPr="00840B00">
        <w:rPr>
          <w:rFonts w:ascii="Book Antiqua" w:eastAsia="Book Antiqua" w:hAnsi="Book Antiqua"/>
        </w:rPr>
        <w:t xml:space="preserve"> mediante</w:t>
      </w:r>
      <w:r w:rsidR="00A37FDA" w:rsidRPr="00840B00">
        <w:rPr>
          <w:rFonts w:ascii="Book Antiqua" w:eastAsia="Book Antiqua" w:hAnsi="Book Antiqua"/>
        </w:rPr>
        <w:t xml:space="preserve"> adiestramientos coordinados con la Policía de Puerto Rico y el Instituto de Ciencias Forenses </w:t>
      </w:r>
      <w:r w:rsidR="00733D27" w:rsidRPr="00840B00">
        <w:rPr>
          <w:rFonts w:ascii="Book Antiqua" w:eastAsia="Book Antiqua" w:hAnsi="Book Antiqua"/>
        </w:rPr>
        <w:t>es</w:t>
      </w:r>
      <w:r w:rsidR="005803BF" w:rsidRPr="00840B00">
        <w:rPr>
          <w:rFonts w:ascii="Book Antiqua" w:eastAsia="Book Antiqua" w:hAnsi="Book Antiqua"/>
        </w:rPr>
        <w:t xml:space="preserve"> una necesidad</w:t>
      </w:r>
      <w:r w:rsidR="00733D27" w:rsidRPr="00840B00">
        <w:rPr>
          <w:rFonts w:ascii="Book Antiqua" w:eastAsia="Book Antiqua" w:hAnsi="Book Antiqua"/>
        </w:rPr>
        <w:t xml:space="preserve"> urgente </w:t>
      </w:r>
      <w:r w:rsidR="00342758" w:rsidRPr="00840B00">
        <w:rPr>
          <w:rFonts w:ascii="Book Antiqua" w:eastAsia="Book Antiqua" w:hAnsi="Book Antiqua"/>
        </w:rPr>
        <w:t xml:space="preserve">y </w:t>
      </w:r>
      <w:r w:rsidR="005803BF" w:rsidRPr="00840B00">
        <w:rPr>
          <w:rFonts w:ascii="Book Antiqua" w:eastAsia="Book Antiqua" w:hAnsi="Book Antiqua"/>
        </w:rPr>
        <w:t>debe quedar plasmada</w:t>
      </w:r>
      <w:r w:rsidR="00A37FDA" w:rsidRPr="00840B00">
        <w:rPr>
          <w:rFonts w:ascii="Book Antiqua" w:eastAsia="Book Antiqua" w:hAnsi="Book Antiqua"/>
        </w:rPr>
        <w:t xml:space="preserve"> en Ley</w:t>
      </w:r>
      <w:r w:rsidR="008E7018" w:rsidRPr="00840B00">
        <w:rPr>
          <w:rFonts w:ascii="Book Antiqua" w:eastAsia="Book Antiqua" w:hAnsi="Book Antiqua"/>
        </w:rPr>
        <w:t xml:space="preserve">. Según </w:t>
      </w:r>
      <w:r w:rsidR="006F4745" w:rsidRPr="00840B00">
        <w:rPr>
          <w:rFonts w:ascii="Book Antiqua" w:eastAsia="Book Antiqua" w:hAnsi="Book Antiqua"/>
          <w:bCs/>
        </w:rPr>
        <w:t>lo expuesto por las</w:t>
      </w:r>
      <w:r w:rsidR="003448C9" w:rsidRPr="00840B00">
        <w:rPr>
          <w:rFonts w:ascii="Book Antiqua" w:eastAsia="Book Antiqua" w:hAnsi="Book Antiqua"/>
          <w:bCs/>
        </w:rPr>
        <w:t xml:space="preserve"> agencias</w:t>
      </w:r>
      <w:r w:rsidR="006F4745" w:rsidRPr="00840B00">
        <w:rPr>
          <w:rFonts w:ascii="Book Antiqua" w:eastAsia="Book Antiqua" w:hAnsi="Book Antiqua"/>
          <w:bCs/>
        </w:rPr>
        <w:t xml:space="preserve"> comparecientes</w:t>
      </w:r>
      <w:r w:rsidR="008E7018" w:rsidRPr="00840B00">
        <w:rPr>
          <w:rFonts w:ascii="Book Antiqua" w:eastAsia="Book Antiqua" w:hAnsi="Book Antiqua"/>
          <w:bCs/>
        </w:rPr>
        <w:t xml:space="preserve"> ante la Comisión de </w:t>
      </w:r>
      <w:r w:rsidR="004800BD" w:rsidRPr="00840B00">
        <w:rPr>
          <w:rFonts w:ascii="Book Antiqua" w:eastAsia="Book Antiqua" w:hAnsi="Book Antiqua"/>
          <w:bCs/>
        </w:rPr>
        <w:t>l</w:t>
      </w:r>
      <w:r w:rsidR="008E7018" w:rsidRPr="00840B00">
        <w:rPr>
          <w:rFonts w:ascii="Book Antiqua" w:eastAsia="Book Antiqua" w:hAnsi="Book Antiqua"/>
          <w:bCs/>
        </w:rPr>
        <w:t xml:space="preserve">o </w:t>
      </w:r>
      <w:r w:rsidR="004800BD" w:rsidRPr="00840B00">
        <w:rPr>
          <w:rFonts w:ascii="Book Antiqua" w:eastAsia="Book Antiqua" w:hAnsi="Book Antiqua"/>
          <w:bCs/>
        </w:rPr>
        <w:t>J</w:t>
      </w:r>
      <w:r w:rsidR="008E7018" w:rsidRPr="00840B00">
        <w:rPr>
          <w:rFonts w:ascii="Book Antiqua" w:eastAsia="Book Antiqua" w:hAnsi="Book Antiqua"/>
          <w:bCs/>
        </w:rPr>
        <w:t>urídico, consignado en s</w:t>
      </w:r>
      <w:r w:rsidR="00084AD5" w:rsidRPr="00840B00">
        <w:rPr>
          <w:rFonts w:ascii="Book Antiqua" w:eastAsia="Book Antiqua" w:hAnsi="Book Antiqua"/>
          <w:bCs/>
        </w:rPr>
        <w:t>u</w:t>
      </w:r>
      <w:r w:rsidR="008E7018" w:rsidRPr="00840B00">
        <w:rPr>
          <w:rFonts w:ascii="Book Antiqua" w:eastAsia="Book Antiqua" w:hAnsi="Book Antiqua"/>
          <w:bCs/>
        </w:rPr>
        <w:t xml:space="preserve"> Informe Positivo</w:t>
      </w:r>
      <w:r w:rsidR="006F4745" w:rsidRPr="00840B00">
        <w:rPr>
          <w:rFonts w:ascii="Book Antiqua" w:eastAsia="Book Antiqua" w:hAnsi="Book Antiqua"/>
          <w:bCs/>
        </w:rPr>
        <w:t xml:space="preserve">, esta medida </w:t>
      </w:r>
      <w:r w:rsidR="003448C9" w:rsidRPr="00840B00">
        <w:rPr>
          <w:rFonts w:ascii="Book Antiqua" w:eastAsia="Book Antiqua" w:hAnsi="Book Antiqua"/>
          <w:bCs/>
        </w:rPr>
        <w:t>codifica</w:t>
      </w:r>
      <w:r w:rsidR="006F4745" w:rsidRPr="00840B00">
        <w:rPr>
          <w:rFonts w:ascii="Book Antiqua" w:eastAsia="Book Antiqua" w:hAnsi="Book Antiqua"/>
          <w:bCs/>
        </w:rPr>
        <w:t xml:space="preserve"> lo que </w:t>
      </w:r>
      <w:r w:rsidR="00324FDE" w:rsidRPr="00840B00">
        <w:rPr>
          <w:rFonts w:ascii="Book Antiqua" w:eastAsia="Book Antiqua" w:hAnsi="Book Antiqua"/>
          <w:bCs/>
        </w:rPr>
        <w:t>ya es parte de la práctica y entrenamiento coordinado entre el Instituto, la Policía y el ICF.</w:t>
      </w:r>
      <w:r w:rsidR="00242595" w:rsidRPr="00840B00">
        <w:rPr>
          <w:rFonts w:ascii="Book Antiqua" w:eastAsia="Book Antiqua" w:hAnsi="Book Antiqua"/>
          <w:bCs/>
        </w:rPr>
        <w:t xml:space="preserve"> Por </w:t>
      </w:r>
      <w:r w:rsidR="004800BD" w:rsidRPr="00840B00">
        <w:rPr>
          <w:rFonts w:ascii="Book Antiqua" w:eastAsia="Book Antiqua" w:hAnsi="Book Antiqua"/>
          <w:bCs/>
        </w:rPr>
        <w:t>tal razón</w:t>
      </w:r>
      <w:r w:rsidR="00242595" w:rsidRPr="00840B00">
        <w:rPr>
          <w:rFonts w:ascii="Book Antiqua" w:eastAsia="Book Antiqua" w:hAnsi="Book Antiqua"/>
          <w:bCs/>
        </w:rPr>
        <w:t xml:space="preserve">, su impacto presupuestario se proyecta como </w:t>
      </w:r>
      <w:r w:rsidR="001C6FBB" w:rsidRPr="00840B00">
        <w:rPr>
          <w:rFonts w:ascii="Book Antiqua" w:eastAsia="Book Antiqua" w:hAnsi="Book Antiqua"/>
          <w:bCs/>
        </w:rPr>
        <w:t>no sustancial</w:t>
      </w:r>
      <w:r w:rsidR="00221961" w:rsidRPr="00840B00">
        <w:rPr>
          <w:rFonts w:ascii="Book Antiqua" w:eastAsia="Book Antiqua" w:hAnsi="Book Antiqua"/>
          <w:bCs/>
        </w:rPr>
        <w:t>; no obstante,</w:t>
      </w:r>
      <w:r w:rsidR="001C6FBB" w:rsidRPr="00840B00">
        <w:rPr>
          <w:rFonts w:ascii="Book Antiqua" w:eastAsia="Book Antiqua" w:hAnsi="Book Antiqua"/>
          <w:bCs/>
        </w:rPr>
        <w:t xml:space="preserve"> el Proyecto de la Cámara 1268 incluye salvaguardas específicas </w:t>
      </w:r>
      <w:r w:rsidR="009E7769" w:rsidRPr="00840B00">
        <w:rPr>
          <w:rFonts w:ascii="Book Antiqua" w:eastAsia="Book Antiqua" w:hAnsi="Book Antiqua"/>
          <w:bCs/>
        </w:rPr>
        <w:t xml:space="preserve">para </w:t>
      </w:r>
      <w:r w:rsidR="005A052D" w:rsidRPr="00840B00">
        <w:rPr>
          <w:rFonts w:ascii="Book Antiqua" w:eastAsia="Book Antiqua" w:hAnsi="Book Antiqua"/>
          <w:bCs/>
        </w:rPr>
        <w:t>atender cualquier preocupación fiscal</w:t>
      </w:r>
      <w:r w:rsidR="009E7769" w:rsidRPr="00840B00">
        <w:rPr>
          <w:rFonts w:ascii="Book Antiqua" w:eastAsia="Book Antiqua" w:hAnsi="Book Antiqua"/>
          <w:bCs/>
        </w:rPr>
        <w:t xml:space="preserve">. </w:t>
      </w:r>
      <w:r w:rsidR="001C6FBB" w:rsidRPr="00840B00">
        <w:rPr>
          <w:rFonts w:ascii="Book Antiqua" w:eastAsia="Book Antiqua" w:hAnsi="Book Antiqua"/>
          <w:bCs/>
        </w:rPr>
        <w:t xml:space="preserve"> </w:t>
      </w:r>
      <w:r w:rsidR="00291B0E" w:rsidRPr="00840B00">
        <w:rPr>
          <w:rFonts w:ascii="Book Antiqua" w:eastAsia="Book Antiqua" w:hAnsi="Book Antiqua"/>
          <w:bCs/>
        </w:rPr>
        <w:t xml:space="preserve"> </w:t>
      </w:r>
      <w:r w:rsidR="003E46FB" w:rsidRPr="00840B00">
        <w:rPr>
          <w:rFonts w:ascii="Book Antiqua" w:eastAsia="Book Antiqua" w:hAnsi="Book Antiqua"/>
          <w:bCs/>
        </w:rPr>
        <w:t xml:space="preserve"> </w:t>
      </w:r>
    </w:p>
    <w:p w14:paraId="21579BE6" w14:textId="77777777" w:rsidR="00840B00" w:rsidRPr="00840B00" w:rsidRDefault="00840B00" w:rsidP="00840B00">
      <w:pPr>
        <w:pStyle w:val="NoSpacing"/>
        <w:ind w:firstLine="720"/>
        <w:jc w:val="both"/>
        <w:rPr>
          <w:rFonts w:ascii="Book Antiqua" w:eastAsia="Book Antiqua" w:hAnsi="Book Antiqua"/>
          <w:bCs/>
        </w:rPr>
      </w:pPr>
    </w:p>
    <w:p w14:paraId="45630CE5" w14:textId="5B92EDB4" w:rsidR="00C40403" w:rsidRDefault="00FB0AB4" w:rsidP="00840B00">
      <w:pPr>
        <w:pStyle w:val="NoSpacing"/>
        <w:jc w:val="both"/>
        <w:rPr>
          <w:rFonts w:ascii="Book Antiqua" w:eastAsia="Book Antiqua" w:hAnsi="Book Antiqua"/>
          <w:bCs/>
          <w:lang w:val="es-ES"/>
        </w:rPr>
      </w:pPr>
      <w:r w:rsidRPr="00840B00">
        <w:rPr>
          <w:rFonts w:ascii="Book Antiqua" w:eastAsia="Book Antiqua" w:hAnsi="Book Antiqua"/>
          <w:bCs/>
        </w:rPr>
        <w:tab/>
      </w:r>
      <w:r w:rsidRPr="00840B00">
        <w:rPr>
          <w:rFonts w:ascii="Book Antiqua" w:eastAsia="Book Antiqua" w:hAnsi="Book Antiqua"/>
          <w:bCs/>
          <w:lang w:val="es-ES"/>
        </w:rPr>
        <w:t xml:space="preserve">Por los fundamentos antes expuestos, la Comisión de Seguridad Pública de la Cámara de Representantes, </w:t>
      </w:r>
      <w:r w:rsidRPr="00840B00">
        <w:rPr>
          <w:rFonts w:ascii="Book Antiqua" w:eastAsia="Book Antiqua" w:hAnsi="Book Antiqua"/>
          <w:bCs/>
        </w:rPr>
        <w:t>luego del estudio y consideración correspondiente, tiene a bien someter a este Cuerpo Legislativo su Informe Positivo, recomendando la aprobación del Proyecto de la Cámara 1268</w:t>
      </w:r>
      <w:r w:rsidRPr="00840B00">
        <w:rPr>
          <w:rFonts w:ascii="Book Antiqua" w:eastAsia="Book Antiqua" w:hAnsi="Book Antiqua"/>
          <w:b/>
          <w:i/>
          <w:iCs/>
        </w:rPr>
        <w:t>,</w:t>
      </w:r>
      <w:r w:rsidRPr="00840B00">
        <w:rPr>
          <w:rFonts w:ascii="Book Antiqua" w:eastAsia="Book Antiqua" w:hAnsi="Book Antiqua"/>
          <w:bCs/>
          <w:lang w:val="es-ES"/>
        </w:rPr>
        <w:t xml:space="preserve"> </w:t>
      </w:r>
      <w:r w:rsidR="00C40403" w:rsidRPr="00840B00">
        <w:rPr>
          <w:rFonts w:ascii="Book Antiqua" w:eastAsia="Book Antiqua" w:hAnsi="Book Antiqua"/>
          <w:bCs/>
          <w:lang w:val="es-ES"/>
        </w:rPr>
        <w:t xml:space="preserve">con las enmiendas incluidas en el </w:t>
      </w:r>
      <w:proofErr w:type="spellStart"/>
      <w:r w:rsidR="00C40403" w:rsidRPr="00840B00">
        <w:rPr>
          <w:rFonts w:ascii="Book Antiqua" w:eastAsia="Book Antiqua" w:hAnsi="Book Antiqua"/>
          <w:bCs/>
          <w:lang w:val="es-ES"/>
        </w:rPr>
        <w:t>entirillado</w:t>
      </w:r>
      <w:proofErr w:type="spellEnd"/>
      <w:r w:rsidR="00C40403" w:rsidRPr="00840B00">
        <w:rPr>
          <w:rFonts w:ascii="Book Antiqua" w:eastAsia="Book Antiqua" w:hAnsi="Book Antiqua"/>
          <w:bCs/>
          <w:lang w:val="es-ES"/>
        </w:rPr>
        <w:t xml:space="preserve"> electrónico que acompaña este Informe</w:t>
      </w:r>
      <w:r w:rsidR="000B372A" w:rsidRPr="00840B00">
        <w:rPr>
          <w:rFonts w:ascii="Book Antiqua" w:eastAsia="Book Antiqua" w:hAnsi="Book Antiqua"/>
          <w:bCs/>
          <w:lang w:val="es-ES"/>
        </w:rPr>
        <w:t>.</w:t>
      </w:r>
    </w:p>
    <w:p w14:paraId="7DB8C055" w14:textId="77777777" w:rsidR="00840B00" w:rsidRPr="00840B00" w:rsidRDefault="00840B00" w:rsidP="00840B00">
      <w:pPr>
        <w:pStyle w:val="NoSpacing"/>
        <w:jc w:val="both"/>
        <w:rPr>
          <w:rFonts w:ascii="Book Antiqua" w:eastAsia="Book Antiqua" w:hAnsi="Book Antiqua"/>
          <w:bCs/>
          <w:lang w:val="es-ES"/>
        </w:rPr>
      </w:pPr>
    </w:p>
    <w:p w14:paraId="3D23C192" w14:textId="77777777" w:rsidR="00FB0AB4" w:rsidRPr="00840B00" w:rsidRDefault="00FB0AB4" w:rsidP="00840B00">
      <w:pPr>
        <w:pStyle w:val="NoSpacing"/>
        <w:jc w:val="both"/>
        <w:rPr>
          <w:rFonts w:ascii="Book Antiqua" w:eastAsia="Book Antiqua" w:hAnsi="Book Antiqua"/>
          <w:bCs/>
          <w:lang w:val="es-ES"/>
        </w:rPr>
      </w:pPr>
      <w:r w:rsidRPr="00840B00">
        <w:rPr>
          <w:rFonts w:ascii="Book Antiqua" w:eastAsia="Book Antiqua" w:hAnsi="Book Antiqua"/>
          <w:bCs/>
          <w:lang w:val="es-ES"/>
        </w:rPr>
        <w:t>Respetuosamente sometido,</w:t>
      </w:r>
    </w:p>
    <w:p w14:paraId="450BC6C0" w14:textId="77777777" w:rsidR="00C40403" w:rsidRDefault="00C40403" w:rsidP="00840B00">
      <w:pPr>
        <w:pStyle w:val="NoSpacing"/>
        <w:jc w:val="both"/>
        <w:rPr>
          <w:rFonts w:ascii="Book Antiqua" w:eastAsia="Book Antiqua" w:hAnsi="Book Antiqua"/>
          <w:bCs/>
          <w:lang w:val="es-ES"/>
        </w:rPr>
      </w:pPr>
    </w:p>
    <w:p w14:paraId="1E77C0B6" w14:textId="77777777" w:rsidR="00840B00" w:rsidRDefault="00840B00" w:rsidP="00840B00">
      <w:pPr>
        <w:pStyle w:val="NoSpacing"/>
        <w:jc w:val="both"/>
        <w:rPr>
          <w:rFonts w:ascii="Book Antiqua" w:eastAsia="Book Antiqua" w:hAnsi="Book Antiqua"/>
          <w:bCs/>
          <w:lang w:val="es-ES"/>
        </w:rPr>
      </w:pPr>
    </w:p>
    <w:p w14:paraId="1162E5A2" w14:textId="77777777" w:rsidR="006F049C" w:rsidRPr="00840B00" w:rsidRDefault="006F049C" w:rsidP="00840B00">
      <w:pPr>
        <w:pStyle w:val="NoSpacing"/>
        <w:jc w:val="both"/>
        <w:rPr>
          <w:rFonts w:ascii="Book Antiqua" w:eastAsia="Book Antiqua" w:hAnsi="Book Antiqua"/>
          <w:bCs/>
          <w:lang w:val="es-ES"/>
        </w:rPr>
      </w:pPr>
    </w:p>
    <w:p w14:paraId="20D9F777" w14:textId="77777777" w:rsidR="00FB0AB4" w:rsidRPr="00840B00" w:rsidRDefault="00FB0AB4" w:rsidP="00840B00">
      <w:pPr>
        <w:pStyle w:val="NoSpacing"/>
        <w:jc w:val="both"/>
        <w:rPr>
          <w:rFonts w:ascii="Book Antiqua" w:eastAsia="Book Antiqua" w:hAnsi="Book Antiqua"/>
          <w:b/>
          <w:bCs/>
          <w:lang w:val="es-ES"/>
        </w:rPr>
      </w:pPr>
      <w:r w:rsidRPr="00840B00">
        <w:rPr>
          <w:rFonts w:ascii="Book Antiqua" w:eastAsia="Book Antiqua" w:hAnsi="Book Antiqua"/>
          <w:b/>
          <w:bCs/>
          <w:lang w:val="es-ES"/>
        </w:rPr>
        <w:t>Hon. Félix Pacheco Burgos</w:t>
      </w:r>
    </w:p>
    <w:p w14:paraId="64F748CD" w14:textId="77777777" w:rsidR="00FB0AB4" w:rsidRPr="00840B00" w:rsidRDefault="00FB0AB4" w:rsidP="00840B00">
      <w:pPr>
        <w:pStyle w:val="NoSpacing"/>
        <w:jc w:val="both"/>
        <w:rPr>
          <w:rFonts w:ascii="Book Antiqua" w:eastAsia="Book Antiqua" w:hAnsi="Book Antiqua"/>
          <w:bCs/>
          <w:lang w:val="es-ES"/>
        </w:rPr>
      </w:pPr>
      <w:r w:rsidRPr="00840B00">
        <w:rPr>
          <w:rFonts w:ascii="Book Antiqua" w:eastAsia="Book Antiqua" w:hAnsi="Book Antiqua"/>
          <w:bCs/>
          <w:lang w:val="es-ES"/>
        </w:rPr>
        <w:t>Presidente</w:t>
      </w:r>
    </w:p>
    <w:p w14:paraId="48961C1A" w14:textId="13896299" w:rsidR="007B2F4F" w:rsidRPr="005A6966" w:rsidRDefault="00FB0AB4" w:rsidP="00F419D7">
      <w:pPr>
        <w:pStyle w:val="NoSpacing"/>
        <w:jc w:val="both"/>
        <w:rPr>
          <w:rFonts w:ascii="Book Antiqua" w:eastAsia="Book Antiqua" w:hAnsi="Book Antiqua" w:cs="Book Antiqua"/>
          <w:color w:val="000000" w:themeColor="text1"/>
        </w:rPr>
      </w:pPr>
      <w:r w:rsidRPr="00840B00">
        <w:rPr>
          <w:rFonts w:ascii="Book Antiqua" w:eastAsia="Book Antiqua" w:hAnsi="Book Antiqua"/>
          <w:bCs/>
          <w:lang w:val="es-ES"/>
        </w:rPr>
        <w:t>Comisión de Seguridad Pública</w:t>
      </w:r>
      <w:r w:rsidR="009535ED" w:rsidRPr="005A6966">
        <w:rPr>
          <w:rFonts w:ascii="Book Antiqua" w:eastAsia="Book Antiqua" w:hAnsi="Book Antiqua" w:cs="Book Antiqua"/>
          <w:color w:val="000000" w:themeColor="text1"/>
        </w:rPr>
        <w:t xml:space="preserve"> </w:t>
      </w:r>
    </w:p>
    <w:sectPr w:rsidR="007B2F4F" w:rsidRPr="005A6966" w:rsidSect="006F049C">
      <w:headerReference w:type="default" r:id="rId12"/>
      <w:pgSz w:w="12240" w:h="15840"/>
      <w:pgMar w:top="129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B95BB" w14:textId="77777777" w:rsidR="00D301FD" w:rsidRDefault="00D301FD">
      <w:r>
        <w:separator/>
      </w:r>
    </w:p>
  </w:endnote>
  <w:endnote w:type="continuationSeparator" w:id="0">
    <w:p w14:paraId="451DBAD3" w14:textId="77777777" w:rsidR="00D301FD" w:rsidRDefault="00D301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auto"/>
    <w:notTrueType/>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98EFAF" w14:textId="77777777" w:rsidR="00D301FD" w:rsidRDefault="00D301FD">
      <w:r>
        <w:separator/>
      </w:r>
    </w:p>
  </w:footnote>
  <w:footnote w:type="continuationSeparator" w:id="0">
    <w:p w14:paraId="70943F24" w14:textId="77777777" w:rsidR="00D301FD" w:rsidRDefault="00D301FD">
      <w:r>
        <w:continuationSeparator/>
      </w:r>
    </w:p>
  </w:footnote>
  <w:footnote w:id="1">
    <w:p w14:paraId="112F8EC4" w14:textId="77777777" w:rsidR="00122769" w:rsidRDefault="00122769" w:rsidP="00122769">
      <w:pPr>
        <w:pStyle w:val="FootnoteText"/>
        <w:rPr>
          <w:rFonts w:ascii="Book Antiqua" w:hAnsi="Book Antiqua"/>
        </w:rPr>
      </w:pPr>
      <w:r>
        <w:rPr>
          <w:rStyle w:val="FootnoteReference"/>
          <w:rFonts w:ascii="Book Antiqua" w:hAnsi="Book Antiqua"/>
        </w:rPr>
        <w:footnoteRef/>
      </w:r>
      <w:r>
        <w:rPr>
          <w:rFonts w:ascii="Book Antiqua" w:hAnsi="Book Antiqua"/>
        </w:rPr>
        <w:t xml:space="preserve"> El Departamento de Seguridad Pública compareció en representación de la Policía.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275982D9" w:rsidR="00BA0B5D" w:rsidRPr="006F049C" w:rsidRDefault="00CE54D8" w:rsidP="00CE54D8">
    <w:pPr>
      <w:pBdr>
        <w:bottom w:val="single" w:sz="4" w:space="1" w:color="D9D9D9"/>
      </w:pBdr>
      <w:tabs>
        <w:tab w:val="center" w:pos="4680"/>
        <w:tab w:val="right" w:pos="9360"/>
      </w:tabs>
      <w:rPr>
        <w:rFonts w:ascii="Book Antiqua" w:eastAsia="Calibri" w:hAnsi="Book Antiqua"/>
        <w:b/>
        <w:iCs/>
        <w:sz w:val="22"/>
        <w:szCs w:val="22"/>
        <w:lang w:val="es-PR"/>
      </w:rPr>
    </w:pPr>
    <w:r w:rsidRPr="000F2453">
      <w:rPr>
        <w:rFonts w:ascii="Book Antiqua" w:eastAsia="Calibri" w:hAnsi="Book Antiqua"/>
        <w:b/>
        <w:iCs/>
        <w:sz w:val="22"/>
        <w:szCs w:val="22"/>
        <w:lang w:val="es-PR"/>
      </w:rPr>
      <w:t>Informe</w:t>
    </w:r>
    <w:r w:rsidR="00900740" w:rsidRPr="000F2453">
      <w:rPr>
        <w:rFonts w:ascii="Book Antiqua" w:eastAsia="Calibri" w:hAnsi="Book Antiqua"/>
        <w:b/>
        <w:iCs/>
        <w:sz w:val="22"/>
        <w:szCs w:val="22"/>
        <w:lang w:val="es-PR"/>
      </w:rPr>
      <w:t xml:space="preserve"> Positivo</w:t>
    </w:r>
    <w:r w:rsidRPr="000F2453">
      <w:rPr>
        <w:rFonts w:ascii="Book Antiqua" w:eastAsia="Calibri" w:hAnsi="Book Antiqua"/>
        <w:b/>
        <w:iCs/>
        <w:sz w:val="22"/>
        <w:szCs w:val="22"/>
        <w:lang w:val="es-PR"/>
      </w:rPr>
      <w:t xml:space="preserve"> P. de la C. </w:t>
    </w:r>
    <w:r w:rsidR="00120C7F" w:rsidRPr="000F2453">
      <w:rPr>
        <w:rFonts w:ascii="Book Antiqua" w:eastAsia="Calibri" w:hAnsi="Book Antiqua"/>
        <w:b/>
        <w:iCs/>
        <w:sz w:val="22"/>
        <w:szCs w:val="22"/>
        <w:lang w:val="es-PR"/>
      </w:rPr>
      <w:t>1268</w:t>
    </w:r>
    <w:r w:rsidR="006F049C">
      <w:rPr>
        <w:rFonts w:ascii="Book Antiqua" w:eastAsia="Calibri" w:hAnsi="Book Antiqua"/>
        <w:b/>
        <w:iCs/>
        <w:sz w:val="22"/>
        <w:szCs w:val="22"/>
        <w:lang w:val="es-PR"/>
      </w:rPr>
      <w:t xml:space="preserve">    </w:t>
    </w:r>
    <w:r w:rsidR="006F049C">
      <w:rPr>
        <w:rFonts w:ascii="Book Antiqua" w:eastAsia="Calibri" w:hAnsi="Book Antiqua"/>
        <w:b/>
        <w:iCs/>
        <w:sz w:val="22"/>
        <w:szCs w:val="22"/>
        <w:lang w:val="es-PR"/>
      </w:rPr>
      <w:tab/>
    </w:r>
    <w:r w:rsidRPr="000F2453">
      <w:rPr>
        <w:rFonts w:ascii="Book Antiqua" w:eastAsia="Calibri" w:hAnsi="Book Antiqua"/>
        <w:b/>
        <w:iCs/>
        <w:sz w:val="22"/>
        <w:szCs w:val="22"/>
        <w:lang w:val="es-PR"/>
      </w:rPr>
      <w:tab/>
      <w:t xml:space="preserve"> Página</w:t>
    </w:r>
    <w:r w:rsidRPr="000F2453">
      <w:rPr>
        <w:rFonts w:ascii="Book Antiqua" w:eastAsia="Calibri" w:hAnsi="Book Antiqua"/>
        <w:sz w:val="22"/>
        <w:szCs w:val="22"/>
        <w:lang w:val="es-PR"/>
      </w:rPr>
      <w:t xml:space="preserve"> | </w:t>
    </w:r>
    <w:r w:rsidRPr="000F2453">
      <w:rPr>
        <w:rFonts w:ascii="Book Antiqua" w:eastAsia="Calibri" w:hAnsi="Book Antiqua"/>
        <w:sz w:val="22"/>
        <w:szCs w:val="22"/>
        <w:lang w:val="en-US"/>
      </w:rPr>
      <w:fldChar w:fldCharType="begin"/>
    </w:r>
    <w:r w:rsidRPr="000F2453">
      <w:rPr>
        <w:rFonts w:ascii="Book Antiqua" w:eastAsia="Calibri" w:hAnsi="Book Antiqua"/>
        <w:sz w:val="22"/>
        <w:szCs w:val="22"/>
        <w:lang w:val="es-PR"/>
      </w:rPr>
      <w:instrText xml:space="preserve"> PAGE   \* MERGEFORMAT </w:instrText>
    </w:r>
    <w:r w:rsidRPr="000F2453">
      <w:rPr>
        <w:rFonts w:ascii="Book Antiqua" w:eastAsia="Calibri" w:hAnsi="Book Antiqua"/>
        <w:sz w:val="22"/>
        <w:szCs w:val="22"/>
        <w:lang w:val="en-US"/>
      </w:rPr>
      <w:fldChar w:fldCharType="separate"/>
    </w:r>
    <w:r w:rsidR="000F67BD" w:rsidRPr="000F2453">
      <w:rPr>
        <w:rFonts w:ascii="Book Antiqua" w:eastAsia="Calibri" w:hAnsi="Book Antiqua"/>
        <w:b/>
        <w:bCs/>
        <w:noProof/>
        <w:sz w:val="22"/>
        <w:szCs w:val="22"/>
        <w:lang w:val="es-PR"/>
      </w:rPr>
      <w:t>5</w:t>
    </w:r>
    <w:r w:rsidRPr="000F2453">
      <w:rPr>
        <w:rFonts w:ascii="Book Antiqua" w:eastAsia="Calibri" w:hAnsi="Book Antiqua"/>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02F83"/>
    <w:multiLevelType w:val="hybridMultilevel"/>
    <w:tmpl w:val="C232ACF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4CE24B7"/>
    <w:multiLevelType w:val="hybridMultilevel"/>
    <w:tmpl w:val="5B7071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1"/>
  </w:num>
  <w:num w:numId="2" w16cid:durableId="612249085">
    <w:abstractNumId w:val="2"/>
  </w:num>
  <w:num w:numId="3" w16cid:durableId="191654121">
    <w:abstractNumId w:val="5"/>
  </w:num>
  <w:num w:numId="4" w16cid:durableId="251549162">
    <w:abstractNumId w:val="3"/>
  </w:num>
  <w:num w:numId="5" w16cid:durableId="77214083">
    <w:abstractNumId w:val="9"/>
  </w:num>
  <w:num w:numId="6" w16cid:durableId="344096040">
    <w:abstractNumId w:val="14"/>
  </w:num>
  <w:num w:numId="7" w16cid:durableId="1113287001">
    <w:abstractNumId w:val="7"/>
  </w:num>
  <w:num w:numId="8" w16cid:durableId="1631401959">
    <w:abstractNumId w:val="12"/>
  </w:num>
  <w:num w:numId="9" w16cid:durableId="591201020">
    <w:abstractNumId w:val="10"/>
  </w:num>
  <w:num w:numId="10" w16cid:durableId="645204287">
    <w:abstractNumId w:val="17"/>
  </w:num>
  <w:num w:numId="11" w16cid:durableId="1508133352">
    <w:abstractNumId w:val="6"/>
  </w:num>
  <w:num w:numId="12" w16cid:durableId="1889679253">
    <w:abstractNumId w:val="13"/>
  </w:num>
  <w:num w:numId="13" w16cid:durableId="325980482">
    <w:abstractNumId w:val="8"/>
  </w:num>
  <w:num w:numId="14" w16cid:durableId="1607613887">
    <w:abstractNumId w:val="15"/>
  </w:num>
  <w:num w:numId="15" w16cid:durableId="1411585931">
    <w:abstractNumId w:val="16"/>
  </w:num>
  <w:num w:numId="16" w16cid:durableId="3963235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052023">
    <w:abstractNumId w:val="1"/>
  </w:num>
  <w:num w:numId="18" w16cid:durableId="2136944254">
    <w:abstractNumId w:val="0"/>
  </w:num>
  <w:num w:numId="19" w16cid:durableId="17108408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86C"/>
    <w:rsid w:val="00000EC6"/>
    <w:rsid w:val="00004A67"/>
    <w:rsid w:val="00006214"/>
    <w:rsid w:val="0000670B"/>
    <w:rsid w:val="00006E0B"/>
    <w:rsid w:val="000142E7"/>
    <w:rsid w:val="00015228"/>
    <w:rsid w:val="00015A4D"/>
    <w:rsid w:val="00021243"/>
    <w:rsid w:val="00021915"/>
    <w:rsid w:val="000220C0"/>
    <w:rsid w:val="00022E54"/>
    <w:rsid w:val="000240CE"/>
    <w:rsid w:val="000307E4"/>
    <w:rsid w:val="000308FB"/>
    <w:rsid w:val="00032407"/>
    <w:rsid w:val="00032DCE"/>
    <w:rsid w:val="00035FFD"/>
    <w:rsid w:val="00036E83"/>
    <w:rsid w:val="00037D01"/>
    <w:rsid w:val="0004014A"/>
    <w:rsid w:val="00041144"/>
    <w:rsid w:val="00045619"/>
    <w:rsid w:val="0004737C"/>
    <w:rsid w:val="00047B9F"/>
    <w:rsid w:val="00050B2C"/>
    <w:rsid w:val="00050E9A"/>
    <w:rsid w:val="00052709"/>
    <w:rsid w:val="000527EB"/>
    <w:rsid w:val="00056538"/>
    <w:rsid w:val="000632A5"/>
    <w:rsid w:val="00065929"/>
    <w:rsid w:val="00065AED"/>
    <w:rsid w:val="00066326"/>
    <w:rsid w:val="000673D8"/>
    <w:rsid w:val="000777FE"/>
    <w:rsid w:val="00082AAA"/>
    <w:rsid w:val="00084AD5"/>
    <w:rsid w:val="00084F67"/>
    <w:rsid w:val="0009035A"/>
    <w:rsid w:val="00093934"/>
    <w:rsid w:val="00093B54"/>
    <w:rsid w:val="000949F8"/>
    <w:rsid w:val="00095FF9"/>
    <w:rsid w:val="000968F0"/>
    <w:rsid w:val="000A01D0"/>
    <w:rsid w:val="000A0600"/>
    <w:rsid w:val="000A2ABB"/>
    <w:rsid w:val="000A2E99"/>
    <w:rsid w:val="000A31E4"/>
    <w:rsid w:val="000A32DC"/>
    <w:rsid w:val="000A4C87"/>
    <w:rsid w:val="000A6FA3"/>
    <w:rsid w:val="000B0D43"/>
    <w:rsid w:val="000B372A"/>
    <w:rsid w:val="000B4063"/>
    <w:rsid w:val="000B616E"/>
    <w:rsid w:val="000B6B0E"/>
    <w:rsid w:val="000B73D0"/>
    <w:rsid w:val="000C1710"/>
    <w:rsid w:val="000C4E3C"/>
    <w:rsid w:val="000C66A9"/>
    <w:rsid w:val="000D1757"/>
    <w:rsid w:val="000D2BDF"/>
    <w:rsid w:val="000D5F7E"/>
    <w:rsid w:val="000D6314"/>
    <w:rsid w:val="000D68FC"/>
    <w:rsid w:val="000E47C9"/>
    <w:rsid w:val="000E5CC0"/>
    <w:rsid w:val="000E5D36"/>
    <w:rsid w:val="000F2453"/>
    <w:rsid w:val="000F2868"/>
    <w:rsid w:val="000F3BA0"/>
    <w:rsid w:val="000F67BD"/>
    <w:rsid w:val="00100A67"/>
    <w:rsid w:val="001015D5"/>
    <w:rsid w:val="00101C99"/>
    <w:rsid w:val="00102587"/>
    <w:rsid w:val="001049CF"/>
    <w:rsid w:val="0010680D"/>
    <w:rsid w:val="001070BB"/>
    <w:rsid w:val="00111DF4"/>
    <w:rsid w:val="00112412"/>
    <w:rsid w:val="00114E08"/>
    <w:rsid w:val="001153BE"/>
    <w:rsid w:val="001153F3"/>
    <w:rsid w:val="001161EB"/>
    <w:rsid w:val="001209AD"/>
    <w:rsid w:val="00120C7F"/>
    <w:rsid w:val="00121132"/>
    <w:rsid w:val="0012203E"/>
    <w:rsid w:val="00122769"/>
    <w:rsid w:val="001248BC"/>
    <w:rsid w:val="00125F1A"/>
    <w:rsid w:val="00126659"/>
    <w:rsid w:val="001311BA"/>
    <w:rsid w:val="001317FA"/>
    <w:rsid w:val="00133F97"/>
    <w:rsid w:val="0013542A"/>
    <w:rsid w:val="00136622"/>
    <w:rsid w:val="00140F2B"/>
    <w:rsid w:val="00141605"/>
    <w:rsid w:val="00141703"/>
    <w:rsid w:val="00143359"/>
    <w:rsid w:val="00152FBF"/>
    <w:rsid w:val="00153CDD"/>
    <w:rsid w:val="00153D68"/>
    <w:rsid w:val="001561A6"/>
    <w:rsid w:val="001601C3"/>
    <w:rsid w:val="0016115C"/>
    <w:rsid w:val="00163D3F"/>
    <w:rsid w:val="00166871"/>
    <w:rsid w:val="00166C0A"/>
    <w:rsid w:val="001701F8"/>
    <w:rsid w:val="0017100B"/>
    <w:rsid w:val="001711E6"/>
    <w:rsid w:val="00171FDF"/>
    <w:rsid w:val="00175BAC"/>
    <w:rsid w:val="001763ED"/>
    <w:rsid w:val="001778DE"/>
    <w:rsid w:val="00186364"/>
    <w:rsid w:val="0019105D"/>
    <w:rsid w:val="00195644"/>
    <w:rsid w:val="001A18DA"/>
    <w:rsid w:val="001A1EAC"/>
    <w:rsid w:val="001A5A3D"/>
    <w:rsid w:val="001B01C6"/>
    <w:rsid w:val="001B482E"/>
    <w:rsid w:val="001C1DDA"/>
    <w:rsid w:val="001C24D7"/>
    <w:rsid w:val="001C2EE7"/>
    <w:rsid w:val="001C47C4"/>
    <w:rsid w:val="001C6FBB"/>
    <w:rsid w:val="001D0130"/>
    <w:rsid w:val="001D1FDA"/>
    <w:rsid w:val="001D23E0"/>
    <w:rsid w:val="001D3C66"/>
    <w:rsid w:val="001D5EE7"/>
    <w:rsid w:val="001D6450"/>
    <w:rsid w:val="001D6791"/>
    <w:rsid w:val="001E4FEC"/>
    <w:rsid w:val="001F0E14"/>
    <w:rsid w:val="001F1D5B"/>
    <w:rsid w:val="001F2695"/>
    <w:rsid w:val="001F3071"/>
    <w:rsid w:val="001F5243"/>
    <w:rsid w:val="001F5FB1"/>
    <w:rsid w:val="001F6E59"/>
    <w:rsid w:val="001F72C1"/>
    <w:rsid w:val="0020155A"/>
    <w:rsid w:val="00203076"/>
    <w:rsid w:val="00203D0D"/>
    <w:rsid w:val="00206D79"/>
    <w:rsid w:val="00206E8A"/>
    <w:rsid w:val="00215A62"/>
    <w:rsid w:val="0021655A"/>
    <w:rsid w:val="00216AC7"/>
    <w:rsid w:val="00217FFD"/>
    <w:rsid w:val="002206BF"/>
    <w:rsid w:val="0022092E"/>
    <w:rsid w:val="00221403"/>
    <w:rsid w:val="00221961"/>
    <w:rsid w:val="002222DA"/>
    <w:rsid w:val="002227F8"/>
    <w:rsid w:val="002239EA"/>
    <w:rsid w:val="0022631A"/>
    <w:rsid w:val="00226DEC"/>
    <w:rsid w:val="00227117"/>
    <w:rsid w:val="0022724D"/>
    <w:rsid w:val="00227843"/>
    <w:rsid w:val="00227846"/>
    <w:rsid w:val="00231E70"/>
    <w:rsid w:val="0023302B"/>
    <w:rsid w:val="00233925"/>
    <w:rsid w:val="00233B5B"/>
    <w:rsid w:val="00235A3C"/>
    <w:rsid w:val="00242595"/>
    <w:rsid w:val="00251481"/>
    <w:rsid w:val="00251DA0"/>
    <w:rsid w:val="00253152"/>
    <w:rsid w:val="0025428E"/>
    <w:rsid w:val="00261802"/>
    <w:rsid w:val="00264342"/>
    <w:rsid w:val="00265DD8"/>
    <w:rsid w:val="002673B6"/>
    <w:rsid w:val="0027127A"/>
    <w:rsid w:val="00272871"/>
    <w:rsid w:val="002752BD"/>
    <w:rsid w:val="00275876"/>
    <w:rsid w:val="002773BE"/>
    <w:rsid w:val="00286473"/>
    <w:rsid w:val="002864AF"/>
    <w:rsid w:val="00291A39"/>
    <w:rsid w:val="00291B0E"/>
    <w:rsid w:val="0029300A"/>
    <w:rsid w:val="002939AA"/>
    <w:rsid w:val="002943CB"/>
    <w:rsid w:val="0029448F"/>
    <w:rsid w:val="00296FB9"/>
    <w:rsid w:val="0029786E"/>
    <w:rsid w:val="002A065A"/>
    <w:rsid w:val="002A2577"/>
    <w:rsid w:val="002A2E53"/>
    <w:rsid w:val="002A45B4"/>
    <w:rsid w:val="002A795A"/>
    <w:rsid w:val="002B241B"/>
    <w:rsid w:val="002B27AF"/>
    <w:rsid w:val="002B5B63"/>
    <w:rsid w:val="002B678B"/>
    <w:rsid w:val="002B7E82"/>
    <w:rsid w:val="002C40B3"/>
    <w:rsid w:val="002C63ED"/>
    <w:rsid w:val="002D2AD0"/>
    <w:rsid w:val="002D3BBC"/>
    <w:rsid w:val="002D4655"/>
    <w:rsid w:val="002D67CE"/>
    <w:rsid w:val="002E079A"/>
    <w:rsid w:val="002E4FD3"/>
    <w:rsid w:val="002F16BF"/>
    <w:rsid w:val="002F21E5"/>
    <w:rsid w:val="00300F27"/>
    <w:rsid w:val="00304248"/>
    <w:rsid w:val="00305C9F"/>
    <w:rsid w:val="00307165"/>
    <w:rsid w:val="00312AB3"/>
    <w:rsid w:val="00316495"/>
    <w:rsid w:val="00316753"/>
    <w:rsid w:val="00321C5F"/>
    <w:rsid w:val="00322779"/>
    <w:rsid w:val="00323431"/>
    <w:rsid w:val="00324FDE"/>
    <w:rsid w:val="00327FC3"/>
    <w:rsid w:val="00330313"/>
    <w:rsid w:val="003344C6"/>
    <w:rsid w:val="00335C67"/>
    <w:rsid w:val="003361A3"/>
    <w:rsid w:val="0034154B"/>
    <w:rsid w:val="0034229A"/>
    <w:rsid w:val="00342758"/>
    <w:rsid w:val="00342992"/>
    <w:rsid w:val="00343D03"/>
    <w:rsid w:val="0034407D"/>
    <w:rsid w:val="003448C9"/>
    <w:rsid w:val="00351575"/>
    <w:rsid w:val="00353592"/>
    <w:rsid w:val="00354EC7"/>
    <w:rsid w:val="00357B74"/>
    <w:rsid w:val="00363230"/>
    <w:rsid w:val="00364147"/>
    <w:rsid w:val="00366718"/>
    <w:rsid w:val="00367C16"/>
    <w:rsid w:val="00370F8A"/>
    <w:rsid w:val="00371331"/>
    <w:rsid w:val="00373C1C"/>
    <w:rsid w:val="0037494D"/>
    <w:rsid w:val="003832F6"/>
    <w:rsid w:val="0038413A"/>
    <w:rsid w:val="003841AE"/>
    <w:rsid w:val="0038510E"/>
    <w:rsid w:val="003864AF"/>
    <w:rsid w:val="003910E6"/>
    <w:rsid w:val="00391145"/>
    <w:rsid w:val="00392CEF"/>
    <w:rsid w:val="003934B6"/>
    <w:rsid w:val="00393ADF"/>
    <w:rsid w:val="003967AF"/>
    <w:rsid w:val="003A47D4"/>
    <w:rsid w:val="003B38A4"/>
    <w:rsid w:val="003B5459"/>
    <w:rsid w:val="003B6DB6"/>
    <w:rsid w:val="003B7D5E"/>
    <w:rsid w:val="003C0E8D"/>
    <w:rsid w:val="003C2DE8"/>
    <w:rsid w:val="003C6019"/>
    <w:rsid w:val="003C6951"/>
    <w:rsid w:val="003D2F29"/>
    <w:rsid w:val="003D601E"/>
    <w:rsid w:val="003E1A9C"/>
    <w:rsid w:val="003E23C0"/>
    <w:rsid w:val="003E4335"/>
    <w:rsid w:val="003E46FB"/>
    <w:rsid w:val="003E529E"/>
    <w:rsid w:val="003E6E10"/>
    <w:rsid w:val="003E7648"/>
    <w:rsid w:val="003E78B7"/>
    <w:rsid w:val="003E7944"/>
    <w:rsid w:val="003F10BB"/>
    <w:rsid w:val="003F2674"/>
    <w:rsid w:val="003F59B0"/>
    <w:rsid w:val="003F684F"/>
    <w:rsid w:val="003F6F83"/>
    <w:rsid w:val="00402CD3"/>
    <w:rsid w:val="00403394"/>
    <w:rsid w:val="004045A0"/>
    <w:rsid w:val="00407674"/>
    <w:rsid w:val="0040798B"/>
    <w:rsid w:val="00410F72"/>
    <w:rsid w:val="00413B71"/>
    <w:rsid w:val="004155A9"/>
    <w:rsid w:val="0042168B"/>
    <w:rsid w:val="00422255"/>
    <w:rsid w:val="00423042"/>
    <w:rsid w:val="00427424"/>
    <w:rsid w:val="00427950"/>
    <w:rsid w:val="00431F68"/>
    <w:rsid w:val="004320AA"/>
    <w:rsid w:val="004358D9"/>
    <w:rsid w:val="00436471"/>
    <w:rsid w:val="00442843"/>
    <w:rsid w:val="00446C76"/>
    <w:rsid w:val="00447224"/>
    <w:rsid w:val="00447621"/>
    <w:rsid w:val="004512E8"/>
    <w:rsid w:val="0045169F"/>
    <w:rsid w:val="00451F27"/>
    <w:rsid w:val="004523CD"/>
    <w:rsid w:val="00452D84"/>
    <w:rsid w:val="0045486C"/>
    <w:rsid w:val="004617E5"/>
    <w:rsid w:val="004654B5"/>
    <w:rsid w:val="00466CA5"/>
    <w:rsid w:val="00467CB0"/>
    <w:rsid w:val="004702EC"/>
    <w:rsid w:val="004711EC"/>
    <w:rsid w:val="00471DF9"/>
    <w:rsid w:val="00474109"/>
    <w:rsid w:val="004745E3"/>
    <w:rsid w:val="004800BD"/>
    <w:rsid w:val="00481BA5"/>
    <w:rsid w:val="00485C9A"/>
    <w:rsid w:val="00486978"/>
    <w:rsid w:val="00493A17"/>
    <w:rsid w:val="004941D5"/>
    <w:rsid w:val="00494DB8"/>
    <w:rsid w:val="00496EEF"/>
    <w:rsid w:val="00496F72"/>
    <w:rsid w:val="00497364"/>
    <w:rsid w:val="00497491"/>
    <w:rsid w:val="004A2226"/>
    <w:rsid w:val="004A4A9F"/>
    <w:rsid w:val="004A5A18"/>
    <w:rsid w:val="004A5AE1"/>
    <w:rsid w:val="004B1599"/>
    <w:rsid w:val="004B2E7E"/>
    <w:rsid w:val="004B3B30"/>
    <w:rsid w:val="004B4977"/>
    <w:rsid w:val="004B5B10"/>
    <w:rsid w:val="004C34EA"/>
    <w:rsid w:val="004C3611"/>
    <w:rsid w:val="004C40F2"/>
    <w:rsid w:val="004C499B"/>
    <w:rsid w:val="004D0435"/>
    <w:rsid w:val="004D125E"/>
    <w:rsid w:val="004D28B0"/>
    <w:rsid w:val="004D2F67"/>
    <w:rsid w:val="004D6DBF"/>
    <w:rsid w:val="004D6E45"/>
    <w:rsid w:val="004D7163"/>
    <w:rsid w:val="004E3182"/>
    <w:rsid w:val="004E356B"/>
    <w:rsid w:val="004E4658"/>
    <w:rsid w:val="004E516D"/>
    <w:rsid w:val="004E5762"/>
    <w:rsid w:val="004E7F19"/>
    <w:rsid w:val="004F1E94"/>
    <w:rsid w:val="004F38E8"/>
    <w:rsid w:val="004F3AEE"/>
    <w:rsid w:val="004F3EF4"/>
    <w:rsid w:val="004F4A0B"/>
    <w:rsid w:val="004F5F04"/>
    <w:rsid w:val="004F6579"/>
    <w:rsid w:val="004F79AB"/>
    <w:rsid w:val="005003AB"/>
    <w:rsid w:val="005007F9"/>
    <w:rsid w:val="00505B4C"/>
    <w:rsid w:val="005062EB"/>
    <w:rsid w:val="00507C1A"/>
    <w:rsid w:val="00511EE0"/>
    <w:rsid w:val="005132E2"/>
    <w:rsid w:val="00514D69"/>
    <w:rsid w:val="00516AB2"/>
    <w:rsid w:val="00517773"/>
    <w:rsid w:val="0052057E"/>
    <w:rsid w:val="0052072F"/>
    <w:rsid w:val="00524E93"/>
    <w:rsid w:val="0052624F"/>
    <w:rsid w:val="00526ACF"/>
    <w:rsid w:val="00527957"/>
    <w:rsid w:val="0053079A"/>
    <w:rsid w:val="00530FFC"/>
    <w:rsid w:val="00531336"/>
    <w:rsid w:val="00532F3A"/>
    <w:rsid w:val="00533210"/>
    <w:rsid w:val="00540692"/>
    <w:rsid w:val="0054166C"/>
    <w:rsid w:val="00542113"/>
    <w:rsid w:val="005432C2"/>
    <w:rsid w:val="00543A44"/>
    <w:rsid w:val="00543FA6"/>
    <w:rsid w:val="00544411"/>
    <w:rsid w:val="00545F61"/>
    <w:rsid w:val="00547277"/>
    <w:rsid w:val="00552AC4"/>
    <w:rsid w:val="00554EB0"/>
    <w:rsid w:val="00556D64"/>
    <w:rsid w:val="0056097C"/>
    <w:rsid w:val="00560E41"/>
    <w:rsid w:val="0056523D"/>
    <w:rsid w:val="00566B7D"/>
    <w:rsid w:val="00566BF6"/>
    <w:rsid w:val="00567ECA"/>
    <w:rsid w:val="005803BF"/>
    <w:rsid w:val="005813B7"/>
    <w:rsid w:val="00581799"/>
    <w:rsid w:val="00582CE9"/>
    <w:rsid w:val="00584753"/>
    <w:rsid w:val="00587A34"/>
    <w:rsid w:val="00591971"/>
    <w:rsid w:val="00591C6D"/>
    <w:rsid w:val="005922E8"/>
    <w:rsid w:val="00592D59"/>
    <w:rsid w:val="005A052D"/>
    <w:rsid w:val="005A1F13"/>
    <w:rsid w:val="005A5866"/>
    <w:rsid w:val="005A6966"/>
    <w:rsid w:val="005B0A01"/>
    <w:rsid w:val="005B42F2"/>
    <w:rsid w:val="005B4FA8"/>
    <w:rsid w:val="005B69A9"/>
    <w:rsid w:val="005B747C"/>
    <w:rsid w:val="005B750B"/>
    <w:rsid w:val="005C1799"/>
    <w:rsid w:val="005C1CEE"/>
    <w:rsid w:val="005C1E56"/>
    <w:rsid w:val="005C3365"/>
    <w:rsid w:val="005C659F"/>
    <w:rsid w:val="005D07A9"/>
    <w:rsid w:val="005D1F4B"/>
    <w:rsid w:val="005D2A7D"/>
    <w:rsid w:val="005D2AFE"/>
    <w:rsid w:val="005D5254"/>
    <w:rsid w:val="005E149A"/>
    <w:rsid w:val="005E3917"/>
    <w:rsid w:val="005E4CF7"/>
    <w:rsid w:val="005F0342"/>
    <w:rsid w:val="005F0450"/>
    <w:rsid w:val="005F0D61"/>
    <w:rsid w:val="005F4078"/>
    <w:rsid w:val="005F4187"/>
    <w:rsid w:val="00600272"/>
    <w:rsid w:val="00602E29"/>
    <w:rsid w:val="00603D79"/>
    <w:rsid w:val="00603FE4"/>
    <w:rsid w:val="00607598"/>
    <w:rsid w:val="006114BF"/>
    <w:rsid w:val="006115FC"/>
    <w:rsid w:val="00611979"/>
    <w:rsid w:val="00612378"/>
    <w:rsid w:val="00616E3A"/>
    <w:rsid w:val="00622B23"/>
    <w:rsid w:val="00623890"/>
    <w:rsid w:val="00623D71"/>
    <w:rsid w:val="0062401C"/>
    <w:rsid w:val="00631225"/>
    <w:rsid w:val="00631CF8"/>
    <w:rsid w:val="00635694"/>
    <w:rsid w:val="006430D4"/>
    <w:rsid w:val="00643749"/>
    <w:rsid w:val="0064568A"/>
    <w:rsid w:val="006569BD"/>
    <w:rsid w:val="006569DA"/>
    <w:rsid w:val="00661CDA"/>
    <w:rsid w:val="006620D1"/>
    <w:rsid w:val="00663900"/>
    <w:rsid w:val="0066464E"/>
    <w:rsid w:val="00664692"/>
    <w:rsid w:val="0066649B"/>
    <w:rsid w:val="0067175E"/>
    <w:rsid w:val="00671B9A"/>
    <w:rsid w:val="0067276B"/>
    <w:rsid w:val="006739EE"/>
    <w:rsid w:val="00681CFB"/>
    <w:rsid w:val="0068279C"/>
    <w:rsid w:val="0068379B"/>
    <w:rsid w:val="00685820"/>
    <w:rsid w:val="0068584D"/>
    <w:rsid w:val="006927CD"/>
    <w:rsid w:val="0069342C"/>
    <w:rsid w:val="0069397F"/>
    <w:rsid w:val="00694718"/>
    <w:rsid w:val="00696CA3"/>
    <w:rsid w:val="006A4879"/>
    <w:rsid w:val="006B2F9D"/>
    <w:rsid w:val="006B4F55"/>
    <w:rsid w:val="006B6984"/>
    <w:rsid w:val="006B6B87"/>
    <w:rsid w:val="006C3970"/>
    <w:rsid w:val="006C5C8A"/>
    <w:rsid w:val="006C5F3E"/>
    <w:rsid w:val="006C70C8"/>
    <w:rsid w:val="006D046A"/>
    <w:rsid w:val="006D5B28"/>
    <w:rsid w:val="006E176E"/>
    <w:rsid w:val="006E2A38"/>
    <w:rsid w:val="006E649B"/>
    <w:rsid w:val="006E65D9"/>
    <w:rsid w:val="006F049C"/>
    <w:rsid w:val="006F4745"/>
    <w:rsid w:val="006F6951"/>
    <w:rsid w:val="006F7DCB"/>
    <w:rsid w:val="0070305E"/>
    <w:rsid w:val="00705803"/>
    <w:rsid w:val="00706E51"/>
    <w:rsid w:val="00710987"/>
    <w:rsid w:val="007121F7"/>
    <w:rsid w:val="00712CDC"/>
    <w:rsid w:val="0071572C"/>
    <w:rsid w:val="00715AB6"/>
    <w:rsid w:val="00715E79"/>
    <w:rsid w:val="00716098"/>
    <w:rsid w:val="00716C22"/>
    <w:rsid w:val="0072103B"/>
    <w:rsid w:val="00721E49"/>
    <w:rsid w:val="00723DBC"/>
    <w:rsid w:val="0072435A"/>
    <w:rsid w:val="007250C9"/>
    <w:rsid w:val="00725257"/>
    <w:rsid w:val="00733D27"/>
    <w:rsid w:val="00733E40"/>
    <w:rsid w:val="007359FE"/>
    <w:rsid w:val="007363D7"/>
    <w:rsid w:val="00744264"/>
    <w:rsid w:val="0074731E"/>
    <w:rsid w:val="007579F2"/>
    <w:rsid w:val="0076029D"/>
    <w:rsid w:val="00760D00"/>
    <w:rsid w:val="0076405E"/>
    <w:rsid w:val="007707DE"/>
    <w:rsid w:val="00770D4B"/>
    <w:rsid w:val="00770FEF"/>
    <w:rsid w:val="0077131A"/>
    <w:rsid w:val="0077152E"/>
    <w:rsid w:val="00773FDD"/>
    <w:rsid w:val="0077444F"/>
    <w:rsid w:val="007761C9"/>
    <w:rsid w:val="00782A64"/>
    <w:rsid w:val="00782BBD"/>
    <w:rsid w:val="00783933"/>
    <w:rsid w:val="007842E6"/>
    <w:rsid w:val="0078548C"/>
    <w:rsid w:val="007867ED"/>
    <w:rsid w:val="00786886"/>
    <w:rsid w:val="007916EC"/>
    <w:rsid w:val="007A4CF4"/>
    <w:rsid w:val="007B257D"/>
    <w:rsid w:val="007B2F4F"/>
    <w:rsid w:val="007B7985"/>
    <w:rsid w:val="007C3B81"/>
    <w:rsid w:val="007C5122"/>
    <w:rsid w:val="007D03F4"/>
    <w:rsid w:val="007D1CE3"/>
    <w:rsid w:val="007D22F5"/>
    <w:rsid w:val="007D3EE2"/>
    <w:rsid w:val="007D79C4"/>
    <w:rsid w:val="007E1D67"/>
    <w:rsid w:val="007E1E1B"/>
    <w:rsid w:val="007E255D"/>
    <w:rsid w:val="007E29E1"/>
    <w:rsid w:val="007E2AC1"/>
    <w:rsid w:val="007E5040"/>
    <w:rsid w:val="007E5C65"/>
    <w:rsid w:val="007E6834"/>
    <w:rsid w:val="007F475E"/>
    <w:rsid w:val="007F4C73"/>
    <w:rsid w:val="007F66FC"/>
    <w:rsid w:val="007F7DB1"/>
    <w:rsid w:val="00801AA2"/>
    <w:rsid w:val="00801B1B"/>
    <w:rsid w:val="00802900"/>
    <w:rsid w:val="00807313"/>
    <w:rsid w:val="008130A0"/>
    <w:rsid w:val="008142DA"/>
    <w:rsid w:val="00815629"/>
    <w:rsid w:val="008162A8"/>
    <w:rsid w:val="00821465"/>
    <w:rsid w:val="00821551"/>
    <w:rsid w:val="008225E7"/>
    <w:rsid w:val="00822FEF"/>
    <w:rsid w:val="00826766"/>
    <w:rsid w:val="008270AA"/>
    <w:rsid w:val="00831041"/>
    <w:rsid w:val="00831407"/>
    <w:rsid w:val="00832543"/>
    <w:rsid w:val="008326DB"/>
    <w:rsid w:val="00834124"/>
    <w:rsid w:val="0083483F"/>
    <w:rsid w:val="0083492B"/>
    <w:rsid w:val="0083671F"/>
    <w:rsid w:val="00836F12"/>
    <w:rsid w:val="00840B00"/>
    <w:rsid w:val="00843CB3"/>
    <w:rsid w:val="00844B7A"/>
    <w:rsid w:val="00844E45"/>
    <w:rsid w:val="00847626"/>
    <w:rsid w:val="00850FE3"/>
    <w:rsid w:val="00851A0B"/>
    <w:rsid w:val="00851E49"/>
    <w:rsid w:val="008553D1"/>
    <w:rsid w:val="008558D3"/>
    <w:rsid w:val="00857D49"/>
    <w:rsid w:val="00860494"/>
    <w:rsid w:val="00861B05"/>
    <w:rsid w:val="00862995"/>
    <w:rsid w:val="00862B38"/>
    <w:rsid w:val="008634DD"/>
    <w:rsid w:val="00864628"/>
    <w:rsid w:val="00865E52"/>
    <w:rsid w:val="008714C1"/>
    <w:rsid w:val="00874445"/>
    <w:rsid w:val="00874C34"/>
    <w:rsid w:val="0087688A"/>
    <w:rsid w:val="008778D9"/>
    <w:rsid w:val="00877968"/>
    <w:rsid w:val="008812D2"/>
    <w:rsid w:val="00882690"/>
    <w:rsid w:val="008858A8"/>
    <w:rsid w:val="00887F45"/>
    <w:rsid w:val="0089070D"/>
    <w:rsid w:val="0089403B"/>
    <w:rsid w:val="008949F6"/>
    <w:rsid w:val="008A0AE1"/>
    <w:rsid w:val="008A170D"/>
    <w:rsid w:val="008A268E"/>
    <w:rsid w:val="008A71BD"/>
    <w:rsid w:val="008B2262"/>
    <w:rsid w:val="008B25F8"/>
    <w:rsid w:val="008B5DA5"/>
    <w:rsid w:val="008B701E"/>
    <w:rsid w:val="008B71AF"/>
    <w:rsid w:val="008C1517"/>
    <w:rsid w:val="008C7425"/>
    <w:rsid w:val="008D32D5"/>
    <w:rsid w:val="008D6FEE"/>
    <w:rsid w:val="008E1117"/>
    <w:rsid w:val="008E1A90"/>
    <w:rsid w:val="008E271C"/>
    <w:rsid w:val="008E2D7C"/>
    <w:rsid w:val="008E3158"/>
    <w:rsid w:val="008E7018"/>
    <w:rsid w:val="008F039C"/>
    <w:rsid w:val="008F142C"/>
    <w:rsid w:val="008F1AA4"/>
    <w:rsid w:val="008F345E"/>
    <w:rsid w:val="008F4F8B"/>
    <w:rsid w:val="008F53EB"/>
    <w:rsid w:val="008F5E71"/>
    <w:rsid w:val="008F7269"/>
    <w:rsid w:val="00900740"/>
    <w:rsid w:val="0090114E"/>
    <w:rsid w:val="00902255"/>
    <w:rsid w:val="009060A3"/>
    <w:rsid w:val="009064DB"/>
    <w:rsid w:val="00910DF8"/>
    <w:rsid w:val="00911453"/>
    <w:rsid w:val="009123CA"/>
    <w:rsid w:val="00917E92"/>
    <w:rsid w:val="009246DD"/>
    <w:rsid w:val="00926B0A"/>
    <w:rsid w:val="00926C28"/>
    <w:rsid w:val="00932971"/>
    <w:rsid w:val="009343BD"/>
    <w:rsid w:val="009347CF"/>
    <w:rsid w:val="009412C4"/>
    <w:rsid w:val="00942E2E"/>
    <w:rsid w:val="00944FC0"/>
    <w:rsid w:val="00945265"/>
    <w:rsid w:val="0094610E"/>
    <w:rsid w:val="00950E91"/>
    <w:rsid w:val="00951AA5"/>
    <w:rsid w:val="00952A9C"/>
    <w:rsid w:val="009535ED"/>
    <w:rsid w:val="00954BFD"/>
    <w:rsid w:val="009553B7"/>
    <w:rsid w:val="00961763"/>
    <w:rsid w:val="00967A62"/>
    <w:rsid w:val="0097085B"/>
    <w:rsid w:val="00971743"/>
    <w:rsid w:val="0097284A"/>
    <w:rsid w:val="00972E68"/>
    <w:rsid w:val="009740BD"/>
    <w:rsid w:val="00974EC2"/>
    <w:rsid w:val="00974FE6"/>
    <w:rsid w:val="00977DC2"/>
    <w:rsid w:val="009818DE"/>
    <w:rsid w:val="00991A71"/>
    <w:rsid w:val="0099305E"/>
    <w:rsid w:val="009970E2"/>
    <w:rsid w:val="009971DC"/>
    <w:rsid w:val="009A01B5"/>
    <w:rsid w:val="009A6C55"/>
    <w:rsid w:val="009B0628"/>
    <w:rsid w:val="009B2EEF"/>
    <w:rsid w:val="009B32DC"/>
    <w:rsid w:val="009B407A"/>
    <w:rsid w:val="009B4B6B"/>
    <w:rsid w:val="009B4E95"/>
    <w:rsid w:val="009B56D7"/>
    <w:rsid w:val="009C1DB2"/>
    <w:rsid w:val="009C3411"/>
    <w:rsid w:val="009C3A34"/>
    <w:rsid w:val="009C4511"/>
    <w:rsid w:val="009C5E0F"/>
    <w:rsid w:val="009C7BD3"/>
    <w:rsid w:val="009D02B4"/>
    <w:rsid w:val="009D1B03"/>
    <w:rsid w:val="009D211D"/>
    <w:rsid w:val="009D6759"/>
    <w:rsid w:val="009D6C12"/>
    <w:rsid w:val="009D6D72"/>
    <w:rsid w:val="009D703D"/>
    <w:rsid w:val="009E160F"/>
    <w:rsid w:val="009E17C9"/>
    <w:rsid w:val="009E1A36"/>
    <w:rsid w:val="009E237A"/>
    <w:rsid w:val="009E55BD"/>
    <w:rsid w:val="009E56FC"/>
    <w:rsid w:val="009E5960"/>
    <w:rsid w:val="009E59FC"/>
    <w:rsid w:val="009E66CF"/>
    <w:rsid w:val="009E7769"/>
    <w:rsid w:val="009F5A85"/>
    <w:rsid w:val="00A01EDE"/>
    <w:rsid w:val="00A02F3E"/>
    <w:rsid w:val="00A030E9"/>
    <w:rsid w:val="00A04136"/>
    <w:rsid w:val="00A11658"/>
    <w:rsid w:val="00A1240D"/>
    <w:rsid w:val="00A129FC"/>
    <w:rsid w:val="00A139D6"/>
    <w:rsid w:val="00A13A17"/>
    <w:rsid w:val="00A14DEC"/>
    <w:rsid w:val="00A173F9"/>
    <w:rsid w:val="00A23DE6"/>
    <w:rsid w:val="00A2486E"/>
    <w:rsid w:val="00A2514B"/>
    <w:rsid w:val="00A2640F"/>
    <w:rsid w:val="00A26824"/>
    <w:rsid w:val="00A31635"/>
    <w:rsid w:val="00A37EF9"/>
    <w:rsid w:val="00A37FDA"/>
    <w:rsid w:val="00A4138A"/>
    <w:rsid w:val="00A41844"/>
    <w:rsid w:val="00A45537"/>
    <w:rsid w:val="00A45BDB"/>
    <w:rsid w:val="00A46238"/>
    <w:rsid w:val="00A46BD3"/>
    <w:rsid w:val="00A51C57"/>
    <w:rsid w:val="00A53701"/>
    <w:rsid w:val="00A5702B"/>
    <w:rsid w:val="00A664E4"/>
    <w:rsid w:val="00A77BD5"/>
    <w:rsid w:val="00A81770"/>
    <w:rsid w:val="00A81C57"/>
    <w:rsid w:val="00A8365E"/>
    <w:rsid w:val="00A836F4"/>
    <w:rsid w:val="00A853E6"/>
    <w:rsid w:val="00A87675"/>
    <w:rsid w:val="00A87C62"/>
    <w:rsid w:val="00A95747"/>
    <w:rsid w:val="00A9640F"/>
    <w:rsid w:val="00AA3A37"/>
    <w:rsid w:val="00AA7927"/>
    <w:rsid w:val="00AB163E"/>
    <w:rsid w:val="00AB284B"/>
    <w:rsid w:val="00AC3E49"/>
    <w:rsid w:val="00AC4D2D"/>
    <w:rsid w:val="00AC4FD8"/>
    <w:rsid w:val="00AC79A9"/>
    <w:rsid w:val="00AC7BDD"/>
    <w:rsid w:val="00AD1516"/>
    <w:rsid w:val="00AE07D8"/>
    <w:rsid w:val="00AE0BC1"/>
    <w:rsid w:val="00AE16C4"/>
    <w:rsid w:val="00AE3DD0"/>
    <w:rsid w:val="00AE513E"/>
    <w:rsid w:val="00AE5181"/>
    <w:rsid w:val="00AE552E"/>
    <w:rsid w:val="00AE5FE1"/>
    <w:rsid w:val="00AF0F3C"/>
    <w:rsid w:val="00AF17B1"/>
    <w:rsid w:val="00AF302D"/>
    <w:rsid w:val="00AF319B"/>
    <w:rsid w:val="00AF32AF"/>
    <w:rsid w:val="00AF4EB3"/>
    <w:rsid w:val="00AF7DF1"/>
    <w:rsid w:val="00B0504C"/>
    <w:rsid w:val="00B050CC"/>
    <w:rsid w:val="00B10DAB"/>
    <w:rsid w:val="00B12CFA"/>
    <w:rsid w:val="00B13E82"/>
    <w:rsid w:val="00B16378"/>
    <w:rsid w:val="00B20D5B"/>
    <w:rsid w:val="00B2137C"/>
    <w:rsid w:val="00B232EA"/>
    <w:rsid w:val="00B241A8"/>
    <w:rsid w:val="00B26062"/>
    <w:rsid w:val="00B26B80"/>
    <w:rsid w:val="00B26EB3"/>
    <w:rsid w:val="00B275CA"/>
    <w:rsid w:val="00B2796C"/>
    <w:rsid w:val="00B3045C"/>
    <w:rsid w:val="00B328FE"/>
    <w:rsid w:val="00B34F68"/>
    <w:rsid w:val="00B35D73"/>
    <w:rsid w:val="00B37FF7"/>
    <w:rsid w:val="00B4018B"/>
    <w:rsid w:val="00B45797"/>
    <w:rsid w:val="00B459B3"/>
    <w:rsid w:val="00B46FC0"/>
    <w:rsid w:val="00B4782D"/>
    <w:rsid w:val="00B51406"/>
    <w:rsid w:val="00B520A2"/>
    <w:rsid w:val="00B5254C"/>
    <w:rsid w:val="00B5359C"/>
    <w:rsid w:val="00B54B4A"/>
    <w:rsid w:val="00B55DDB"/>
    <w:rsid w:val="00B60FDE"/>
    <w:rsid w:val="00B62EFA"/>
    <w:rsid w:val="00B6485C"/>
    <w:rsid w:val="00B66FB7"/>
    <w:rsid w:val="00B67472"/>
    <w:rsid w:val="00B70DB5"/>
    <w:rsid w:val="00B71425"/>
    <w:rsid w:val="00B71BF4"/>
    <w:rsid w:val="00B733C9"/>
    <w:rsid w:val="00B75957"/>
    <w:rsid w:val="00B7649E"/>
    <w:rsid w:val="00B81E9B"/>
    <w:rsid w:val="00B82FB2"/>
    <w:rsid w:val="00B83761"/>
    <w:rsid w:val="00B83BC1"/>
    <w:rsid w:val="00B85728"/>
    <w:rsid w:val="00B85B25"/>
    <w:rsid w:val="00B914CA"/>
    <w:rsid w:val="00BA00F9"/>
    <w:rsid w:val="00BA0B5D"/>
    <w:rsid w:val="00BA379A"/>
    <w:rsid w:val="00BA7D48"/>
    <w:rsid w:val="00BB13AA"/>
    <w:rsid w:val="00BB563F"/>
    <w:rsid w:val="00BB6F83"/>
    <w:rsid w:val="00BC0B39"/>
    <w:rsid w:val="00BC108E"/>
    <w:rsid w:val="00BC1C95"/>
    <w:rsid w:val="00BC2EE8"/>
    <w:rsid w:val="00BC49A0"/>
    <w:rsid w:val="00BC5000"/>
    <w:rsid w:val="00BC710A"/>
    <w:rsid w:val="00BD28BD"/>
    <w:rsid w:val="00BD5B9E"/>
    <w:rsid w:val="00BE2D33"/>
    <w:rsid w:val="00BE6C8B"/>
    <w:rsid w:val="00BF09D3"/>
    <w:rsid w:val="00BF383C"/>
    <w:rsid w:val="00BF548D"/>
    <w:rsid w:val="00BF5BE0"/>
    <w:rsid w:val="00C0782C"/>
    <w:rsid w:val="00C1084B"/>
    <w:rsid w:val="00C11C5A"/>
    <w:rsid w:val="00C12A63"/>
    <w:rsid w:val="00C15735"/>
    <w:rsid w:val="00C17189"/>
    <w:rsid w:val="00C2134F"/>
    <w:rsid w:val="00C34538"/>
    <w:rsid w:val="00C361D2"/>
    <w:rsid w:val="00C40403"/>
    <w:rsid w:val="00C40D42"/>
    <w:rsid w:val="00C43C45"/>
    <w:rsid w:val="00C43FB3"/>
    <w:rsid w:val="00C47888"/>
    <w:rsid w:val="00C50A72"/>
    <w:rsid w:val="00C51D78"/>
    <w:rsid w:val="00C52AB6"/>
    <w:rsid w:val="00C54296"/>
    <w:rsid w:val="00C54AD6"/>
    <w:rsid w:val="00C554B6"/>
    <w:rsid w:val="00C55DD0"/>
    <w:rsid w:val="00C55EC5"/>
    <w:rsid w:val="00C5715B"/>
    <w:rsid w:val="00C57B5F"/>
    <w:rsid w:val="00C636A0"/>
    <w:rsid w:val="00C7188A"/>
    <w:rsid w:val="00C72543"/>
    <w:rsid w:val="00C730D1"/>
    <w:rsid w:val="00C76280"/>
    <w:rsid w:val="00C840E7"/>
    <w:rsid w:val="00C87850"/>
    <w:rsid w:val="00C9100A"/>
    <w:rsid w:val="00C91018"/>
    <w:rsid w:val="00C919BB"/>
    <w:rsid w:val="00C924D1"/>
    <w:rsid w:val="00C93D06"/>
    <w:rsid w:val="00C95AC5"/>
    <w:rsid w:val="00CA0FEC"/>
    <w:rsid w:val="00CA20B0"/>
    <w:rsid w:val="00CA3427"/>
    <w:rsid w:val="00CA4CDA"/>
    <w:rsid w:val="00CA51EB"/>
    <w:rsid w:val="00CA60E5"/>
    <w:rsid w:val="00CA72F0"/>
    <w:rsid w:val="00CC187E"/>
    <w:rsid w:val="00CC1984"/>
    <w:rsid w:val="00CC26FF"/>
    <w:rsid w:val="00CC601D"/>
    <w:rsid w:val="00CC6626"/>
    <w:rsid w:val="00CC66D9"/>
    <w:rsid w:val="00CD12ED"/>
    <w:rsid w:val="00CD345B"/>
    <w:rsid w:val="00CD6CF6"/>
    <w:rsid w:val="00CE1153"/>
    <w:rsid w:val="00CE16EE"/>
    <w:rsid w:val="00CE54D8"/>
    <w:rsid w:val="00CE7486"/>
    <w:rsid w:val="00CF05EE"/>
    <w:rsid w:val="00CF291D"/>
    <w:rsid w:val="00CF2EF5"/>
    <w:rsid w:val="00CF2FE6"/>
    <w:rsid w:val="00CF39AC"/>
    <w:rsid w:val="00CF5128"/>
    <w:rsid w:val="00CF544D"/>
    <w:rsid w:val="00CF60CD"/>
    <w:rsid w:val="00CF72E2"/>
    <w:rsid w:val="00D00F5B"/>
    <w:rsid w:val="00D076CD"/>
    <w:rsid w:val="00D07D92"/>
    <w:rsid w:val="00D144CE"/>
    <w:rsid w:val="00D14B62"/>
    <w:rsid w:val="00D1510D"/>
    <w:rsid w:val="00D1693C"/>
    <w:rsid w:val="00D16AE8"/>
    <w:rsid w:val="00D2019B"/>
    <w:rsid w:val="00D21696"/>
    <w:rsid w:val="00D24AE1"/>
    <w:rsid w:val="00D26B67"/>
    <w:rsid w:val="00D301FD"/>
    <w:rsid w:val="00D3304E"/>
    <w:rsid w:val="00D36C6D"/>
    <w:rsid w:val="00D4152C"/>
    <w:rsid w:val="00D43D8B"/>
    <w:rsid w:val="00D44A4A"/>
    <w:rsid w:val="00D50870"/>
    <w:rsid w:val="00D5157A"/>
    <w:rsid w:val="00D54DC8"/>
    <w:rsid w:val="00D55D23"/>
    <w:rsid w:val="00D56E4A"/>
    <w:rsid w:val="00D57AF5"/>
    <w:rsid w:val="00D60D6E"/>
    <w:rsid w:val="00D60DA4"/>
    <w:rsid w:val="00D6255F"/>
    <w:rsid w:val="00D71A36"/>
    <w:rsid w:val="00D7288F"/>
    <w:rsid w:val="00D74E07"/>
    <w:rsid w:val="00D75098"/>
    <w:rsid w:val="00D76CB7"/>
    <w:rsid w:val="00D80B99"/>
    <w:rsid w:val="00D8316C"/>
    <w:rsid w:val="00D84FD0"/>
    <w:rsid w:val="00D85064"/>
    <w:rsid w:val="00D85A8A"/>
    <w:rsid w:val="00D86F2E"/>
    <w:rsid w:val="00D874AC"/>
    <w:rsid w:val="00D87777"/>
    <w:rsid w:val="00D91478"/>
    <w:rsid w:val="00D92466"/>
    <w:rsid w:val="00D93990"/>
    <w:rsid w:val="00D95C66"/>
    <w:rsid w:val="00D97459"/>
    <w:rsid w:val="00D97B93"/>
    <w:rsid w:val="00D97C86"/>
    <w:rsid w:val="00DA036F"/>
    <w:rsid w:val="00DA10AA"/>
    <w:rsid w:val="00DA14E7"/>
    <w:rsid w:val="00DA1A59"/>
    <w:rsid w:val="00DA58F0"/>
    <w:rsid w:val="00DA7C0E"/>
    <w:rsid w:val="00DB03E5"/>
    <w:rsid w:val="00DB22F1"/>
    <w:rsid w:val="00DB27AB"/>
    <w:rsid w:val="00DB6093"/>
    <w:rsid w:val="00DB6542"/>
    <w:rsid w:val="00DC2214"/>
    <w:rsid w:val="00DC2703"/>
    <w:rsid w:val="00DC70C2"/>
    <w:rsid w:val="00DC738B"/>
    <w:rsid w:val="00DD01DF"/>
    <w:rsid w:val="00DD4513"/>
    <w:rsid w:val="00DD7201"/>
    <w:rsid w:val="00DE2C93"/>
    <w:rsid w:val="00DE2E84"/>
    <w:rsid w:val="00DE68EE"/>
    <w:rsid w:val="00DF4668"/>
    <w:rsid w:val="00DF7D86"/>
    <w:rsid w:val="00E05E49"/>
    <w:rsid w:val="00E0615E"/>
    <w:rsid w:val="00E06415"/>
    <w:rsid w:val="00E13FE4"/>
    <w:rsid w:val="00E142FF"/>
    <w:rsid w:val="00E1471F"/>
    <w:rsid w:val="00E271CF"/>
    <w:rsid w:val="00E305DD"/>
    <w:rsid w:val="00E30D8F"/>
    <w:rsid w:val="00E31B13"/>
    <w:rsid w:val="00E32D34"/>
    <w:rsid w:val="00E34AB9"/>
    <w:rsid w:val="00E4304B"/>
    <w:rsid w:val="00E434BC"/>
    <w:rsid w:val="00E45D22"/>
    <w:rsid w:val="00E50D55"/>
    <w:rsid w:val="00E519DF"/>
    <w:rsid w:val="00E5593E"/>
    <w:rsid w:val="00E6000B"/>
    <w:rsid w:val="00E60E9D"/>
    <w:rsid w:val="00E61576"/>
    <w:rsid w:val="00E63238"/>
    <w:rsid w:val="00E638A7"/>
    <w:rsid w:val="00E65FED"/>
    <w:rsid w:val="00E66F3E"/>
    <w:rsid w:val="00E67804"/>
    <w:rsid w:val="00E70179"/>
    <w:rsid w:val="00E713EE"/>
    <w:rsid w:val="00E72245"/>
    <w:rsid w:val="00E7302B"/>
    <w:rsid w:val="00E75940"/>
    <w:rsid w:val="00E83FFE"/>
    <w:rsid w:val="00E84C3D"/>
    <w:rsid w:val="00E87BB8"/>
    <w:rsid w:val="00E91B45"/>
    <w:rsid w:val="00E92A2B"/>
    <w:rsid w:val="00E93D4C"/>
    <w:rsid w:val="00E93F23"/>
    <w:rsid w:val="00E94262"/>
    <w:rsid w:val="00E9522A"/>
    <w:rsid w:val="00E95BC2"/>
    <w:rsid w:val="00E96FF9"/>
    <w:rsid w:val="00E97D41"/>
    <w:rsid w:val="00EA1BFC"/>
    <w:rsid w:val="00EA2162"/>
    <w:rsid w:val="00EA2439"/>
    <w:rsid w:val="00EA282F"/>
    <w:rsid w:val="00EA648B"/>
    <w:rsid w:val="00EB0CD9"/>
    <w:rsid w:val="00EB45AD"/>
    <w:rsid w:val="00EB5538"/>
    <w:rsid w:val="00EC1B0D"/>
    <w:rsid w:val="00EC2402"/>
    <w:rsid w:val="00EC35AA"/>
    <w:rsid w:val="00EC6C0C"/>
    <w:rsid w:val="00EC7D5C"/>
    <w:rsid w:val="00ED20B1"/>
    <w:rsid w:val="00ED2850"/>
    <w:rsid w:val="00ED2DDD"/>
    <w:rsid w:val="00EE1978"/>
    <w:rsid w:val="00EE3613"/>
    <w:rsid w:val="00EE4154"/>
    <w:rsid w:val="00EF42E1"/>
    <w:rsid w:val="00EF4B3F"/>
    <w:rsid w:val="00F00AD3"/>
    <w:rsid w:val="00F03879"/>
    <w:rsid w:val="00F0476A"/>
    <w:rsid w:val="00F17F1C"/>
    <w:rsid w:val="00F248D5"/>
    <w:rsid w:val="00F25FE5"/>
    <w:rsid w:val="00F26EA6"/>
    <w:rsid w:val="00F3008F"/>
    <w:rsid w:val="00F30A7C"/>
    <w:rsid w:val="00F32A21"/>
    <w:rsid w:val="00F345BA"/>
    <w:rsid w:val="00F36459"/>
    <w:rsid w:val="00F40CB4"/>
    <w:rsid w:val="00F419D7"/>
    <w:rsid w:val="00F41AC8"/>
    <w:rsid w:val="00F43E0C"/>
    <w:rsid w:val="00F44038"/>
    <w:rsid w:val="00F512C5"/>
    <w:rsid w:val="00F51CDB"/>
    <w:rsid w:val="00F52B64"/>
    <w:rsid w:val="00F52F26"/>
    <w:rsid w:val="00F52FEB"/>
    <w:rsid w:val="00F53669"/>
    <w:rsid w:val="00F53D53"/>
    <w:rsid w:val="00F65CFE"/>
    <w:rsid w:val="00F66646"/>
    <w:rsid w:val="00F66656"/>
    <w:rsid w:val="00F7047C"/>
    <w:rsid w:val="00F706D3"/>
    <w:rsid w:val="00F71DC2"/>
    <w:rsid w:val="00F75150"/>
    <w:rsid w:val="00F75481"/>
    <w:rsid w:val="00F77115"/>
    <w:rsid w:val="00F82809"/>
    <w:rsid w:val="00F8336E"/>
    <w:rsid w:val="00F86CFC"/>
    <w:rsid w:val="00F902A0"/>
    <w:rsid w:val="00F90EB2"/>
    <w:rsid w:val="00F91378"/>
    <w:rsid w:val="00F91B1D"/>
    <w:rsid w:val="00F9450C"/>
    <w:rsid w:val="00F94C69"/>
    <w:rsid w:val="00F9605A"/>
    <w:rsid w:val="00FA207C"/>
    <w:rsid w:val="00FA7393"/>
    <w:rsid w:val="00FB0AB4"/>
    <w:rsid w:val="00FB0F24"/>
    <w:rsid w:val="00FB0F85"/>
    <w:rsid w:val="00FB3863"/>
    <w:rsid w:val="00FB641E"/>
    <w:rsid w:val="00FB7E04"/>
    <w:rsid w:val="00FC1C6B"/>
    <w:rsid w:val="00FC205B"/>
    <w:rsid w:val="00FC30B2"/>
    <w:rsid w:val="00FD4DBB"/>
    <w:rsid w:val="00FD6179"/>
    <w:rsid w:val="00FE0551"/>
    <w:rsid w:val="00FE1B6F"/>
    <w:rsid w:val="00FE291F"/>
    <w:rsid w:val="00FE3175"/>
    <w:rsid w:val="00FE4ACA"/>
    <w:rsid w:val="00FE7780"/>
    <w:rsid w:val="00FF1DB1"/>
    <w:rsid w:val="00FF59B3"/>
    <w:rsid w:val="00FF770C"/>
    <w:rsid w:val="00FF7F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Props1.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2.xml><?xml version="1.0" encoding="utf-8"?>
<ds:datastoreItem xmlns:ds="http://schemas.openxmlformats.org/officeDocument/2006/customXml" ds:itemID="{BC151913-9AEB-4770-9FC5-0BEC63FF2063}">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474C02EB-AEDA-4445-A3F3-968BC89214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1467</Words>
  <Characters>8368</Characters>
  <Application>Microsoft Office Word</Application>
  <DocSecurity>4</DocSecurity>
  <Lines>69</Lines>
  <Paragraphs>19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2025-02-26T14:29:00Z</cp:lastPrinted>
  <dcterms:created xsi:type="dcterms:W3CDTF">2026-06-23T18:10:00Z</dcterms:created>
  <dcterms:modified xsi:type="dcterms:W3CDTF">2026-06-23T18:10:00Z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y fmtid="{D5CDD505-2E9C-101B-9397-08002B2CF9AE}" pid="4" name="docLang">
    <vt:lpwstr>es</vt:lpwstr>
  </property>
</Properties>
</file>