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89E1C" w14:textId="77777777" w:rsidR="00067282" w:rsidRPr="00FB50AA" w:rsidRDefault="00067282" w:rsidP="00067282">
      <w:pPr>
        <w:spacing w:after="0" w:line="240" w:lineRule="auto"/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FB50AA">
        <w:rPr>
          <w:rFonts w:ascii="Book Antiqua" w:hAnsi="Book Antiqua"/>
          <w:b/>
          <w:bCs/>
          <w:lang w:val="es-PR"/>
        </w:rPr>
        <w:t>(TEXTO DE APROBACIÓN FINAL POR LA CÁMARA)</w:t>
      </w:r>
      <w:r w:rsidRPr="00FB50AA">
        <w:rPr>
          <w:rFonts w:ascii="Book Antiqua" w:hAnsi="Book Antiqua"/>
        </w:rPr>
        <w:fldChar w:fldCharType="begin"/>
      </w:r>
      <w:r w:rsidRPr="00FB50AA">
        <w:rPr>
          <w:rFonts w:ascii="Book Antiqua" w:hAnsi="Book Antiqua"/>
          <w:b/>
          <w:bCs/>
          <w:lang w:val="es-PR"/>
        </w:rPr>
        <w:instrText xml:space="preserve">PRIVATE </w:instrText>
      </w:r>
      <w:r w:rsidRPr="00FB50AA">
        <w:rPr>
          <w:rFonts w:ascii="Book Antiqua" w:hAnsi="Book Antiqua"/>
        </w:rPr>
        <w:fldChar w:fldCharType="end"/>
      </w:r>
    </w:p>
    <w:p w14:paraId="24864F3F" w14:textId="77777777" w:rsidR="00067282" w:rsidRPr="00FB50AA" w:rsidRDefault="00067282" w:rsidP="00067282">
      <w:pPr>
        <w:spacing w:after="0" w:line="240" w:lineRule="auto"/>
        <w:jc w:val="center"/>
        <w:rPr>
          <w:rFonts w:ascii="Book Antiqua" w:hAnsi="Book Antiqua"/>
          <w:b/>
          <w:bCs/>
          <w:lang w:val="es-PR"/>
        </w:rPr>
      </w:pPr>
      <w:r w:rsidRPr="00FB50AA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23</w:t>
      </w:r>
      <w:r w:rsidRPr="00FB50AA">
        <w:rPr>
          <w:rFonts w:ascii="Book Antiqua" w:hAnsi="Book Antiqua"/>
          <w:b/>
          <w:bCs/>
          <w:lang w:val="es-PR"/>
        </w:rPr>
        <w:t xml:space="preserve"> DE </w:t>
      </w:r>
      <w:r>
        <w:rPr>
          <w:rFonts w:ascii="Book Antiqua" w:hAnsi="Book Antiqua"/>
          <w:b/>
          <w:bCs/>
          <w:lang w:val="es-PR"/>
        </w:rPr>
        <w:t>JUNIO</w:t>
      </w:r>
      <w:r w:rsidRPr="00FB50AA">
        <w:rPr>
          <w:rFonts w:ascii="Book Antiqua" w:hAnsi="Book Antiqua"/>
          <w:b/>
          <w:bCs/>
          <w:lang w:val="es-PR"/>
        </w:rPr>
        <w:t xml:space="preserve"> DE 2026)</w:t>
      </w:r>
    </w:p>
    <w:p w14:paraId="561A0B58" w14:textId="1FAE7F82" w:rsidR="00067282" w:rsidRPr="00067282" w:rsidRDefault="00067282" w:rsidP="00067282">
      <w:pPr>
        <w:spacing w:after="0" w:line="240" w:lineRule="auto"/>
        <w:jc w:val="center"/>
        <w:rPr>
          <w:rFonts w:ascii="Book Antiqua" w:hAnsi="Book Antiqua"/>
          <w:b/>
          <w:bCs/>
          <w:lang w:val="es-ES_tradnl"/>
        </w:rPr>
      </w:pPr>
      <w:r w:rsidRPr="00FB50AA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52D5AF7" wp14:editId="38076F9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99261137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FF5BA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9611F46" w14:textId="40B7613C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16CC125A" w14:textId="7C36F996" w:rsidR="00860066" w:rsidRPr="008E02B9" w:rsidRDefault="00B70EAE" w:rsidP="00B70EAE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</w:rPr>
      </w:pPr>
      <w:r w:rsidRPr="008E02B9">
        <w:rPr>
          <w:rFonts w:ascii="Book Antiqua" w:hAnsi="Book Antiqua"/>
          <w:color w:val="000000"/>
        </w:rPr>
        <w:t>20ma.</w:t>
      </w:r>
      <w:r w:rsidR="00860066" w:rsidRPr="008E02B9">
        <w:rPr>
          <w:rFonts w:ascii="Book Antiqua" w:hAnsi="Book Antiqua"/>
        </w:rPr>
        <w:tab/>
      </w:r>
      <w:r w:rsidR="00860066" w:rsidRPr="008E02B9">
        <w:rPr>
          <w:rFonts w:ascii="Book Antiqua" w:hAnsi="Book Antiqua"/>
          <w:color w:val="000000"/>
        </w:rPr>
        <w:t>Asamblea</w:t>
      </w:r>
      <w:r w:rsidR="00860066" w:rsidRPr="008E02B9">
        <w:rPr>
          <w:rFonts w:ascii="Book Antiqua" w:hAnsi="Book Antiqua"/>
        </w:rPr>
        <w:tab/>
      </w:r>
      <w:r w:rsidRPr="008E02B9">
        <w:rPr>
          <w:rFonts w:ascii="Book Antiqua" w:hAnsi="Book Antiqua"/>
        </w:rPr>
        <w:t xml:space="preserve">                                                                                               </w:t>
      </w:r>
      <w:r w:rsidRPr="008E02B9">
        <w:rPr>
          <w:rFonts w:ascii="Book Antiqua" w:hAnsi="Book Antiqua"/>
          <w:color w:val="000000"/>
        </w:rPr>
        <w:t xml:space="preserve">3ra. </w:t>
      </w:r>
      <w:r w:rsidR="00860066" w:rsidRPr="008E02B9">
        <w:rPr>
          <w:rFonts w:ascii="Book Antiqua" w:hAnsi="Book Antiqua"/>
          <w:color w:val="000000"/>
        </w:rPr>
        <w:t>Sesión</w:t>
      </w:r>
    </w:p>
    <w:p w14:paraId="2DE8C111" w14:textId="71A90CCC" w:rsidR="00860066" w:rsidRPr="008E02B9" w:rsidRDefault="00860066" w:rsidP="00B70EAE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</w:rPr>
      </w:pPr>
      <w:r w:rsidRPr="008E02B9">
        <w:rPr>
          <w:rFonts w:ascii="Book Antiqua" w:hAnsi="Book Antiqua"/>
        </w:rPr>
        <w:tab/>
      </w:r>
      <w:r w:rsidRPr="008E02B9">
        <w:rPr>
          <w:rFonts w:ascii="Book Antiqua" w:hAnsi="Book Antiqua"/>
          <w:color w:val="000000"/>
        </w:rPr>
        <w:t>Legislativa</w:t>
      </w:r>
      <w:r w:rsidRPr="008E02B9">
        <w:rPr>
          <w:rFonts w:ascii="Book Antiqua" w:hAnsi="Book Antiqua"/>
        </w:rPr>
        <w:tab/>
      </w:r>
      <w:r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 xml:space="preserve">       </w:t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  <w:t xml:space="preserve">      </w:t>
      </w:r>
      <w:r w:rsidRPr="008E02B9">
        <w:rPr>
          <w:rFonts w:ascii="Book Antiqua" w:hAnsi="Book Antiqua"/>
          <w:color w:val="000000"/>
        </w:rPr>
        <w:t>Ordinaria</w:t>
      </w:r>
    </w:p>
    <w:p w14:paraId="43AEBDE5" w14:textId="77777777" w:rsidR="000223B7" w:rsidRPr="008E02B9" w:rsidRDefault="000223B7" w:rsidP="000223B7">
      <w:pPr>
        <w:spacing w:after="0" w:line="240" w:lineRule="auto"/>
        <w:rPr>
          <w:rFonts w:ascii="Times New Roman" w:hAnsi="Times New Roman"/>
          <w:sz w:val="24"/>
          <w:szCs w:val="24"/>
          <w:lang w:val="es-PR"/>
        </w:rPr>
      </w:pPr>
    </w:p>
    <w:p w14:paraId="1723435D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0AF0B21C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 la C.</w:t>
      </w:r>
      <w:r w:rsidR="00707F45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1268</w:t>
      </w:r>
    </w:p>
    <w:p w14:paraId="189E190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1B896692" w14:textId="0418F345" w:rsidR="00860066" w:rsidRPr="00322E9A" w:rsidRDefault="003E4A82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 </w:t>
      </w:r>
      <w:r w:rsidR="00707F45">
        <w:rPr>
          <w:rFonts w:ascii="Book Antiqua" w:hAnsi="Book Antiqua"/>
          <w:color w:val="000000"/>
          <w:lang w:val="es-PR"/>
        </w:rPr>
        <w:t xml:space="preserve">11 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3A3CF1">
        <w:rPr>
          <w:rFonts w:ascii="Book Antiqua" w:hAnsi="Book Antiqua"/>
          <w:color w:val="000000"/>
          <w:sz w:val="24"/>
          <w:szCs w:val="24"/>
          <w:lang w:val="es-PR"/>
        </w:rPr>
        <w:t>MA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YO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DE 202</w:t>
      </w:r>
      <w:r w:rsidR="00F439D9">
        <w:rPr>
          <w:rFonts w:ascii="Book Antiqua" w:hAnsi="Book Antiqua"/>
          <w:color w:val="000000"/>
          <w:sz w:val="24"/>
          <w:szCs w:val="24"/>
          <w:lang w:val="es-PR"/>
        </w:rPr>
        <w:t>6</w:t>
      </w:r>
    </w:p>
    <w:p w14:paraId="592F9724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620BBD60" w:rsidR="00860066" w:rsidRPr="00322E9A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Presentado por 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los</w:t>
      </w: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representante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s</w:t>
      </w: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F51C10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Méndez Núñez y T</w:t>
      </w:r>
      <w:r w:rsidR="00173A8D" w:rsidRPr="00322E9A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orres</w:t>
      </w:r>
      <w:r w:rsidR="00CB3BB5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 Cruz</w:t>
      </w:r>
    </w:p>
    <w:p w14:paraId="7DAA0DDA" w14:textId="77777777" w:rsidR="000223B7" w:rsidRPr="00220B39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3C632A01" w:rsidR="00425D80" w:rsidRPr="00A71DA3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A71DA3">
        <w:rPr>
          <w:rFonts w:ascii="Book Antiqua" w:hAnsi="Book Antiqua"/>
          <w:sz w:val="24"/>
          <w:lang w:val="es-PR"/>
        </w:rPr>
        <w:t xml:space="preserve">Referido a </w:t>
      </w:r>
      <w:r w:rsidR="0077774D">
        <w:rPr>
          <w:rFonts w:ascii="Book Antiqua" w:hAnsi="Book Antiqua"/>
          <w:sz w:val="24"/>
          <w:lang w:val="es-PR"/>
        </w:rPr>
        <w:t>la Comisión de Seguridad Pública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220B39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220B39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751D925B" w:rsidR="00846767" w:rsidRPr="00067282" w:rsidRDefault="00846767" w:rsidP="000223B7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067282">
        <w:rPr>
          <w:rFonts w:ascii="Book Antiqua" w:hAnsi="Book Antiqua"/>
          <w:sz w:val="24"/>
          <w:szCs w:val="24"/>
          <w:lang w:val="es-PR"/>
        </w:rPr>
        <w:t xml:space="preserve">Para </w:t>
      </w:r>
      <w:r w:rsidR="003B2AE1" w:rsidRPr="00067282">
        <w:rPr>
          <w:rFonts w:ascii="Book Antiqua" w:hAnsi="Book Antiqua"/>
          <w:sz w:val="24"/>
          <w:szCs w:val="24"/>
          <w:lang w:val="es-PR"/>
        </w:rPr>
        <w:t>enmendar el inciso (i) del Artículo 5 de la Ley 206-20</w:t>
      </w:r>
      <w:r w:rsidR="00FA2DA7" w:rsidRPr="00067282">
        <w:rPr>
          <w:rFonts w:ascii="Book Antiqua" w:hAnsi="Book Antiqua"/>
          <w:sz w:val="24"/>
          <w:szCs w:val="24"/>
          <w:lang w:val="es-PR"/>
        </w:rPr>
        <w:t>0</w:t>
      </w:r>
      <w:r w:rsidR="003B2AE1" w:rsidRPr="00067282">
        <w:rPr>
          <w:rFonts w:ascii="Book Antiqua" w:hAnsi="Book Antiqua"/>
          <w:sz w:val="24"/>
          <w:szCs w:val="24"/>
          <w:lang w:val="es-PR"/>
        </w:rPr>
        <w:t xml:space="preserve">4, según enmendada, conocida como </w:t>
      </w:r>
      <w:r w:rsidR="003B2AE1" w:rsidRPr="00067282">
        <w:rPr>
          <w:rFonts w:ascii="Book Antiqua" w:hAnsi="Book Antiqua"/>
          <w:sz w:val="24"/>
          <w:szCs w:val="24"/>
          <w:lang w:val="es-ES_tradnl"/>
        </w:rPr>
        <w:t xml:space="preserve">“Ley </w:t>
      </w:r>
      <w:r w:rsidR="00D52AB5" w:rsidRPr="00067282">
        <w:rPr>
          <w:rFonts w:ascii="Book Antiqua" w:hAnsi="Book Antiqua"/>
          <w:sz w:val="24"/>
          <w:szCs w:val="24"/>
          <w:lang w:val="es-ES_tradnl"/>
        </w:rPr>
        <w:t>d</w:t>
      </w:r>
      <w:r w:rsidR="003B2AE1" w:rsidRPr="00067282">
        <w:rPr>
          <w:rFonts w:ascii="Book Antiqua" w:hAnsi="Book Antiqua"/>
          <w:sz w:val="24"/>
          <w:szCs w:val="24"/>
          <w:lang w:val="es-ES_tradnl"/>
        </w:rPr>
        <w:t>el Instituto de Capacitación y Desarrollo</w:t>
      </w:r>
      <w:r w:rsidR="003B2AE1" w:rsidRPr="00067282"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 w:rsidR="003B2AE1" w:rsidRPr="00067282">
        <w:rPr>
          <w:rFonts w:ascii="Book Antiqua" w:hAnsi="Book Antiqua"/>
          <w:sz w:val="24"/>
          <w:szCs w:val="24"/>
          <w:lang w:val="es-PR"/>
        </w:rPr>
        <w:t xml:space="preserve">del Pensamiento Jurídico del Departamento de Justicia”, con el fin de implementar </w:t>
      </w:r>
      <w:r w:rsidR="008E02B9" w:rsidRPr="00067282">
        <w:rPr>
          <w:rFonts w:ascii="Book Antiqua" w:hAnsi="Book Antiqua"/>
          <w:sz w:val="24"/>
          <w:szCs w:val="24"/>
          <w:lang w:val="es-PR"/>
        </w:rPr>
        <w:t xml:space="preserve">una </w:t>
      </w:r>
      <w:r w:rsidR="003B2AE1" w:rsidRPr="00067282">
        <w:rPr>
          <w:rFonts w:ascii="Book Antiqua" w:hAnsi="Book Antiqua"/>
          <w:sz w:val="24"/>
          <w:szCs w:val="24"/>
          <w:lang w:val="es-PR"/>
        </w:rPr>
        <w:t>coordinación</w:t>
      </w:r>
      <w:r w:rsidR="008E02B9" w:rsidRPr="00067282">
        <w:rPr>
          <w:rFonts w:ascii="Book Antiqua" w:hAnsi="Book Antiqua"/>
          <w:sz w:val="24"/>
          <w:szCs w:val="24"/>
          <w:lang w:val="es-PR"/>
        </w:rPr>
        <w:t xml:space="preserve"> efectiva</w:t>
      </w:r>
      <w:r w:rsidR="003B2AE1" w:rsidRPr="00067282">
        <w:rPr>
          <w:rFonts w:ascii="Book Antiqua" w:hAnsi="Book Antiqua"/>
          <w:sz w:val="24"/>
          <w:szCs w:val="24"/>
          <w:lang w:val="es-PR"/>
        </w:rPr>
        <w:t xml:space="preserve"> entre la Academia </w:t>
      </w:r>
      <w:r w:rsidR="0089181C" w:rsidRPr="00067282">
        <w:rPr>
          <w:rFonts w:ascii="Book Antiqua" w:hAnsi="Book Antiqua"/>
          <w:sz w:val="24"/>
          <w:szCs w:val="24"/>
          <w:lang w:val="es-PR"/>
        </w:rPr>
        <w:t>del Ministerio Público</w:t>
      </w:r>
      <w:r w:rsidR="002E7F49" w:rsidRPr="00067282">
        <w:rPr>
          <w:rFonts w:ascii="Book Antiqua" w:hAnsi="Book Antiqua"/>
          <w:sz w:val="24"/>
          <w:szCs w:val="24"/>
          <w:lang w:val="es-PR"/>
        </w:rPr>
        <w:t>,</w:t>
      </w:r>
      <w:r w:rsidR="003B2AE1" w:rsidRPr="00067282">
        <w:rPr>
          <w:rFonts w:ascii="Book Antiqua" w:hAnsi="Book Antiqua"/>
          <w:sz w:val="24"/>
          <w:szCs w:val="24"/>
          <w:lang w:val="es-PR"/>
        </w:rPr>
        <w:t xml:space="preserve"> la Policía de Puerto Rico</w:t>
      </w:r>
      <w:r w:rsidR="000529EE" w:rsidRPr="00067282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 w:rsidRPr="00067282">
        <w:rPr>
          <w:rFonts w:ascii="Book Antiqua" w:hAnsi="Book Antiqua"/>
          <w:sz w:val="24"/>
          <w:szCs w:val="24"/>
          <w:lang w:val="es-PR"/>
        </w:rPr>
        <w:t xml:space="preserve">y el Instituto de Ciencias Forenses </w:t>
      </w:r>
      <w:r w:rsidR="004B5BA2" w:rsidRPr="00067282">
        <w:rPr>
          <w:rFonts w:ascii="Book Antiqua" w:hAnsi="Book Antiqua"/>
          <w:sz w:val="24"/>
          <w:szCs w:val="24"/>
          <w:lang w:val="es-PR"/>
        </w:rPr>
        <w:t>enfocada</w:t>
      </w:r>
      <w:r w:rsidR="002930FA" w:rsidRPr="00067282">
        <w:rPr>
          <w:rFonts w:ascii="Book Antiqua" w:hAnsi="Book Antiqua"/>
          <w:sz w:val="24"/>
          <w:szCs w:val="24"/>
          <w:lang w:val="es-PR"/>
        </w:rPr>
        <w:t xml:space="preserve"> en</w:t>
      </w:r>
      <w:r w:rsidR="00322E9A" w:rsidRPr="00067282">
        <w:rPr>
          <w:rFonts w:ascii="Book Antiqua" w:hAnsi="Book Antiqua"/>
          <w:sz w:val="24"/>
          <w:szCs w:val="24"/>
          <w:lang w:val="es-PR"/>
        </w:rPr>
        <w:t xml:space="preserve"> el</w:t>
      </w:r>
      <w:r w:rsidR="002930FA" w:rsidRPr="00067282">
        <w:rPr>
          <w:rFonts w:ascii="Book Antiqua" w:hAnsi="Book Antiqua"/>
          <w:sz w:val="24"/>
          <w:szCs w:val="24"/>
          <w:lang w:val="es-PR"/>
        </w:rPr>
        <w:t xml:space="preserve"> adiestramiento y</w:t>
      </w:r>
      <w:r w:rsidR="003B2AE1" w:rsidRPr="00067282">
        <w:rPr>
          <w:rFonts w:ascii="Book Antiqua" w:hAnsi="Book Antiqua"/>
          <w:sz w:val="24"/>
          <w:szCs w:val="24"/>
          <w:lang w:val="es-PR"/>
        </w:rPr>
        <w:t xml:space="preserve"> manejo </w:t>
      </w:r>
      <w:bookmarkStart w:id="1" w:name="_Hlk191301145"/>
      <w:r w:rsidR="003B2AE1" w:rsidRPr="00067282">
        <w:rPr>
          <w:rFonts w:ascii="Book Antiqua" w:hAnsi="Book Antiqua"/>
          <w:sz w:val="24"/>
          <w:szCs w:val="24"/>
          <w:lang w:val="es-PR"/>
        </w:rPr>
        <w:t>de escena</w:t>
      </w:r>
      <w:r w:rsidR="00941A3D" w:rsidRPr="00067282">
        <w:rPr>
          <w:rFonts w:ascii="Book Antiqua" w:hAnsi="Book Antiqua"/>
          <w:sz w:val="24"/>
          <w:szCs w:val="24"/>
          <w:lang w:val="es-PR"/>
        </w:rPr>
        <w:t>s</w:t>
      </w:r>
      <w:r w:rsidR="003B2AE1" w:rsidRPr="00067282">
        <w:rPr>
          <w:rFonts w:ascii="Book Antiqua" w:hAnsi="Book Antiqua"/>
          <w:sz w:val="24"/>
          <w:szCs w:val="24"/>
          <w:lang w:val="es-PR"/>
        </w:rPr>
        <w:t xml:space="preserve"> del crimen, </w:t>
      </w:r>
      <w:r w:rsidR="008E02B9" w:rsidRPr="00067282">
        <w:rPr>
          <w:rFonts w:ascii="Book Antiqua" w:hAnsi="Book Antiqua"/>
          <w:sz w:val="24"/>
          <w:szCs w:val="24"/>
          <w:lang w:val="es-PR"/>
        </w:rPr>
        <w:t xml:space="preserve">así como en la atención de </w:t>
      </w:r>
      <w:r w:rsidR="00322E9A" w:rsidRPr="00067282">
        <w:rPr>
          <w:rFonts w:ascii="Book Antiqua" w:hAnsi="Book Antiqua"/>
          <w:sz w:val="24"/>
          <w:szCs w:val="24"/>
          <w:lang w:val="es-PR"/>
        </w:rPr>
        <w:t xml:space="preserve">crímenes violentos, </w:t>
      </w:r>
      <w:bookmarkStart w:id="2" w:name="_Hlk191987003"/>
      <w:r w:rsidR="00C63133" w:rsidRPr="00067282">
        <w:rPr>
          <w:rFonts w:ascii="Book Antiqua" w:hAnsi="Book Antiqua"/>
          <w:sz w:val="24"/>
          <w:szCs w:val="24"/>
          <w:lang w:val="es-PR"/>
        </w:rPr>
        <w:t xml:space="preserve">masacres, asesinatos por acecho, </w:t>
      </w:r>
      <w:r w:rsidR="008E02B9" w:rsidRPr="00067282">
        <w:rPr>
          <w:rFonts w:ascii="Book Antiqua" w:hAnsi="Book Antiqua"/>
          <w:sz w:val="24"/>
          <w:szCs w:val="24"/>
          <w:lang w:val="es-PR"/>
        </w:rPr>
        <w:t xml:space="preserve">delitos </w:t>
      </w:r>
      <w:r w:rsidR="00C63133" w:rsidRPr="00067282">
        <w:rPr>
          <w:rFonts w:ascii="Book Antiqua" w:hAnsi="Book Antiqua"/>
          <w:sz w:val="24"/>
          <w:szCs w:val="24"/>
          <w:lang w:val="es-PR"/>
        </w:rPr>
        <w:t xml:space="preserve">intrafamiliares, </w:t>
      </w:r>
      <w:r w:rsidR="008E02B9" w:rsidRPr="00067282">
        <w:rPr>
          <w:rFonts w:ascii="Book Antiqua" w:hAnsi="Book Antiqua"/>
          <w:sz w:val="24"/>
          <w:szCs w:val="24"/>
          <w:lang w:val="es-PR"/>
        </w:rPr>
        <w:t xml:space="preserve">crímenes </w:t>
      </w:r>
      <w:r w:rsidR="00C63133" w:rsidRPr="00067282">
        <w:rPr>
          <w:rFonts w:ascii="Book Antiqua" w:hAnsi="Book Antiqua"/>
          <w:sz w:val="24"/>
          <w:szCs w:val="24"/>
          <w:lang w:val="es-PR"/>
        </w:rPr>
        <w:t xml:space="preserve">contra adultos mayores </w:t>
      </w:r>
      <w:r w:rsidR="008E02B9" w:rsidRPr="00067282">
        <w:rPr>
          <w:rFonts w:ascii="Book Antiqua" w:hAnsi="Book Antiqua"/>
          <w:sz w:val="24"/>
          <w:szCs w:val="24"/>
          <w:lang w:val="es-PR"/>
        </w:rPr>
        <w:t xml:space="preserve">o </w:t>
      </w:r>
      <w:r w:rsidR="00C63133" w:rsidRPr="00067282">
        <w:rPr>
          <w:rFonts w:ascii="Book Antiqua" w:hAnsi="Book Antiqua"/>
          <w:sz w:val="24"/>
          <w:szCs w:val="24"/>
          <w:lang w:val="es-PR"/>
        </w:rPr>
        <w:t xml:space="preserve">que involucren menores de edad, </w:t>
      </w:r>
      <w:r w:rsidR="008E02B9" w:rsidRPr="00067282">
        <w:rPr>
          <w:rFonts w:ascii="Book Antiqua" w:hAnsi="Book Antiqua"/>
          <w:sz w:val="24"/>
          <w:szCs w:val="24"/>
          <w:lang w:val="es-PR"/>
        </w:rPr>
        <w:t xml:space="preserve">y </w:t>
      </w:r>
      <w:r w:rsidR="00C63133" w:rsidRPr="00067282">
        <w:rPr>
          <w:rFonts w:ascii="Book Antiqua" w:hAnsi="Book Antiqua"/>
          <w:sz w:val="24"/>
          <w:szCs w:val="24"/>
          <w:lang w:val="es-PR"/>
        </w:rPr>
        <w:t xml:space="preserve">aquellos </w:t>
      </w:r>
      <w:r w:rsidR="008E02B9" w:rsidRPr="00067282">
        <w:rPr>
          <w:rFonts w:ascii="Book Antiqua" w:hAnsi="Book Antiqua"/>
          <w:sz w:val="24"/>
          <w:szCs w:val="24"/>
          <w:lang w:val="es-PR"/>
        </w:rPr>
        <w:t xml:space="preserve">derivados </w:t>
      </w:r>
      <w:r w:rsidR="00C63133" w:rsidRPr="00067282">
        <w:rPr>
          <w:rFonts w:ascii="Book Antiqua" w:hAnsi="Book Antiqua"/>
          <w:sz w:val="24"/>
          <w:szCs w:val="24"/>
          <w:lang w:val="es-PR"/>
        </w:rPr>
        <w:t>de la incesante espiral de violencia doméstica</w:t>
      </w:r>
      <w:bookmarkEnd w:id="1"/>
      <w:r w:rsidR="00C63133" w:rsidRPr="00067282">
        <w:rPr>
          <w:rFonts w:ascii="Book Antiqua" w:hAnsi="Book Antiqua"/>
          <w:sz w:val="24"/>
          <w:szCs w:val="24"/>
          <w:lang w:val="es-PR"/>
        </w:rPr>
        <w:t xml:space="preserve">; </w:t>
      </w:r>
      <w:bookmarkEnd w:id="2"/>
      <w:r w:rsidR="00C63133" w:rsidRPr="00067282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="008E02B9" w:rsidRPr="00067282">
        <w:rPr>
          <w:rFonts w:ascii="Book Antiqua" w:hAnsi="Book Antiqua"/>
          <w:sz w:val="24"/>
          <w:szCs w:val="24"/>
          <w:lang w:val="es-PR"/>
        </w:rPr>
        <w:t>.</w:t>
      </w:r>
      <w:r w:rsidR="00322E9A" w:rsidRPr="00067282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12C9B45D" w14:textId="77777777" w:rsidR="00425D80" w:rsidRPr="00D52AB5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b/>
          <w:sz w:val="24"/>
          <w:szCs w:val="24"/>
          <w:lang w:val="es-PR"/>
        </w:rPr>
      </w:pPr>
    </w:p>
    <w:p w14:paraId="5F191665" w14:textId="77777777" w:rsidR="00425D80" w:rsidRPr="0077774D" w:rsidRDefault="00425D80" w:rsidP="00CD58FB">
      <w:pPr>
        <w:spacing w:after="0" w:line="240" w:lineRule="auto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77774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628ACE53" w14:textId="4EBF0D30" w:rsidR="00B25754" w:rsidRPr="00067282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A2DA7" w:rsidRPr="00067282">
        <w:rPr>
          <w:rFonts w:ascii="Book Antiqua" w:hAnsi="Book Antiqua"/>
          <w:sz w:val="24"/>
          <w:szCs w:val="24"/>
          <w:lang w:val="es-PR" w:eastAsia="es-PR"/>
        </w:rPr>
        <w:t xml:space="preserve">Ley 206-2004, según enmendada, conocida como </w:t>
      </w:r>
      <w:r w:rsidR="00FA2DA7" w:rsidRPr="00067282">
        <w:rPr>
          <w:rFonts w:ascii="Book Antiqua" w:hAnsi="Book Antiqua"/>
          <w:sz w:val="24"/>
          <w:szCs w:val="24"/>
          <w:lang w:val="es-ES_tradnl" w:eastAsia="es-PR"/>
        </w:rPr>
        <w:t>“Ley para crear el Instituto de Capacitación y Desarrollo</w:t>
      </w:r>
      <w:r w:rsidR="00FA2DA7" w:rsidRPr="00067282">
        <w:rPr>
          <w:rFonts w:ascii="Book Antiqua" w:hAnsi="Book Antiqua"/>
          <w:b/>
          <w:bCs/>
          <w:sz w:val="24"/>
          <w:szCs w:val="24"/>
          <w:lang w:val="es-PR" w:eastAsia="es-PR"/>
        </w:rPr>
        <w:t xml:space="preserve"> </w:t>
      </w:r>
      <w:r w:rsidR="00FA2DA7" w:rsidRPr="00067282">
        <w:rPr>
          <w:rFonts w:ascii="Book Antiqua" w:hAnsi="Book Antiqua"/>
          <w:sz w:val="24"/>
          <w:szCs w:val="24"/>
          <w:lang w:val="es-PR" w:eastAsia="es-PR"/>
        </w:rPr>
        <w:t xml:space="preserve">del Pensamiento Jurídico del Departamento de Justicia”, </w:t>
      </w: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fue aprobada con el propósito principal 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>de crear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 xml:space="preserve"> las condiciones óptimas y los medios administrativos </w:t>
      </w:r>
      <w:r w:rsidR="008E02B9" w:rsidRPr="00067282">
        <w:rPr>
          <w:rFonts w:ascii="Book Antiqua" w:hAnsi="Book Antiqua"/>
          <w:sz w:val="24"/>
          <w:szCs w:val="24"/>
          <w:lang w:val="es-PR" w:eastAsia="es-PR"/>
        </w:rPr>
        <w:t xml:space="preserve">necesarios para hacer </w:t>
      </w:r>
      <w:r w:rsidR="00C23E77" w:rsidRPr="00067282">
        <w:rPr>
          <w:rFonts w:ascii="Book Antiqua" w:hAnsi="Book Antiqua"/>
          <w:sz w:val="24"/>
          <w:szCs w:val="24"/>
          <w:lang w:val="es-PR" w:eastAsia="es-PR"/>
        </w:rPr>
        <w:t>posible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 xml:space="preserve"> el establecimiento de un programa de formación y educación continuada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8E02B9" w:rsidRPr="00067282">
        <w:rPr>
          <w:rFonts w:ascii="Book Antiqua" w:hAnsi="Book Antiqua"/>
          <w:sz w:val="24"/>
          <w:szCs w:val="24"/>
          <w:lang w:val="es-PR" w:eastAsia="es-PR"/>
        </w:rPr>
        <w:t xml:space="preserve">Este programa se diseñó para 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>que los profesionales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 xml:space="preserve"> que </w:t>
      </w:r>
      <w:r w:rsidR="008E02B9" w:rsidRPr="00067282">
        <w:rPr>
          <w:rFonts w:ascii="Book Antiqua" w:hAnsi="Book Antiqua"/>
          <w:sz w:val="24"/>
          <w:szCs w:val="24"/>
          <w:lang w:val="es-PR" w:eastAsia="es-PR"/>
        </w:rPr>
        <w:t xml:space="preserve">participen del mismo tengan 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>experiencia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 xml:space="preserve">s, 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>enseñanza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>s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8E02B9" w:rsidRPr="00067282">
        <w:rPr>
          <w:rFonts w:ascii="Book Antiqua" w:hAnsi="Book Antiqua"/>
          <w:sz w:val="24"/>
          <w:szCs w:val="24"/>
          <w:lang w:val="es-PR" w:eastAsia="es-PR"/>
        </w:rPr>
        <w:t xml:space="preserve">aprendizajes 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>dirigidos a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 xml:space="preserve"> mantener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>les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 xml:space="preserve"> actualizados en el desarrollo técnico del Derecho y la normativa vigente. Además, el estatuto prop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>uso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 xml:space="preserve"> establecer un programa formativo, coherente y amplio, que abarcara no sólo el estudio de las distintas vertientes de la teoría y práctica del Derecho, 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lastRenderedPageBreak/>
        <w:t>sino que,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 xml:space="preserve"> de igual forma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>,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>promoviese el pensamiento crítico de la problemática social-jurídica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>de Puerto Rico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 xml:space="preserve">. </w:t>
      </w:r>
    </w:p>
    <w:p w14:paraId="430FF97E" w14:textId="77777777" w:rsidR="00B25754" w:rsidRDefault="00B25754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FE55ED" w14:textId="03C44E96" w:rsidR="003413E1" w:rsidRPr="00067282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A pesar de su 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 xml:space="preserve">loable </w:t>
      </w:r>
      <w:r w:rsidRPr="00067282">
        <w:rPr>
          <w:rFonts w:ascii="Book Antiqua" w:hAnsi="Book Antiqua"/>
          <w:sz w:val="24"/>
          <w:szCs w:val="24"/>
          <w:lang w:val="es-PR" w:eastAsia="es-PR"/>
        </w:rPr>
        <w:t>propósito</w:t>
      </w:r>
      <w:r w:rsidR="00B25754" w:rsidRPr="00067282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 xml:space="preserve">en la actualidad </w:t>
      </w:r>
      <w:r w:rsidR="000A720A" w:rsidRPr="00067282">
        <w:rPr>
          <w:rFonts w:ascii="Book Antiqua" w:hAnsi="Book Antiqua"/>
          <w:sz w:val="24"/>
          <w:szCs w:val="24"/>
          <w:lang w:val="es-PR" w:eastAsia="es-PR"/>
        </w:rPr>
        <w:t xml:space="preserve">se hace meritorio el revisitar esta Ley </w:t>
      </w:r>
      <w:r w:rsidR="00715327" w:rsidRPr="00067282">
        <w:rPr>
          <w:rFonts w:ascii="Book Antiqua" w:hAnsi="Book Antiqua"/>
          <w:sz w:val="24"/>
          <w:szCs w:val="24"/>
          <w:lang w:val="es-PR" w:eastAsia="es-PR"/>
        </w:rPr>
        <w:t xml:space="preserve">para adaptarla </w:t>
      </w:r>
      <w:r w:rsidR="009B0F00" w:rsidRPr="00067282">
        <w:rPr>
          <w:rFonts w:ascii="Book Antiqua" w:hAnsi="Book Antiqua"/>
          <w:sz w:val="24"/>
          <w:szCs w:val="24"/>
          <w:lang w:val="es-PR" w:eastAsia="es-PR"/>
        </w:rPr>
        <w:t xml:space="preserve">de manera eficaz a nuestra realidad, </w:t>
      </w:r>
      <w:r w:rsidR="00CC0944" w:rsidRPr="00067282">
        <w:rPr>
          <w:rFonts w:ascii="Book Antiqua" w:hAnsi="Book Antiqua"/>
          <w:sz w:val="24"/>
          <w:szCs w:val="24"/>
          <w:lang w:val="es-PR" w:eastAsia="es-PR"/>
        </w:rPr>
        <w:t>dadas las circunstancias que</w:t>
      </w:r>
      <w:r w:rsidR="00D1681F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 w:rsidRPr="00067282">
        <w:rPr>
          <w:rFonts w:ascii="Book Antiqua" w:hAnsi="Book Antiqua"/>
          <w:sz w:val="24"/>
          <w:szCs w:val="24"/>
          <w:lang w:val="es-PR" w:eastAsia="es-PR"/>
        </w:rPr>
        <w:t xml:space="preserve">afrontamos como sociedad. 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 xml:space="preserve">Durante los pasados años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nuestro archipiélago 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 xml:space="preserve">ha </w:t>
      </w:r>
      <w:r w:rsidR="002E7F49" w:rsidRPr="00067282">
        <w:rPr>
          <w:rFonts w:ascii="Book Antiqua" w:hAnsi="Book Antiqua"/>
          <w:sz w:val="24"/>
          <w:szCs w:val="24"/>
          <w:lang w:val="es-PR" w:eastAsia="es-PR"/>
        </w:rPr>
        <w:t>sufrido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 xml:space="preserve"> altas incidencias de crímenes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>.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Entre estos, y siendo 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 xml:space="preserve">los más </w:t>
      </w:r>
      <w:r w:rsidR="001F2D72" w:rsidRPr="00067282">
        <w:rPr>
          <w:rFonts w:ascii="Book Antiqua" w:hAnsi="Book Antiqua"/>
          <w:sz w:val="24"/>
          <w:szCs w:val="24"/>
          <w:lang w:val="es-PR" w:eastAsia="es-PR"/>
        </w:rPr>
        <w:t>lesivos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bookmarkStart w:id="3" w:name="_Hlk191986898"/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se encuentran las </w:t>
      </w:r>
      <w:r w:rsidR="001F2D72" w:rsidRPr="00067282">
        <w:rPr>
          <w:rFonts w:ascii="Book Antiqua" w:hAnsi="Book Antiqua"/>
          <w:sz w:val="24"/>
          <w:szCs w:val="24"/>
          <w:lang w:val="es-PR" w:eastAsia="es-PR"/>
        </w:rPr>
        <w:t xml:space="preserve">masacres, asesinatos por acecho, 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 xml:space="preserve">crímenes violentos,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los delitos </w:t>
      </w:r>
      <w:r w:rsidR="001F2D72" w:rsidRPr="00067282">
        <w:rPr>
          <w:rFonts w:ascii="Book Antiqua" w:hAnsi="Book Antiqua"/>
          <w:sz w:val="24"/>
          <w:szCs w:val="24"/>
          <w:lang w:val="es-PR" w:eastAsia="es-PR"/>
        </w:rPr>
        <w:t xml:space="preserve">intrafamiliares,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los crímenes </w:t>
      </w:r>
      <w:r w:rsidR="001F2D72" w:rsidRPr="00067282">
        <w:rPr>
          <w:rFonts w:ascii="Book Antiqua" w:hAnsi="Book Antiqua"/>
          <w:sz w:val="24"/>
          <w:szCs w:val="24"/>
          <w:lang w:val="es-PR" w:eastAsia="es-PR"/>
        </w:rPr>
        <w:t xml:space="preserve">contra adultos mayores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o </w:t>
      </w:r>
      <w:r w:rsidR="001F2D72" w:rsidRPr="00067282">
        <w:rPr>
          <w:rFonts w:ascii="Book Antiqua" w:hAnsi="Book Antiqua"/>
          <w:sz w:val="24"/>
          <w:szCs w:val="24"/>
          <w:lang w:val="es-PR" w:eastAsia="es-PR"/>
        </w:rPr>
        <w:t xml:space="preserve">que involucren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a </w:t>
      </w:r>
      <w:r w:rsidR="001F2D72" w:rsidRPr="00067282">
        <w:rPr>
          <w:rFonts w:ascii="Book Antiqua" w:hAnsi="Book Antiqua"/>
          <w:sz w:val="24"/>
          <w:szCs w:val="24"/>
          <w:lang w:val="es-PR" w:eastAsia="es-PR"/>
        </w:rPr>
        <w:t xml:space="preserve">menores de edad, así como aquellos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derivados </w:t>
      </w:r>
      <w:r w:rsidR="001F2D72" w:rsidRPr="00067282">
        <w:rPr>
          <w:rFonts w:ascii="Book Antiqua" w:hAnsi="Book Antiqua"/>
          <w:sz w:val="24"/>
          <w:szCs w:val="24"/>
          <w:lang w:val="es-PR" w:eastAsia="es-PR"/>
        </w:rPr>
        <w:t>de la incesante espiral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 xml:space="preserve"> de violencia doméstica</w:t>
      </w:r>
      <w:bookmarkEnd w:id="3"/>
      <w:r w:rsidR="00D52AB5" w:rsidRPr="00067282">
        <w:rPr>
          <w:rFonts w:ascii="Book Antiqua" w:hAnsi="Book Antiqua"/>
          <w:sz w:val="24"/>
          <w:szCs w:val="24"/>
          <w:lang w:val="es-PR" w:eastAsia="es-PR"/>
        </w:rPr>
        <w:t xml:space="preserve"> que nos afecta</w:t>
      </w:r>
      <w:r w:rsidR="00634A81" w:rsidRPr="00067282">
        <w:rPr>
          <w:rFonts w:ascii="Book Antiqua" w:hAnsi="Book Antiqua"/>
          <w:sz w:val="24"/>
          <w:szCs w:val="24"/>
          <w:lang w:val="es-PR" w:eastAsia="es-PR"/>
        </w:rPr>
        <w:t>.</w:t>
      </w:r>
      <w:r w:rsidR="00576DD6" w:rsidRPr="00067282">
        <w:rPr>
          <w:rFonts w:ascii="Book Antiqua" w:hAnsi="Book Antiqua"/>
          <w:sz w:val="24"/>
          <w:szCs w:val="24"/>
          <w:lang w:val="es-PR" w:eastAsia="es-PR"/>
        </w:rPr>
        <w:t xml:space="preserve"> Las causas del crimen en Puerto Rico se han analizado desde diversas perspectivas, incluyendo</w:t>
      </w:r>
      <w:r w:rsidR="00B5208B" w:rsidRPr="00067282">
        <w:rPr>
          <w:rFonts w:ascii="Book Antiqua" w:hAnsi="Book Antiqua"/>
          <w:sz w:val="24"/>
          <w:szCs w:val="24"/>
          <w:lang w:val="es-PR" w:eastAsia="es-PR"/>
        </w:rPr>
        <w:t>, sin limitarse a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>:</w:t>
      </w:r>
      <w:r w:rsidR="00B5208B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576DD6" w:rsidRPr="00067282">
        <w:rPr>
          <w:rFonts w:ascii="Book Antiqua" w:hAnsi="Book Antiqua"/>
          <w:sz w:val="24"/>
          <w:szCs w:val="24"/>
          <w:lang w:val="es-PR" w:eastAsia="es-PR"/>
        </w:rPr>
        <w:t>factores económicos, políticos, psicológicos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>, culturales</w:t>
      </w:r>
      <w:r w:rsidR="00576DD6" w:rsidRPr="00067282">
        <w:rPr>
          <w:rFonts w:ascii="Book Antiqua" w:hAnsi="Book Antiqua"/>
          <w:sz w:val="24"/>
          <w:szCs w:val="24"/>
          <w:lang w:val="es-PR" w:eastAsia="es-PR"/>
        </w:rPr>
        <w:t xml:space="preserve"> y sociales.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3D32D5A4" w14:textId="77777777" w:rsidR="003413E1" w:rsidRDefault="003413E1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5966F097" w14:textId="3BE99986" w:rsidR="003413E1" w:rsidRPr="00067282" w:rsidRDefault="0089181C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67282">
        <w:rPr>
          <w:rFonts w:ascii="Book Antiqua" w:hAnsi="Book Antiqua"/>
          <w:sz w:val="24"/>
          <w:szCs w:val="24"/>
          <w:lang w:val="es-PR" w:eastAsia="es-PR"/>
        </w:rPr>
        <w:t>L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>a Policía de Puerto Rico desarrolló varios reportes dinámicos y accesible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>s que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 presentan información de gran importancia para comprender la situación de la </w:t>
      </w:r>
      <w:r w:rsidR="000656E1" w:rsidRPr="00067282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eguridad </w:t>
      </w:r>
      <w:r w:rsidR="000656E1" w:rsidRPr="00067282">
        <w:rPr>
          <w:rFonts w:ascii="Book Antiqua" w:hAnsi="Book Antiqua"/>
          <w:sz w:val="24"/>
          <w:szCs w:val="24"/>
          <w:lang w:val="es-PR" w:eastAsia="es-PR"/>
        </w:rPr>
        <w:t>p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ública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>Puerto Rico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>, los cuales son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 de utilidad para la toma de decisiones por parte de las autoridades competentes y la comunidad.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Estos reportes abarcan 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 xml:space="preserve">distintos 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temas como delitos, uso de </w:t>
      </w:r>
      <w:r w:rsidR="00EB1911" w:rsidRPr="00067282">
        <w:rPr>
          <w:rFonts w:ascii="Book Antiqua" w:hAnsi="Book Antiqua"/>
          <w:sz w:val="24"/>
          <w:szCs w:val="24"/>
          <w:lang w:val="es-PR" w:eastAsia="es-PR"/>
        </w:rPr>
        <w:t>f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uerza, querellas 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>a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dministrativas, 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>v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iolencia 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oméstica, 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 xml:space="preserve">elitos </w:t>
      </w:r>
      <w:r w:rsidR="003413E1" w:rsidRPr="00067282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067282">
        <w:rPr>
          <w:rFonts w:ascii="Book Antiqua" w:hAnsi="Book Antiqua"/>
          <w:sz w:val="24"/>
          <w:szCs w:val="24"/>
          <w:lang w:val="es-PR" w:eastAsia="es-PR"/>
        </w:rPr>
        <w:t>exuales, entre otros.</w:t>
      </w:r>
      <w:r w:rsidR="003413E1" w:rsidRPr="00067282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1"/>
      </w:r>
    </w:p>
    <w:p w14:paraId="7294D83D" w14:textId="77777777" w:rsidR="004B3FC8" w:rsidRDefault="004B3FC8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DFBABB9" w14:textId="5243FB13" w:rsidR="004B3FC8" w:rsidRPr="00067282" w:rsidRDefault="004A7C3E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Según </w:t>
      </w:r>
      <w:r w:rsidR="008B4EF2" w:rsidRPr="00067282">
        <w:rPr>
          <w:rFonts w:ascii="Book Antiqua" w:hAnsi="Book Antiqua"/>
          <w:sz w:val="24"/>
          <w:szCs w:val="24"/>
          <w:lang w:val="es-PR" w:eastAsia="es-PR"/>
        </w:rPr>
        <w:t>el portal oficial de</w:t>
      </w:r>
      <w:r w:rsidR="0089181C" w:rsidRPr="00067282">
        <w:rPr>
          <w:rFonts w:ascii="Book Antiqua" w:hAnsi="Book Antiqua"/>
          <w:sz w:val="24"/>
          <w:szCs w:val="24"/>
          <w:lang w:val="es-PR" w:eastAsia="es-PR"/>
        </w:rPr>
        <w:t xml:space="preserve"> la Policía</w:t>
      </w: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, para el año 2024 hubo 21,506 delitos, </w:t>
      </w:r>
      <w:r w:rsidR="00770D06" w:rsidRPr="00067282">
        <w:rPr>
          <w:rFonts w:ascii="Book Antiqua" w:hAnsi="Book Antiqua"/>
          <w:sz w:val="24"/>
          <w:szCs w:val="24"/>
          <w:lang w:val="es-PR" w:eastAsia="es-PR"/>
        </w:rPr>
        <w:t xml:space="preserve">lo que representó </w:t>
      </w: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2,632 más que </w:t>
      </w:r>
      <w:r w:rsidR="00814083" w:rsidRPr="00067282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Pr="00067282">
        <w:rPr>
          <w:rFonts w:ascii="Book Antiqua" w:hAnsi="Book Antiqua"/>
          <w:sz w:val="24"/>
          <w:szCs w:val="24"/>
          <w:lang w:val="es-PR" w:eastAsia="es-PR"/>
        </w:rPr>
        <w:t>2023</w:t>
      </w:r>
      <w:r w:rsidR="009F0962" w:rsidRPr="00067282">
        <w:rPr>
          <w:rFonts w:ascii="Book Antiqua" w:hAnsi="Book Antiqua"/>
          <w:sz w:val="24"/>
          <w:szCs w:val="24"/>
          <w:lang w:val="es-PR" w:eastAsia="es-PR"/>
        </w:rPr>
        <w:t xml:space="preserve"> y 3,933 más que </w:t>
      </w:r>
      <w:r w:rsidR="00814083" w:rsidRPr="00067282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9F0962" w:rsidRPr="00067282">
        <w:rPr>
          <w:rFonts w:ascii="Book Antiqua" w:hAnsi="Book Antiqua"/>
          <w:sz w:val="24"/>
          <w:szCs w:val="24"/>
          <w:lang w:val="es-PR" w:eastAsia="es-PR"/>
        </w:rPr>
        <w:t>el año 2022.</w:t>
      </w:r>
      <w:r w:rsidR="009F0962" w:rsidRPr="00067282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2"/>
      </w:r>
      <w:r w:rsidR="009F0962" w:rsidRPr="00067282">
        <w:rPr>
          <w:rFonts w:ascii="Book Antiqua" w:hAnsi="Book Antiqua"/>
          <w:sz w:val="24"/>
          <w:szCs w:val="24"/>
          <w:lang w:val="es-PR" w:eastAsia="es-PR"/>
        </w:rPr>
        <w:t xml:space="preserve"> Este incremento </w:t>
      </w:r>
      <w:r w:rsidR="006B2B8D" w:rsidRPr="00067282">
        <w:rPr>
          <w:rFonts w:ascii="Book Antiqua" w:hAnsi="Book Antiqua"/>
          <w:sz w:val="24"/>
          <w:szCs w:val="24"/>
          <w:lang w:val="es-PR" w:eastAsia="es-PR"/>
        </w:rPr>
        <w:t xml:space="preserve">tuvo </w:t>
      </w:r>
      <w:r w:rsidR="00343D4E" w:rsidRPr="00067282">
        <w:rPr>
          <w:rFonts w:ascii="Book Antiqua" w:hAnsi="Book Antiqua"/>
          <w:sz w:val="24"/>
          <w:szCs w:val="24"/>
          <w:lang w:val="es-PR" w:eastAsia="es-PR"/>
        </w:rPr>
        <w:t xml:space="preserve">sus </w:t>
      </w:r>
      <w:r w:rsidR="006B2B8D" w:rsidRPr="00067282">
        <w:rPr>
          <w:rFonts w:ascii="Book Antiqua" w:hAnsi="Book Antiqua"/>
          <w:sz w:val="24"/>
          <w:szCs w:val="24"/>
          <w:lang w:val="es-PR" w:eastAsia="es-PR"/>
        </w:rPr>
        <w:t>repercusiones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 xml:space="preserve"> en los delitos </w:t>
      </w:r>
      <w:r w:rsidR="007330E9" w:rsidRPr="00067282">
        <w:rPr>
          <w:rFonts w:ascii="Book Antiqua" w:hAnsi="Book Antiqua"/>
          <w:sz w:val="24"/>
          <w:szCs w:val="24"/>
          <w:lang w:val="es-PR" w:eastAsia="es-PR"/>
        </w:rPr>
        <w:t xml:space="preserve">y crímenes </w:t>
      </w:r>
      <w:r w:rsidR="00DA708E" w:rsidRPr="00067282">
        <w:rPr>
          <w:rFonts w:ascii="Book Antiqua" w:hAnsi="Book Antiqua"/>
          <w:sz w:val="24"/>
          <w:szCs w:val="24"/>
          <w:lang w:val="es-PR" w:eastAsia="es-PR"/>
        </w:rPr>
        <w:t xml:space="preserve">violentos, </w:t>
      </w:r>
      <w:r w:rsidR="00E5238D" w:rsidRPr="00067282">
        <w:rPr>
          <w:rFonts w:ascii="Book Antiqua" w:hAnsi="Book Antiqua"/>
          <w:sz w:val="24"/>
          <w:szCs w:val="24"/>
          <w:lang w:val="es-PR" w:eastAsia="es-PR"/>
        </w:rPr>
        <w:t xml:space="preserve">los </w:t>
      </w:r>
      <w:r w:rsidR="00DA708E" w:rsidRPr="00067282">
        <w:rPr>
          <w:rFonts w:ascii="Book Antiqua" w:hAnsi="Book Antiqua"/>
          <w:sz w:val="24"/>
          <w:szCs w:val="24"/>
          <w:lang w:val="es-PR" w:eastAsia="es-PR"/>
        </w:rPr>
        <w:t xml:space="preserve">crímenes de odio y </w:t>
      </w:r>
      <w:r w:rsidR="00E5238D" w:rsidRPr="00067282">
        <w:rPr>
          <w:rFonts w:ascii="Book Antiqua" w:hAnsi="Book Antiqua"/>
          <w:sz w:val="24"/>
          <w:szCs w:val="24"/>
          <w:lang w:val="es-PR" w:eastAsia="es-PR"/>
        </w:rPr>
        <w:t xml:space="preserve">los </w:t>
      </w:r>
      <w:r w:rsidR="00DA708E" w:rsidRPr="00067282">
        <w:rPr>
          <w:rFonts w:ascii="Book Antiqua" w:hAnsi="Book Antiqua"/>
          <w:sz w:val="24"/>
          <w:szCs w:val="24"/>
          <w:lang w:val="es-PR" w:eastAsia="es-PR"/>
        </w:rPr>
        <w:t xml:space="preserve">casos de violencia doméstica. </w:t>
      </w:r>
      <w:r w:rsidR="006B2B8D" w:rsidRPr="00067282">
        <w:rPr>
          <w:rFonts w:ascii="Book Antiqua" w:hAnsi="Book Antiqua"/>
          <w:sz w:val="24"/>
          <w:szCs w:val="24"/>
          <w:lang w:val="es-PR" w:eastAsia="es-PR"/>
        </w:rPr>
        <w:t xml:space="preserve">Este hecho ha sido evidenciado </w:t>
      </w:r>
      <w:r w:rsidR="008B4EF2" w:rsidRPr="00067282">
        <w:rPr>
          <w:rFonts w:ascii="Book Antiqua" w:hAnsi="Book Antiqua"/>
          <w:sz w:val="24"/>
          <w:szCs w:val="24"/>
          <w:lang w:val="es-PR" w:eastAsia="es-PR"/>
        </w:rPr>
        <w:t>con</w:t>
      </w:r>
      <w:r w:rsidR="006B2B8D" w:rsidRPr="00067282">
        <w:rPr>
          <w:rFonts w:ascii="Book Antiqua" w:hAnsi="Book Antiqua"/>
          <w:sz w:val="24"/>
          <w:szCs w:val="24"/>
          <w:lang w:val="es-PR" w:eastAsia="es-PR"/>
        </w:rPr>
        <w:t xml:space="preserve"> estadísticas y </w:t>
      </w:r>
      <w:r w:rsidR="008B4EF2" w:rsidRPr="00067282">
        <w:rPr>
          <w:rFonts w:ascii="Book Antiqua" w:hAnsi="Book Antiqua"/>
          <w:sz w:val="24"/>
          <w:szCs w:val="24"/>
          <w:lang w:val="es-PR" w:eastAsia="es-PR"/>
        </w:rPr>
        <w:t xml:space="preserve">reseñado por los </w:t>
      </w:r>
      <w:r w:rsidR="006B2B8D" w:rsidRPr="00067282">
        <w:rPr>
          <w:rFonts w:ascii="Book Antiqua" w:hAnsi="Book Antiqua"/>
          <w:sz w:val="24"/>
          <w:szCs w:val="24"/>
          <w:lang w:val="es-PR" w:eastAsia="es-PR"/>
        </w:rPr>
        <w:t>medios</w:t>
      </w:r>
      <w:r w:rsidR="00E5238D" w:rsidRPr="00067282">
        <w:rPr>
          <w:rFonts w:ascii="Book Antiqua" w:hAnsi="Book Antiqua"/>
          <w:sz w:val="24"/>
          <w:szCs w:val="24"/>
          <w:lang w:val="es-PR" w:eastAsia="es-PR"/>
        </w:rPr>
        <w:t xml:space="preserve"> de comunicación</w:t>
      </w:r>
      <w:r w:rsidR="008A2A51" w:rsidRPr="00067282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8B4EF2" w:rsidRPr="00067282">
        <w:rPr>
          <w:rFonts w:ascii="Book Antiqua" w:hAnsi="Book Antiqua"/>
          <w:sz w:val="24"/>
          <w:szCs w:val="24"/>
          <w:lang w:val="es-PR" w:eastAsia="es-PR"/>
        </w:rPr>
        <w:t>mostrando una falta</w:t>
      </w:r>
      <w:r w:rsidR="008A2A51" w:rsidRPr="00067282">
        <w:rPr>
          <w:rFonts w:ascii="Book Antiqua" w:hAnsi="Book Antiqua"/>
          <w:sz w:val="24"/>
          <w:szCs w:val="24"/>
          <w:lang w:val="es-PR" w:eastAsia="es-PR"/>
        </w:rPr>
        <w:t xml:space="preserve"> de mayores garantías de seguridad</w:t>
      </w:r>
      <w:r w:rsidR="00067282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E5238D" w:rsidRPr="00067282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8A2A51" w:rsidRPr="00067282">
        <w:rPr>
          <w:rFonts w:ascii="Book Antiqua" w:hAnsi="Book Antiqua"/>
          <w:sz w:val="24"/>
          <w:szCs w:val="24"/>
          <w:lang w:val="es-PR" w:eastAsia="es-PR"/>
        </w:rPr>
        <w:t xml:space="preserve">haciendo necesario </w:t>
      </w:r>
      <w:r w:rsidR="00343D4E" w:rsidRPr="00067282">
        <w:rPr>
          <w:rFonts w:ascii="Book Antiqua" w:hAnsi="Book Antiqua"/>
          <w:sz w:val="24"/>
          <w:szCs w:val="24"/>
          <w:lang w:val="es-PR" w:eastAsia="es-PR"/>
        </w:rPr>
        <w:t>un mayor esfuerzo</w:t>
      </w:r>
      <w:r w:rsidR="008A2A51" w:rsidRPr="00067282">
        <w:rPr>
          <w:rFonts w:ascii="Book Antiqua" w:hAnsi="Book Antiqua"/>
          <w:sz w:val="24"/>
          <w:szCs w:val="24"/>
          <w:lang w:val="es-PR" w:eastAsia="es-PR"/>
        </w:rPr>
        <w:t xml:space="preserve"> interagencial </w:t>
      </w:r>
      <w:r w:rsidR="00343D4E" w:rsidRPr="00067282">
        <w:rPr>
          <w:rFonts w:ascii="Book Antiqua" w:hAnsi="Book Antiqua"/>
          <w:sz w:val="24"/>
          <w:szCs w:val="24"/>
          <w:lang w:val="es-PR" w:eastAsia="es-PR"/>
        </w:rPr>
        <w:t xml:space="preserve">enfocado </w:t>
      </w:r>
      <w:r w:rsidR="008A2A51" w:rsidRPr="00067282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343D4E" w:rsidRPr="00067282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8A2A51" w:rsidRPr="00067282">
        <w:rPr>
          <w:rFonts w:ascii="Book Antiqua" w:hAnsi="Book Antiqua"/>
          <w:sz w:val="24"/>
          <w:szCs w:val="24"/>
          <w:lang w:val="es-PR" w:eastAsia="es-PR"/>
        </w:rPr>
        <w:t xml:space="preserve">búsqueda de herramientas </w:t>
      </w:r>
      <w:r w:rsidR="00B5208B" w:rsidRPr="00067282">
        <w:rPr>
          <w:rFonts w:ascii="Book Antiqua" w:hAnsi="Book Antiqua"/>
          <w:sz w:val="24"/>
          <w:szCs w:val="24"/>
          <w:lang w:val="es-PR" w:eastAsia="es-PR"/>
        </w:rPr>
        <w:t xml:space="preserve">útiles </w:t>
      </w:r>
      <w:r w:rsidR="008A2A51" w:rsidRPr="00067282">
        <w:rPr>
          <w:rFonts w:ascii="Book Antiqua" w:hAnsi="Book Antiqua"/>
          <w:sz w:val="24"/>
          <w:szCs w:val="24"/>
          <w:lang w:val="es-PR" w:eastAsia="es-PR"/>
        </w:rPr>
        <w:t>para atender est</w:t>
      </w:r>
      <w:r w:rsidR="00343D4E" w:rsidRPr="00067282">
        <w:rPr>
          <w:rFonts w:ascii="Book Antiqua" w:hAnsi="Book Antiqua"/>
          <w:sz w:val="24"/>
          <w:szCs w:val="24"/>
          <w:lang w:val="es-PR" w:eastAsia="es-PR"/>
        </w:rPr>
        <w:t>e</w:t>
      </w:r>
      <w:r w:rsidR="008A2A51" w:rsidRPr="00067282">
        <w:rPr>
          <w:rFonts w:ascii="Book Antiqua" w:hAnsi="Book Antiqua"/>
          <w:sz w:val="24"/>
          <w:szCs w:val="24"/>
          <w:lang w:val="es-PR" w:eastAsia="es-PR"/>
        </w:rPr>
        <w:t xml:space="preserve"> alarmante </w:t>
      </w:r>
      <w:r w:rsidR="00492036" w:rsidRPr="00067282">
        <w:rPr>
          <w:rFonts w:ascii="Book Antiqua" w:hAnsi="Book Antiqua"/>
          <w:sz w:val="24"/>
          <w:szCs w:val="24"/>
          <w:lang w:val="es-PR" w:eastAsia="es-PR"/>
        </w:rPr>
        <w:t>escenario</w:t>
      </w:r>
      <w:r w:rsidR="00343D4E" w:rsidRPr="00067282">
        <w:rPr>
          <w:rFonts w:ascii="Book Antiqua" w:hAnsi="Book Antiqua"/>
          <w:sz w:val="24"/>
          <w:szCs w:val="24"/>
          <w:lang w:val="es-PR" w:eastAsia="es-PR"/>
        </w:rPr>
        <w:t xml:space="preserve"> en nuestra Isla.</w:t>
      </w:r>
    </w:p>
    <w:p w14:paraId="7E3188ED" w14:textId="77777777" w:rsidR="003413E1" w:rsidRPr="00067282" w:rsidRDefault="003413E1" w:rsidP="003823F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705B15" w14:textId="57F731B4" w:rsidR="00846767" w:rsidRPr="00067282" w:rsidRDefault="003413E1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Por otra parte, </w:t>
      </w:r>
      <w:r w:rsidR="00A8747E" w:rsidRPr="00067282">
        <w:rPr>
          <w:rFonts w:ascii="Book Antiqua" w:hAnsi="Book Antiqua"/>
          <w:sz w:val="24"/>
          <w:szCs w:val="24"/>
          <w:lang w:val="es-PR" w:eastAsia="es-PR"/>
        </w:rPr>
        <w:t>e</w:t>
      </w:r>
      <w:r w:rsidR="00EB1911" w:rsidRPr="00067282">
        <w:rPr>
          <w:rFonts w:ascii="Book Antiqua" w:hAnsi="Book Antiqua"/>
          <w:sz w:val="24"/>
          <w:szCs w:val="24"/>
          <w:lang w:val="es-PR" w:eastAsia="es-PR"/>
        </w:rPr>
        <w:t>l Instituto de Estadísticas de Puerto Rico</w:t>
      </w:r>
      <w:r w:rsidR="000B3A3E" w:rsidRPr="00067282">
        <w:rPr>
          <w:rFonts w:ascii="Book Antiqua" w:hAnsi="Book Antiqua"/>
          <w:sz w:val="24"/>
          <w:szCs w:val="24"/>
          <w:lang w:val="es-PR" w:eastAsia="es-PR"/>
        </w:rPr>
        <w:t xml:space="preserve"> (Instituto),</w:t>
      </w:r>
      <w:r w:rsidR="00EB1911" w:rsidRPr="00067282">
        <w:rPr>
          <w:rFonts w:ascii="Book Antiqua" w:hAnsi="Book Antiqua"/>
          <w:sz w:val="24"/>
          <w:szCs w:val="24"/>
          <w:lang w:val="es-PR" w:eastAsia="es-PR"/>
        </w:rPr>
        <w:t xml:space="preserve"> recopila</w:t>
      </w:r>
      <w:r w:rsidR="000B3A3E" w:rsidRPr="00067282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EB1911" w:rsidRPr="00067282">
        <w:rPr>
          <w:rFonts w:ascii="Book Antiqua" w:hAnsi="Book Antiqua"/>
          <w:sz w:val="24"/>
          <w:szCs w:val="24"/>
          <w:lang w:val="es-PR" w:eastAsia="es-PR"/>
        </w:rPr>
        <w:t xml:space="preserve">documenta información sobre distintos </w:t>
      </w:r>
      <w:r w:rsidR="00A8747E" w:rsidRPr="00067282">
        <w:rPr>
          <w:rFonts w:ascii="Book Antiqua" w:hAnsi="Book Antiqua"/>
          <w:sz w:val="24"/>
          <w:szCs w:val="24"/>
          <w:lang w:val="es-PR" w:eastAsia="es-PR"/>
        </w:rPr>
        <w:t xml:space="preserve">crímenes y otras temáticas </w:t>
      </w:r>
      <w:r w:rsidR="00EB1911" w:rsidRPr="00067282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E5238D" w:rsidRPr="00067282">
        <w:rPr>
          <w:rFonts w:ascii="Book Antiqua" w:hAnsi="Book Antiqua"/>
          <w:sz w:val="24"/>
          <w:szCs w:val="24"/>
          <w:lang w:val="es-PR" w:eastAsia="es-PR"/>
        </w:rPr>
        <w:t>nuestra jurisdicción</w:t>
      </w:r>
      <w:r w:rsidR="00EB1911" w:rsidRPr="00067282">
        <w:rPr>
          <w:rFonts w:ascii="Book Antiqua" w:hAnsi="Book Antiqua"/>
          <w:sz w:val="24"/>
          <w:szCs w:val="24"/>
          <w:lang w:val="es-PR" w:eastAsia="es-PR"/>
        </w:rPr>
        <w:t>.</w:t>
      </w:r>
      <w:r w:rsidR="000B3A3E" w:rsidRPr="00067282">
        <w:rPr>
          <w:rFonts w:ascii="Book Antiqua" w:hAnsi="Book Antiqua"/>
          <w:sz w:val="24"/>
          <w:szCs w:val="24"/>
          <w:lang w:val="es-PR" w:eastAsia="es-PR"/>
        </w:rPr>
        <w:t xml:space="preserve"> El Sistema de Notificación de Muertes </w:t>
      </w:r>
      <w:r w:rsidR="00D833D0" w:rsidRPr="00067282">
        <w:rPr>
          <w:rFonts w:ascii="Book Antiqua" w:hAnsi="Book Antiqua"/>
          <w:sz w:val="24"/>
          <w:szCs w:val="24"/>
          <w:lang w:val="es-PR" w:eastAsia="es-PR"/>
        </w:rPr>
        <w:t>V</w:t>
      </w:r>
      <w:r w:rsidR="000B3A3E" w:rsidRPr="00067282">
        <w:rPr>
          <w:rFonts w:ascii="Book Antiqua" w:hAnsi="Book Antiqua"/>
          <w:sz w:val="24"/>
          <w:szCs w:val="24"/>
          <w:lang w:val="es-PR" w:eastAsia="es-PR"/>
        </w:rPr>
        <w:t>iolentas de Puerto Rico (PRVDRS, por sus siglas en inglés), afiliado al Instituto</w:t>
      </w:r>
      <w:r w:rsidR="00D52AB5" w:rsidRPr="00067282">
        <w:rPr>
          <w:rFonts w:ascii="Book Antiqua" w:hAnsi="Book Antiqua"/>
          <w:sz w:val="24"/>
          <w:szCs w:val="24"/>
          <w:lang w:val="es-PR" w:eastAsia="es-PR"/>
        </w:rPr>
        <w:t>,</w:t>
      </w:r>
      <w:r w:rsidR="000B3A3E" w:rsidRPr="00067282">
        <w:rPr>
          <w:rFonts w:ascii="Book Antiqua" w:hAnsi="Book Antiqua"/>
          <w:sz w:val="24"/>
          <w:szCs w:val="24"/>
          <w:lang w:val="es-PR" w:eastAsia="es-PR"/>
        </w:rPr>
        <w:t xml:space="preserve"> es un sistema de vigilancia epidemiológica diseñado para obtener un censo completo de las muertes violentas en la Isla. </w:t>
      </w:r>
      <w:r w:rsidR="004B3FC8" w:rsidRPr="00067282">
        <w:rPr>
          <w:rFonts w:ascii="Book Antiqua" w:hAnsi="Book Antiqua"/>
          <w:sz w:val="24"/>
          <w:szCs w:val="24"/>
          <w:lang w:val="es-PR" w:eastAsia="es-PR"/>
        </w:rPr>
        <w:t>L</w:t>
      </w:r>
      <w:r w:rsidRPr="00067282">
        <w:rPr>
          <w:rFonts w:ascii="Book Antiqua" w:hAnsi="Book Antiqua"/>
          <w:sz w:val="24"/>
          <w:szCs w:val="24"/>
          <w:lang w:val="es-PR" w:eastAsia="es-PR"/>
        </w:rPr>
        <w:t>a documentación de</w:t>
      </w:r>
      <w:r w:rsidR="000B3A3E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 w:rsidRPr="00067282">
        <w:rPr>
          <w:rFonts w:ascii="Book Antiqua" w:hAnsi="Book Antiqua"/>
          <w:sz w:val="24"/>
          <w:szCs w:val="24"/>
          <w:lang w:val="es-PR" w:eastAsia="es-PR"/>
        </w:rPr>
        <w:t>estas muertes</w:t>
      </w: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 violentas se realiza mediante un acuerdo de colaboración con el Instituto de Ciencias Forenses, la Policía de Puerto Rico y el Registro Demográfico.</w:t>
      </w:r>
      <w:r w:rsidRPr="00067282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3"/>
      </w:r>
      <w:r w:rsidR="00EB1911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B3A3E" w:rsidRPr="00067282">
        <w:rPr>
          <w:rFonts w:ascii="Book Antiqua" w:hAnsi="Book Antiqua"/>
          <w:sz w:val="24"/>
          <w:szCs w:val="24"/>
          <w:lang w:val="es-PR" w:eastAsia="es-PR"/>
        </w:rPr>
        <w:t>C</w:t>
      </w:r>
      <w:r w:rsidR="00EB1911" w:rsidRPr="00067282">
        <w:rPr>
          <w:rFonts w:ascii="Book Antiqua" w:hAnsi="Book Antiqua"/>
          <w:sz w:val="24"/>
          <w:szCs w:val="24"/>
          <w:lang w:val="es-PR" w:eastAsia="es-PR"/>
        </w:rPr>
        <w:t xml:space="preserve">omo parte de esta documentación, </w:t>
      </w:r>
      <w:r w:rsidR="004B3FC8" w:rsidRPr="00067282">
        <w:rPr>
          <w:rFonts w:ascii="Book Antiqua" w:hAnsi="Book Antiqua"/>
          <w:sz w:val="24"/>
          <w:szCs w:val="24"/>
          <w:lang w:val="es-PR" w:eastAsia="es-PR"/>
        </w:rPr>
        <w:t>en su informe anual 2022, basado en estadísticas provistas por la Oficina de las Naciones Unidas Contra la Droga y el Delito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 w:rsidRPr="00067282">
        <w:rPr>
          <w:rFonts w:ascii="Book Antiqua" w:hAnsi="Book Antiqua"/>
          <w:sz w:val="24"/>
          <w:szCs w:val="24"/>
          <w:lang w:val="es-PR" w:eastAsia="es-PR"/>
        </w:rPr>
        <w:t xml:space="preserve">(UNODC, por sus siglas en inglés), </w:t>
      </w:r>
      <w:r w:rsidR="00E5238D" w:rsidRPr="00067282">
        <w:rPr>
          <w:rFonts w:ascii="Book Antiqua" w:hAnsi="Book Antiqua"/>
          <w:sz w:val="24"/>
          <w:szCs w:val="24"/>
          <w:lang w:val="es-PR" w:eastAsia="es-PR"/>
        </w:rPr>
        <w:t xml:space="preserve">se reflejó que </w:t>
      </w:r>
      <w:r w:rsidR="004B3FC8" w:rsidRPr="00067282">
        <w:rPr>
          <w:rFonts w:ascii="Book Antiqua" w:hAnsi="Book Antiqua"/>
          <w:sz w:val="24"/>
          <w:szCs w:val="24"/>
          <w:lang w:val="es-PR" w:eastAsia="es-PR"/>
        </w:rPr>
        <w:t xml:space="preserve">la tasa de homicidio promedio a nivel </w:t>
      </w:r>
      <w:r w:rsidR="004B3FC8" w:rsidRPr="00067282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mundial en el 2022 fue de 5.6 por 100,000 habitantes; mientras que el promedio en América Latina y el Caribe fue de 19.6 por 100,000 habitantes. Asimismo, sitúa a Puerto Rico con una tasa de 17.6, ubicado en </w:t>
      </w:r>
      <w:r w:rsidR="00F913B0" w:rsidRPr="00067282">
        <w:rPr>
          <w:rFonts w:ascii="Book Antiqua" w:hAnsi="Book Antiqua"/>
          <w:sz w:val="24"/>
          <w:szCs w:val="24"/>
          <w:lang w:val="es-PR" w:eastAsia="es-PR"/>
        </w:rPr>
        <w:t xml:space="preserve">el </w:t>
      </w:r>
      <w:r w:rsidR="004B3FC8" w:rsidRPr="00067282">
        <w:rPr>
          <w:rFonts w:ascii="Book Antiqua" w:hAnsi="Book Antiqua"/>
          <w:sz w:val="24"/>
          <w:szCs w:val="24"/>
          <w:lang w:val="es-PR" w:eastAsia="es-PR"/>
        </w:rPr>
        <w:t>décimo sexto lugar entre 34 países de la región con datos disponibles.</w:t>
      </w:r>
      <w:r w:rsidR="004B3FC8" w:rsidRPr="00067282">
        <w:rPr>
          <w:rFonts w:ascii="Book Antiqua" w:hAnsi="Book Antiqua"/>
          <w:sz w:val="24"/>
          <w:szCs w:val="24"/>
          <w:vertAlign w:val="superscript"/>
          <w:lang w:val="es-PR" w:eastAsia="es-PR"/>
        </w:rPr>
        <w:footnoteReference w:id="4"/>
      </w:r>
    </w:p>
    <w:p w14:paraId="77170ABF" w14:textId="77777777" w:rsidR="00846767" w:rsidRPr="00067282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044350" w14:textId="7B22771D" w:rsidR="00846767" w:rsidRPr="00067282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67282">
        <w:rPr>
          <w:rFonts w:ascii="Book Antiqua" w:hAnsi="Book Antiqua"/>
          <w:sz w:val="24"/>
          <w:szCs w:val="24"/>
          <w:lang w:val="es-PR" w:eastAsia="es-PR"/>
        </w:rPr>
        <w:t>Est</w:t>
      </w:r>
      <w:r w:rsidR="00D800ED" w:rsidRPr="00067282">
        <w:rPr>
          <w:rFonts w:ascii="Book Antiqua" w:hAnsi="Book Antiqua"/>
          <w:sz w:val="24"/>
          <w:szCs w:val="24"/>
          <w:lang w:val="es-PR" w:eastAsia="es-PR"/>
        </w:rPr>
        <w:t xml:space="preserve">a </w:t>
      </w:r>
      <w:r w:rsidR="009F0962" w:rsidRPr="00067282">
        <w:rPr>
          <w:rFonts w:ascii="Book Antiqua" w:hAnsi="Book Antiqua"/>
          <w:sz w:val="24"/>
          <w:szCs w:val="24"/>
          <w:lang w:val="es-PR" w:eastAsia="es-PR"/>
        </w:rPr>
        <w:t xml:space="preserve">lamentable </w:t>
      </w:r>
      <w:r w:rsidR="00D800ED" w:rsidRPr="00067282">
        <w:rPr>
          <w:rFonts w:ascii="Book Antiqua" w:hAnsi="Book Antiqua"/>
          <w:sz w:val="24"/>
          <w:szCs w:val="24"/>
          <w:lang w:val="es-PR" w:eastAsia="es-PR"/>
        </w:rPr>
        <w:t xml:space="preserve">situación </w:t>
      </w: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cobra mayor pertinencia 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>cada día</w:t>
      </w:r>
      <w:r w:rsidR="00A558B8" w:rsidRPr="00067282">
        <w:rPr>
          <w:rFonts w:ascii="Book Antiqua" w:hAnsi="Book Antiqua"/>
          <w:sz w:val="24"/>
          <w:szCs w:val="24"/>
          <w:lang w:val="es-PR" w:eastAsia="es-PR"/>
        </w:rPr>
        <w:t xml:space="preserve"> debido </w:t>
      </w:r>
      <w:r w:rsidR="009F0962" w:rsidRPr="00067282">
        <w:rPr>
          <w:rFonts w:ascii="Book Antiqua" w:hAnsi="Book Antiqua"/>
          <w:sz w:val="24"/>
          <w:szCs w:val="24"/>
          <w:lang w:val="es-PR" w:eastAsia="es-PR"/>
        </w:rPr>
        <w:t>a la tendencia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 xml:space="preserve"> estadística</w:t>
      </w:r>
      <w:r w:rsidR="009F0962" w:rsidRPr="00067282">
        <w:rPr>
          <w:rFonts w:ascii="Book Antiqua" w:hAnsi="Book Antiqua"/>
          <w:sz w:val="24"/>
          <w:szCs w:val="24"/>
          <w:lang w:val="es-PR" w:eastAsia="es-PR"/>
        </w:rPr>
        <w:t xml:space="preserve"> en el 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aumento de 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 xml:space="preserve">delitos y </w:t>
      </w:r>
      <w:r w:rsidR="00020EB2" w:rsidRPr="00067282">
        <w:rPr>
          <w:rFonts w:ascii="Book Antiqua" w:hAnsi="Book Antiqua"/>
          <w:sz w:val="24"/>
          <w:szCs w:val="24"/>
          <w:lang w:val="es-PR" w:eastAsia="es-PR"/>
        </w:rPr>
        <w:t>crímenes</w:t>
      </w:r>
      <w:r w:rsidR="00D52AB5" w:rsidRPr="00067282">
        <w:rPr>
          <w:rFonts w:ascii="Book Antiqua" w:hAnsi="Book Antiqua"/>
          <w:sz w:val="24"/>
          <w:szCs w:val="24"/>
          <w:lang w:val="es-PR" w:eastAsia="es-PR"/>
        </w:rPr>
        <w:t>,</w:t>
      </w:r>
      <w:r w:rsidR="00457F1D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932A2" w:rsidRPr="00067282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9F0962" w:rsidRPr="00067282">
        <w:rPr>
          <w:rFonts w:ascii="Book Antiqua" w:hAnsi="Book Antiqua"/>
          <w:sz w:val="24"/>
          <w:szCs w:val="24"/>
          <w:lang w:val="es-PR" w:eastAsia="es-PR"/>
        </w:rPr>
        <w:t>con el</w:t>
      </w:r>
      <w:r w:rsidR="00457F1D" w:rsidRPr="00067282">
        <w:rPr>
          <w:rFonts w:ascii="Book Antiqua" w:hAnsi="Book Antiqua"/>
          <w:sz w:val="24"/>
          <w:szCs w:val="24"/>
          <w:lang w:val="es-PR" w:eastAsia="es-PR"/>
        </w:rPr>
        <w:t xml:space="preserve"> pasar de los añ</w:t>
      </w:r>
      <w:r w:rsidR="000932A2" w:rsidRPr="00067282">
        <w:rPr>
          <w:rFonts w:ascii="Book Antiqua" w:hAnsi="Book Antiqua"/>
          <w:sz w:val="24"/>
          <w:szCs w:val="24"/>
          <w:lang w:val="es-PR" w:eastAsia="es-PR"/>
        </w:rPr>
        <w:t>os ha producido gran</w:t>
      </w:r>
      <w:r w:rsidR="00EA5E3E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detrimento </w:t>
      </w:r>
      <w:r w:rsidR="000932A2" w:rsidRPr="00067282">
        <w:rPr>
          <w:rFonts w:ascii="Book Antiqua" w:hAnsi="Book Antiqua"/>
          <w:sz w:val="24"/>
          <w:szCs w:val="24"/>
          <w:lang w:val="es-PR" w:eastAsia="es-PR"/>
        </w:rPr>
        <w:t>en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 nuestra sociedad, </w:t>
      </w:r>
      <w:r w:rsidR="000932A2" w:rsidRPr="00067282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0932A2" w:rsidRPr="00067282">
        <w:rPr>
          <w:rFonts w:ascii="Book Antiqua" w:hAnsi="Book Antiqua"/>
          <w:sz w:val="24"/>
          <w:szCs w:val="24"/>
          <w:lang w:val="es-PR" w:eastAsia="es-PR"/>
        </w:rPr>
        <w:t xml:space="preserve">aún hoy 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tanto nos aqueja. </w:t>
      </w:r>
      <w:r w:rsidR="00BB40A3" w:rsidRPr="00067282">
        <w:rPr>
          <w:rFonts w:ascii="Book Antiqua" w:hAnsi="Book Antiqua"/>
          <w:sz w:val="24"/>
          <w:szCs w:val="24"/>
          <w:lang w:val="es-PR" w:eastAsia="es-PR"/>
        </w:rPr>
        <w:t xml:space="preserve">En ese sentido, </w:t>
      </w:r>
      <w:r w:rsidR="006C474D" w:rsidRPr="00067282">
        <w:rPr>
          <w:rFonts w:ascii="Book Antiqua" w:hAnsi="Book Antiqua"/>
          <w:sz w:val="24"/>
          <w:szCs w:val="24"/>
          <w:lang w:val="es-PR" w:eastAsia="es-PR"/>
        </w:rPr>
        <w:t>es nuestro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 deber </w:t>
      </w:r>
      <w:r w:rsidR="00397794" w:rsidRPr="00067282">
        <w:rPr>
          <w:rFonts w:ascii="Book Antiqua" w:hAnsi="Book Antiqua"/>
          <w:sz w:val="24"/>
          <w:szCs w:val="24"/>
          <w:lang w:val="es-PR" w:eastAsia="es-PR"/>
        </w:rPr>
        <w:t>ineludibl</w:t>
      </w:r>
      <w:r w:rsidR="006C474D" w:rsidRPr="00067282">
        <w:rPr>
          <w:rFonts w:ascii="Book Antiqua" w:hAnsi="Book Antiqua"/>
          <w:sz w:val="24"/>
          <w:szCs w:val="24"/>
          <w:lang w:val="es-PR" w:eastAsia="es-PR"/>
        </w:rPr>
        <w:t xml:space="preserve">e </w:t>
      </w:r>
      <w:r w:rsidR="00715327" w:rsidRPr="00067282">
        <w:rPr>
          <w:rFonts w:ascii="Book Antiqua" w:hAnsi="Book Antiqua"/>
          <w:sz w:val="24"/>
          <w:szCs w:val="24"/>
          <w:lang w:val="es-PR" w:eastAsia="es-PR"/>
        </w:rPr>
        <w:t>dirigir esfuerzos</w:t>
      </w:r>
      <w:r w:rsidR="006C474D" w:rsidRPr="00067282">
        <w:rPr>
          <w:rFonts w:ascii="Book Antiqua" w:hAnsi="Book Antiqua"/>
          <w:sz w:val="24"/>
          <w:szCs w:val="24"/>
          <w:lang w:val="es-PR" w:eastAsia="es-PR"/>
        </w:rPr>
        <w:t xml:space="preserve"> concretos</w:t>
      </w:r>
      <w:r w:rsidR="00397794" w:rsidRPr="00067282">
        <w:rPr>
          <w:rFonts w:ascii="Book Antiqua" w:hAnsi="Book Antiqua"/>
          <w:sz w:val="24"/>
          <w:szCs w:val="24"/>
          <w:lang w:val="es-PR" w:eastAsia="es-PR"/>
        </w:rPr>
        <w:t xml:space="preserve"> para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 atender </w:t>
      </w:r>
      <w:r w:rsidR="00A558B8" w:rsidRPr="00067282">
        <w:rPr>
          <w:rFonts w:ascii="Book Antiqua" w:hAnsi="Book Antiqua"/>
          <w:sz w:val="24"/>
          <w:szCs w:val="24"/>
          <w:lang w:val="es-PR" w:eastAsia="es-PR"/>
        </w:rPr>
        <w:t>las necesidades</w:t>
      </w:r>
      <w:r w:rsidR="00BB40A3" w:rsidRPr="00067282">
        <w:rPr>
          <w:rFonts w:ascii="Book Antiqua" w:hAnsi="Book Antiqua"/>
          <w:sz w:val="24"/>
          <w:szCs w:val="24"/>
          <w:lang w:val="es-PR" w:eastAsia="es-PR"/>
        </w:rPr>
        <w:t xml:space="preserve"> y problemáticas que afrontamos 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>ya que el</w:t>
      </w:r>
      <w:r w:rsidR="00397794" w:rsidRPr="00067282">
        <w:rPr>
          <w:rFonts w:ascii="Book Antiqua" w:hAnsi="Book Antiqua"/>
          <w:sz w:val="24"/>
          <w:szCs w:val="24"/>
          <w:lang w:val="es-PR" w:eastAsia="es-PR"/>
        </w:rPr>
        <w:t xml:space="preserve">lo representa 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>el más amplio ejercicio de la función representativa</w:t>
      </w:r>
      <w:r w:rsidR="00397794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913B0" w:rsidRPr="00067282">
        <w:rPr>
          <w:rFonts w:ascii="Book Antiqua" w:hAnsi="Book Antiqua"/>
          <w:sz w:val="24"/>
          <w:szCs w:val="24"/>
          <w:lang w:val="es-PR" w:eastAsia="es-PR"/>
        </w:rPr>
        <w:t xml:space="preserve">al constituirnos como </w:t>
      </w:r>
      <w:r w:rsidR="00397794" w:rsidRPr="00067282">
        <w:rPr>
          <w:rFonts w:ascii="Book Antiqua" w:hAnsi="Book Antiqua"/>
          <w:sz w:val="24"/>
          <w:szCs w:val="24"/>
          <w:lang w:val="es-PR" w:eastAsia="es-PR"/>
        </w:rPr>
        <w:t>guardianes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 xml:space="preserve"> del bienestar colectivo</w:t>
      </w:r>
      <w:r w:rsidR="00F913B0" w:rsidRPr="00067282">
        <w:rPr>
          <w:rFonts w:ascii="Book Antiqua" w:hAnsi="Book Antiqua"/>
          <w:sz w:val="24"/>
          <w:szCs w:val="24"/>
          <w:lang w:val="es-PR" w:eastAsia="es-PR"/>
        </w:rPr>
        <w:t>,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913B0" w:rsidRPr="00067282">
        <w:rPr>
          <w:rFonts w:ascii="Book Antiqua" w:hAnsi="Book Antiqua"/>
          <w:sz w:val="24"/>
          <w:szCs w:val="24"/>
          <w:lang w:val="es-PR" w:eastAsia="es-PR"/>
        </w:rPr>
        <w:t xml:space="preserve">defensores 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>de</w:t>
      </w:r>
      <w:r w:rsidR="00397794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E0BC9" w:rsidRPr="00067282">
        <w:rPr>
          <w:rFonts w:ascii="Book Antiqua" w:hAnsi="Book Antiqua"/>
          <w:sz w:val="24"/>
          <w:szCs w:val="24"/>
          <w:lang w:val="es-PR" w:eastAsia="es-PR"/>
        </w:rPr>
        <w:t>los derechos</w:t>
      </w:r>
      <w:r w:rsidR="00397794" w:rsidRPr="00067282">
        <w:rPr>
          <w:rFonts w:ascii="Book Antiqua" w:hAnsi="Book Antiqua"/>
          <w:sz w:val="24"/>
          <w:szCs w:val="24"/>
          <w:lang w:val="es-PR" w:eastAsia="es-PR"/>
        </w:rPr>
        <w:t xml:space="preserve"> y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913B0" w:rsidRPr="00067282">
        <w:rPr>
          <w:rFonts w:ascii="Book Antiqua" w:hAnsi="Book Antiqua"/>
          <w:sz w:val="24"/>
          <w:szCs w:val="24"/>
          <w:lang w:val="es-PR" w:eastAsia="es-PR"/>
        </w:rPr>
        <w:t xml:space="preserve">propulsores de la 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búsqueda de soluciones </w:t>
      </w:r>
      <w:r w:rsidR="00CA60F7" w:rsidRPr="00067282">
        <w:rPr>
          <w:rFonts w:ascii="Book Antiqua" w:hAnsi="Book Antiqua"/>
          <w:sz w:val="24"/>
          <w:szCs w:val="24"/>
          <w:lang w:val="es-PR" w:eastAsia="es-PR"/>
        </w:rPr>
        <w:t>y</w:t>
      </w:r>
      <w:r w:rsidR="00A27FB7" w:rsidRPr="00067282">
        <w:rPr>
          <w:rFonts w:ascii="Book Antiqua" w:hAnsi="Book Antiqua"/>
          <w:sz w:val="24"/>
          <w:szCs w:val="24"/>
          <w:lang w:val="es-PR" w:eastAsia="es-PR"/>
        </w:rPr>
        <w:t xml:space="preserve"> alternativas viable</w:t>
      </w:r>
      <w:r w:rsidR="00A558B8" w:rsidRPr="00067282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 w:rsidRPr="00067282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44032BC7" w14:textId="77777777" w:rsidR="00795403" w:rsidRDefault="00795403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24E0ACFE" w14:textId="74A61C57" w:rsidR="00795403" w:rsidRPr="00067282" w:rsidRDefault="00795403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Es preciso destacar que el Departamento de Justicia, la Policía de Puerto Rico y el Instituto de Ciencias Forenses ya cuentan con amplia experiencia trabajando interagencialmente con </w:t>
      </w:r>
      <w:r w:rsidR="00B17155" w:rsidRPr="00067282">
        <w:rPr>
          <w:rFonts w:ascii="Book Antiqua" w:hAnsi="Book Antiqua"/>
          <w:sz w:val="24"/>
          <w:szCs w:val="24"/>
          <w:lang w:val="es-PR" w:eastAsia="es-PR"/>
        </w:rPr>
        <w:t xml:space="preserve">adiestramientos y </w:t>
      </w: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protocolos para atender escenas de crímenes violentos. Ejemplo de ello lo son los esfuerzos para la implementación de los protocolos intergubernamentales de violencia doméstica; y el de investigación de muertes violentas de mujeres y personas trans por razones de género (feminicidios y transfeminicidios). Como parte de dichos esfuerzos, y a pesar de no ser requerido por nuestro ordenamiento, el Departamento de Justicia </w:t>
      </w:r>
      <w:r w:rsidR="00B17155" w:rsidRPr="00067282">
        <w:rPr>
          <w:rFonts w:ascii="Book Antiqua" w:hAnsi="Book Antiqua"/>
          <w:sz w:val="24"/>
          <w:szCs w:val="24"/>
          <w:lang w:val="es-PR" w:eastAsia="es-PR"/>
        </w:rPr>
        <w:t>ha extendido</w:t>
      </w: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 invitaci</w:t>
      </w:r>
      <w:r w:rsidR="00B17155" w:rsidRPr="00067282">
        <w:rPr>
          <w:rFonts w:ascii="Book Antiqua" w:hAnsi="Book Antiqua"/>
          <w:sz w:val="24"/>
          <w:szCs w:val="24"/>
          <w:lang w:val="es-PR" w:eastAsia="es-PR"/>
        </w:rPr>
        <w:t>ones</w:t>
      </w:r>
      <w:r w:rsidRPr="00067282">
        <w:rPr>
          <w:rFonts w:ascii="Book Antiqua" w:hAnsi="Book Antiqua"/>
          <w:sz w:val="24"/>
          <w:szCs w:val="24"/>
          <w:lang w:val="es-PR" w:eastAsia="es-PR"/>
        </w:rPr>
        <w:t xml:space="preserve"> a personal de la Policía de Puerto Rico, el Instituto de Ciencias Forenses y del Departamento de Seguridad Pública para poder unir esfuerzos y beneficiarse de los talleres y adiestramientos organizados por el Instituto de </w:t>
      </w:r>
      <w:r w:rsidRPr="00067282">
        <w:rPr>
          <w:rFonts w:ascii="Book Antiqua" w:hAnsi="Book Antiqua"/>
          <w:sz w:val="24"/>
          <w:szCs w:val="24"/>
          <w:lang w:val="es-ES_tradnl"/>
        </w:rPr>
        <w:t>Capacitación y Desarrollo</w:t>
      </w:r>
      <w:r w:rsidRPr="00067282"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 w:rsidRPr="00067282">
        <w:rPr>
          <w:rFonts w:ascii="Book Antiqua" w:hAnsi="Book Antiqua"/>
          <w:sz w:val="24"/>
          <w:szCs w:val="24"/>
          <w:lang w:val="es-PR"/>
        </w:rPr>
        <w:t xml:space="preserve">del Pensamiento Jurídico del Departamento de Justicia. Esto, incluye seminarios con recursos del Estado, así como recursos traídos a nivel Nacional para adiestrar al Ministerio Público; por lo cual </w:t>
      </w:r>
      <w:r w:rsidR="004C3EC4" w:rsidRPr="00067282">
        <w:rPr>
          <w:rFonts w:ascii="Book Antiqua" w:hAnsi="Book Antiqua"/>
          <w:sz w:val="24"/>
          <w:szCs w:val="24"/>
          <w:lang w:val="es-PR"/>
        </w:rPr>
        <w:t>el impacto que deriva esta Ley es mínimo considerando que actualmente otros componentes fuera del Departamento de Justicia se benefician de sus talleres y adiestramientos</w:t>
      </w:r>
      <w:r w:rsidRPr="00067282">
        <w:rPr>
          <w:rFonts w:ascii="Book Antiqua" w:hAnsi="Book Antiqua"/>
          <w:sz w:val="24"/>
          <w:szCs w:val="24"/>
          <w:lang w:val="es-PR"/>
        </w:rPr>
        <w:t>.</w:t>
      </w:r>
      <w:r w:rsidR="004C3EC4" w:rsidRPr="00067282">
        <w:rPr>
          <w:rFonts w:ascii="Book Antiqua" w:hAnsi="Book Antiqua"/>
          <w:sz w:val="24"/>
          <w:szCs w:val="24"/>
          <w:lang w:val="es-PR"/>
        </w:rPr>
        <w:t xml:space="preserve"> </w:t>
      </w:r>
      <w:r w:rsidR="00A91297" w:rsidRPr="00067282">
        <w:rPr>
          <w:rFonts w:ascii="Book Antiqua" w:hAnsi="Book Antiqua"/>
          <w:sz w:val="24"/>
          <w:szCs w:val="24"/>
          <w:lang w:val="es-PR"/>
        </w:rPr>
        <w:t>Asimismo, el Departamento de Justicia se beneficia de adiestramientos impartidos por la Policía de Puerto Rico y por el Instituto de Ciencias Forenses; lo cual redunda en el fortalecimiento de todo el componente de seguridad.</w:t>
      </w:r>
    </w:p>
    <w:p w14:paraId="20972CB4" w14:textId="77777777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C18A129" w14:textId="3B95FB7E" w:rsidR="004C3EC4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67282">
        <w:rPr>
          <w:rFonts w:ascii="Book Antiqua" w:hAnsi="Book Antiqua"/>
          <w:sz w:val="24"/>
          <w:szCs w:val="24"/>
          <w:lang w:val="es-PR" w:eastAsia="es-PR"/>
        </w:rPr>
        <w:t>Es por tal razón que resulta necesari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>o</w:t>
      </w:r>
      <w:r w:rsidR="00020EB2" w:rsidRPr="00067282">
        <w:rPr>
          <w:rFonts w:ascii="Book Antiqua" w:hAnsi="Book Antiqua"/>
          <w:sz w:val="24"/>
          <w:szCs w:val="24"/>
          <w:lang w:val="es-PR" w:eastAsia="es-PR"/>
        </w:rPr>
        <w:t xml:space="preserve"> para esta Asamblea</w:t>
      </w:r>
      <w:r w:rsidR="00D52AB5" w:rsidRPr="00067282">
        <w:rPr>
          <w:rFonts w:ascii="Book Antiqua" w:hAnsi="Book Antiqua"/>
          <w:sz w:val="24"/>
          <w:szCs w:val="24"/>
          <w:lang w:val="es-PR" w:eastAsia="es-PR"/>
        </w:rPr>
        <w:t xml:space="preserve"> Legislativa</w:t>
      </w:r>
      <w:r w:rsidR="00F06A4E" w:rsidRPr="00067282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 xml:space="preserve"> adaptar este estatuto </w:t>
      </w:r>
      <w:r w:rsidR="006C474D" w:rsidRPr="00067282">
        <w:rPr>
          <w:rFonts w:ascii="Book Antiqua" w:hAnsi="Book Antiqua"/>
          <w:sz w:val="24"/>
          <w:szCs w:val="24"/>
          <w:lang w:val="es-PR" w:eastAsia="es-PR"/>
        </w:rPr>
        <w:t xml:space="preserve">de manera expresa 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 xml:space="preserve">a la realidad social que vivimos, </w:t>
      </w:r>
      <w:r w:rsidR="00CC0944" w:rsidRPr="00067282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 xml:space="preserve">un énfasis particular en </w:t>
      </w:r>
      <w:r w:rsidR="0089181C" w:rsidRPr="00067282">
        <w:rPr>
          <w:rFonts w:ascii="Book Antiqua" w:hAnsi="Book Antiqua"/>
          <w:sz w:val="24"/>
          <w:szCs w:val="24"/>
          <w:lang w:val="es-PR" w:eastAsia="es-PR"/>
        </w:rPr>
        <w:t xml:space="preserve">el 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>manejo de escena</w:t>
      </w:r>
      <w:r w:rsidR="000A720A" w:rsidRPr="00067282">
        <w:rPr>
          <w:rFonts w:ascii="Book Antiqua" w:hAnsi="Book Antiqua"/>
          <w:sz w:val="24"/>
          <w:szCs w:val="24"/>
          <w:lang w:val="es-PR" w:eastAsia="es-PR"/>
        </w:rPr>
        <w:t>s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 xml:space="preserve"> de crímenes</w:t>
      </w:r>
      <w:r w:rsidR="0089181C" w:rsidRPr="00067282">
        <w:rPr>
          <w:rFonts w:ascii="Book Antiqua" w:hAnsi="Book Antiqua"/>
          <w:sz w:val="24"/>
          <w:szCs w:val="24"/>
          <w:lang w:val="es-PR" w:eastAsia="es-PR"/>
        </w:rPr>
        <w:t xml:space="preserve">. Para ello, se debe robustecer </w:t>
      </w:r>
      <w:r w:rsidR="00B5208B" w:rsidRPr="00067282">
        <w:rPr>
          <w:rFonts w:ascii="Book Antiqua" w:hAnsi="Book Antiqua"/>
          <w:sz w:val="24"/>
          <w:szCs w:val="24"/>
          <w:lang w:val="es-PR" w:eastAsia="es-PR"/>
        </w:rPr>
        <w:t>la Academia de</w:t>
      </w:r>
      <w:r w:rsidR="0089181C" w:rsidRPr="00067282">
        <w:rPr>
          <w:rFonts w:ascii="Book Antiqua" w:hAnsi="Book Antiqua"/>
          <w:sz w:val="24"/>
          <w:szCs w:val="24"/>
          <w:lang w:val="es-PR" w:eastAsia="es-PR"/>
        </w:rPr>
        <w:t>l Ministerio Público</w:t>
      </w:r>
      <w:r w:rsidR="00B5208B" w:rsidRPr="0006728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D22489" w:rsidRPr="00067282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89181C" w:rsidRPr="00067282">
        <w:rPr>
          <w:rFonts w:ascii="Book Antiqua" w:hAnsi="Book Antiqua"/>
          <w:sz w:val="24"/>
          <w:szCs w:val="24"/>
          <w:lang w:val="es-PR" w:eastAsia="es-PR"/>
        </w:rPr>
        <w:t xml:space="preserve">adiestramientos coordinados con </w:t>
      </w:r>
      <w:r w:rsidR="00B5208B" w:rsidRPr="00067282">
        <w:rPr>
          <w:rFonts w:ascii="Book Antiqua" w:hAnsi="Book Antiqua"/>
          <w:sz w:val="24"/>
          <w:szCs w:val="24"/>
          <w:lang w:val="es-PR" w:eastAsia="es-PR"/>
        </w:rPr>
        <w:t>la Policía de Puerto Rico</w:t>
      </w:r>
      <w:r w:rsidR="002E7F49" w:rsidRPr="00067282">
        <w:rPr>
          <w:rFonts w:ascii="Book Antiqua" w:hAnsi="Book Antiqua"/>
          <w:sz w:val="24"/>
          <w:szCs w:val="24"/>
          <w:lang w:val="es-PR" w:eastAsia="es-PR"/>
        </w:rPr>
        <w:t xml:space="preserve"> y el Instituto de Ciencias Forenses de Puerto Rico</w:t>
      </w:r>
      <w:r w:rsidR="00B5208B" w:rsidRPr="00067282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>Esta Ley atempera la realidad jurídica y social</w:t>
      </w:r>
      <w:r w:rsidR="00020EB2" w:rsidRPr="00067282">
        <w:rPr>
          <w:rFonts w:ascii="Book Antiqua" w:hAnsi="Book Antiqua"/>
          <w:sz w:val="24"/>
          <w:szCs w:val="24"/>
          <w:lang w:val="es-PR" w:eastAsia="es-PR"/>
        </w:rPr>
        <w:t xml:space="preserve"> de Puerto Rico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>,</w:t>
      </w:r>
      <w:r w:rsidR="000A720A" w:rsidRPr="00067282">
        <w:rPr>
          <w:rFonts w:ascii="Book Antiqua" w:hAnsi="Book Antiqua"/>
          <w:sz w:val="24"/>
          <w:szCs w:val="24"/>
          <w:lang w:val="es-PR" w:eastAsia="es-PR"/>
        </w:rPr>
        <w:t xml:space="preserve"> propulsando</w:t>
      </w:r>
      <w:r w:rsidR="00F06A4E" w:rsidRPr="00067282">
        <w:rPr>
          <w:rFonts w:ascii="Book Antiqua" w:hAnsi="Book Antiqua"/>
          <w:sz w:val="24"/>
          <w:szCs w:val="24"/>
          <w:lang w:val="es-PR" w:eastAsia="es-PR"/>
        </w:rPr>
        <w:t xml:space="preserve"> un mejor funcionamiento </w:t>
      </w:r>
      <w:r w:rsidR="00020EB2" w:rsidRPr="00067282">
        <w:rPr>
          <w:rFonts w:ascii="Book Antiqua" w:hAnsi="Book Antiqua"/>
          <w:sz w:val="24"/>
          <w:szCs w:val="24"/>
          <w:lang w:val="es-PR" w:eastAsia="es-PR"/>
        </w:rPr>
        <w:t xml:space="preserve">y coordinación </w:t>
      </w:r>
      <w:r w:rsidR="000A720A" w:rsidRPr="00067282">
        <w:rPr>
          <w:rFonts w:ascii="Book Antiqua" w:hAnsi="Book Antiqua"/>
          <w:sz w:val="24"/>
          <w:szCs w:val="24"/>
          <w:lang w:val="es-PR" w:eastAsia="es-PR"/>
        </w:rPr>
        <w:t>del aparato gubernamental en la prevenció</w:t>
      </w:r>
      <w:r w:rsidR="0089181C" w:rsidRPr="00067282">
        <w:rPr>
          <w:rFonts w:ascii="Book Antiqua" w:hAnsi="Book Antiqua"/>
          <w:sz w:val="24"/>
          <w:szCs w:val="24"/>
          <w:lang w:val="es-PR" w:eastAsia="es-PR"/>
        </w:rPr>
        <w:t>n del crimen. De esta manera, se promueve la</w:t>
      </w:r>
      <w:r w:rsidR="00CC0944" w:rsidRPr="00067282">
        <w:rPr>
          <w:rFonts w:ascii="Book Antiqua" w:hAnsi="Book Antiqua"/>
          <w:sz w:val="24"/>
          <w:szCs w:val="24"/>
          <w:lang w:val="es-PR" w:eastAsia="es-PR"/>
        </w:rPr>
        <w:t xml:space="preserve"> seguridad y </w:t>
      </w:r>
      <w:r w:rsidR="000A720A" w:rsidRPr="00067282">
        <w:rPr>
          <w:rFonts w:ascii="Book Antiqua" w:hAnsi="Book Antiqua"/>
          <w:sz w:val="24"/>
          <w:szCs w:val="24"/>
          <w:lang w:val="es-PR" w:eastAsia="es-PR"/>
        </w:rPr>
        <w:t xml:space="preserve">el bienestar </w:t>
      </w:r>
      <w:r w:rsidR="002E0BC9" w:rsidRPr="00067282">
        <w:rPr>
          <w:rFonts w:ascii="Book Antiqua" w:hAnsi="Book Antiqua"/>
          <w:sz w:val="24"/>
          <w:szCs w:val="24"/>
          <w:lang w:val="es-PR" w:eastAsia="es-PR"/>
        </w:rPr>
        <w:t>social puertorriqueño</w:t>
      </w:r>
      <w:r w:rsidR="000A720A" w:rsidRPr="00067282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lastRenderedPageBreak/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 w:rsidSect="00184FF0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238763" w14:textId="0C48E4B2" w:rsidR="00846767" w:rsidRPr="00067282" w:rsidRDefault="00D52AB5" w:rsidP="0084676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hAnsi="Book Antiqua" w:cs="Times New Roman"/>
          <w:lang w:val="es-PR"/>
        </w:rPr>
      </w:pPr>
      <w:r>
        <w:rPr>
          <w:rFonts w:ascii="Book Antiqua" w:hAnsi="Book Antiqua" w:cs="Times New Roman"/>
          <w:lang w:val="es-PR"/>
        </w:rPr>
        <w:tab/>
      </w:r>
      <w:r w:rsidR="00846767" w:rsidRPr="00067282">
        <w:rPr>
          <w:rFonts w:ascii="Book Antiqua" w:hAnsi="Book Antiqua" w:cs="Times New Roman"/>
          <w:lang w:val="es-PR"/>
        </w:rPr>
        <w:t xml:space="preserve">Sección 1.- Se enmienda el </w:t>
      </w:r>
      <w:r w:rsidR="00FA2DA7" w:rsidRPr="00067282">
        <w:rPr>
          <w:rFonts w:ascii="Book Antiqua" w:hAnsi="Book Antiqua" w:cs="Times New Roman"/>
          <w:lang w:val="es-PR"/>
        </w:rPr>
        <w:t xml:space="preserve">inciso (i) del </w:t>
      </w:r>
      <w:r w:rsidR="00846767" w:rsidRPr="00067282">
        <w:rPr>
          <w:rFonts w:ascii="Book Antiqua" w:hAnsi="Book Antiqua" w:cs="Times New Roman"/>
          <w:lang w:val="es-PR"/>
        </w:rPr>
        <w:t xml:space="preserve">Artículo </w:t>
      </w:r>
      <w:r w:rsidR="00FA2DA7" w:rsidRPr="00067282">
        <w:rPr>
          <w:rFonts w:ascii="Book Antiqua" w:hAnsi="Book Antiqua" w:cs="Times New Roman"/>
          <w:lang w:val="es-PR"/>
        </w:rPr>
        <w:t>5</w:t>
      </w:r>
      <w:r w:rsidR="00846767" w:rsidRPr="00067282">
        <w:rPr>
          <w:rFonts w:ascii="Book Antiqua" w:hAnsi="Book Antiqua" w:cs="Times New Roman"/>
          <w:lang w:val="es-PR"/>
        </w:rPr>
        <w:t xml:space="preserve"> de la Ley</w:t>
      </w:r>
      <w:r w:rsidR="00FA2DA7" w:rsidRPr="00067282">
        <w:rPr>
          <w:rFonts w:ascii="Book Antiqua" w:hAnsi="Book Antiqua" w:cs="Times New Roman"/>
          <w:spacing w:val="6"/>
          <w:lang w:val="es-PR"/>
        </w:rPr>
        <w:t xml:space="preserve"> 206-20</w:t>
      </w:r>
      <w:r w:rsidR="0089181C" w:rsidRPr="00067282">
        <w:rPr>
          <w:rFonts w:ascii="Book Antiqua" w:hAnsi="Book Antiqua" w:cs="Times New Roman"/>
          <w:spacing w:val="6"/>
          <w:lang w:val="es-PR"/>
        </w:rPr>
        <w:t>0</w:t>
      </w:r>
      <w:r w:rsidR="00FA2DA7" w:rsidRPr="00067282">
        <w:rPr>
          <w:rFonts w:ascii="Book Antiqua" w:hAnsi="Book Antiqua" w:cs="Times New Roman"/>
          <w:spacing w:val="6"/>
          <w:lang w:val="es-PR"/>
        </w:rPr>
        <w:t>4</w:t>
      </w:r>
      <w:r w:rsidR="00846767" w:rsidRPr="00067282">
        <w:rPr>
          <w:rFonts w:ascii="Book Antiqua" w:hAnsi="Book Antiqua" w:cs="Times New Roman"/>
          <w:lang w:val="es-PR"/>
        </w:rPr>
        <w:t xml:space="preserve">, </w:t>
      </w:r>
      <w:r w:rsidR="008E0F38" w:rsidRPr="00067282">
        <w:rPr>
          <w:rFonts w:ascii="Book Antiqua" w:hAnsi="Book Antiqua" w:cs="Times New Roman"/>
          <w:lang w:val="es-PR"/>
        </w:rPr>
        <w:t xml:space="preserve">según enmendada, </w:t>
      </w:r>
      <w:r w:rsidR="00C23E77" w:rsidRPr="00067282">
        <w:rPr>
          <w:rFonts w:ascii="Book Antiqua" w:hAnsi="Book Antiqua"/>
          <w:lang w:val="es-PR"/>
        </w:rPr>
        <w:t xml:space="preserve">conocida como </w:t>
      </w:r>
      <w:r w:rsidR="00C23E77" w:rsidRPr="00067282">
        <w:rPr>
          <w:rFonts w:ascii="Book Antiqua" w:hAnsi="Book Antiqua"/>
          <w:lang w:val="es-ES_tradnl"/>
        </w:rPr>
        <w:t>“Ley del Instituto de Capacitación y Desarrollo</w:t>
      </w:r>
      <w:r w:rsidR="00C23E77" w:rsidRPr="00067282">
        <w:rPr>
          <w:rFonts w:ascii="Book Antiqua" w:hAnsi="Book Antiqua"/>
          <w:b/>
          <w:bCs/>
          <w:lang w:val="es-PR"/>
        </w:rPr>
        <w:t xml:space="preserve"> </w:t>
      </w:r>
      <w:r w:rsidR="00C23E77" w:rsidRPr="00067282">
        <w:rPr>
          <w:rFonts w:ascii="Book Antiqua" w:hAnsi="Book Antiqua"/>
          <w:lang w:val="es-PR"/>
        </w:rPr>
        <w:t xml:space="preserve">del Pensamiento Jurídico del Departamento de Justicia”, </w:t>
      </w:r>
      <w:r w:rsidR="00846767" w:rsidRPr="00067282">
        <w:rPr>
          <w:rFonts w:ascii="Book Antiqua" w:hAnsi="Book Antiqua" w:cs="Times New Roman"/>
          <w:lang w:val="es-PR"/>
        </w:rPr>
        <w:t>para que se lea como sigue:</w:t>
      </w:r>
    </w:p>
    <w:p w14:paraId="6B0DAFDD" w14:textId="4E229848" w:rsidR="00846767" w:rsidRPr="00067282" w:rsidRDefault="0084676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67282">
        <w:rPr>
          <w:rFonts w:ascii="Book Antiqua" w:hAnsi="Book Antiqua"/>
          <w:lang w:val="es-PR"/>
        </w:rPr>
        <w:t xml:space="preserve">"Artículo </w:t>
      </w:r>
      <w:r w:rsidR="00FA2DA7" w:rsidRPr="00067282">
        <w:rPr>
          <w:rFonts w:ascii="Book Antiqua" w:hAnsi="Book Antiqua"/>
          <w:lang w:val="es-PR"/>
        </w:rPr>
        <w:t>5</w:t>
      </w:r>
      <w:r w:rsidRPr="00067282">
        <w:rPr>
          <w:rFonts w:ascii="Book Antiqua" w:hAnsi="Book Antiqua"/>
          <w:lang w:val="es-PR"/>
        </w:rPr>
        <w:t xml:space="preserve">.- </w:t>
      </w:r>
      <w:r w:rsidR="00FA2DA7" w:rsidRPr="00067282">
        <w:rPr>
          <w:rFonts w:ascii="Book Antiqua" w:hAnsi="Book Antiqua"/>
          <w:lang w:val="es-PR"/>
        </w:rPr>
        <w:t>Funciones</w:t>
      </w:r>
    </w:p>
    <w:p w14:paraId="239328A8" w14:textId="6FBE97F5" w:rsidR="00846767" w:rsidRPr="00067282" w:rsidRDefault="00FA2DA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lang w:val="es-PR"/>
        </w:rPr>
      </w:pPr>
      <w:r w:rsidRPr="00067282">
        <w:rPr>
          <w:rFonts w:ascii="Book Antiqua" w:hAnsi="Book Antiqua"/>
          <w:color w:val="auto"/>
          <w:lang w:val="es-PR"/>
        </w:rPr>
        <w:t>El Instituto tiene las siguientes funciones:</w:t>
      </w:r>
    </w:p>
    <w:p w14:paraId="1D1E5BE7" w14:textId="2BF2C9E0" w:rsidR="00FA2DA7" w:rsidRPr="00067282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 w:rsidRPr="00067282">
        <w:rPr>
          <w:rFonts w:ascii="Book Antiqua" w:hAnsi="Book Antiqua"/>
          <w:color w:val="auto"/>
          <w:lang w:val="es-PR"/>
        </w:rPr>
        <w:t>(a)…</w:t>
      </w:r>
    </w:p>
    <w:p w14:paraId="31057BA1" w14:textId="77777777" w:rsidR="005643D4" w:rsidRPr="00067282" w:rsidRDefault="00FA2DA7" w:rsidP="00BF15A1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 w:rsidRPr="00067282">
        <w:rPr>
          <w:rFonts w:ascii="Book Antiqua" w:hAnsi="Book Antiqua"/>
          <w:color w:val="auto"/>
          <w:lang w:val="es-PR"/>
        </w:rPr>
        <w:t>…</w:t>
      </w:r>
    </w:p>
    <w:p w14:paraId="0B622CC4" w14:textId="3530ED1F" w:rsidR="005643D4" w:rsidRPr="00067282" w:rsidRDefault="00FA2DA7" w:rsidP="00BF15A1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 w:rsidRPr="00067282">
        <w:rPr>
          <w:rFonts w:ascii="Book Antiqua" w:hAnsi="Book Antiqua"/>
          <w:lang w:val="es-PR"/>
        </w:rPr>
        <w:t xml:space="preserve">(i) Establecer la Academia del Ministerio Público, la cual proveerá orientación, adiestramiento y capacitación a los fiscales, procuradores de familia y de menores de reciente nombramiento. </w:t>
      </w:r>
    </w:p>
    <w:p w14:paraId="29F9EE6C" w14:textId="75693172" w:rsidR="0089181C" w:rsidRPr="00067282" w:rsidRDefault="00685CBC" w:rsidP="00BF15A1">
      <w:pPr>
        <w:pStyle w:val="default"/>
        <w:spacing w:line="480" w:lineRule="auto"/>
        <w:jc w:val="both"/>
        <w:rPr>
          <w:rFonts w:ascii="Book Antiqua" w:hAnsi="Book Antiqua"/>
          <w:lang w:val="es-PR"/>
        </w:rPr>
      </w:pPr>
      <w:r w:rsidRPr="00067282">
        <w:rPr>
          <w:rFonts w:ascii="Book Antiqua" w:hAnsi="Book Antiqua"/>
          <w:lang w:val="es-PR"/>
        </w:rPr>
        <w:t>La Academia</w:t>
      </w:r>
      <w:r w:rsidR="00F11E0B" w:rsidRPr="00067282">
        <w:rPr>
          <w:rFonts w:ascii="Book Antiqua" w:hAnsi="Book Antiqua"/>
          <w:lang w:val="es-PR"/>
        </w:rPr>
        <w:t>,</w:t>
      </w:r>
      <w:r w:rsidRPr="00067282">
        <w:rPr>
          <w:rFonts w:ascii="Book Antiqua" w:hAnsi="Book Antiqua"/>
          <w:lang w:val="es-PR"/>
        </w:rPr>
        <w:t xml:space="preserve"> en coordinación con la Policía de Puerto Rico</w:t>
      </w:r>
      <w:r w:rsidR="002E7F49" w:rsidRPr="00067282">
        <w:rPr>
          <w:rFonts w:ascii="Book Antiqua" w:hAnsi="Book Antiqua"/>
          <w:lang w:val="es-PR"/>
        </w:rPr>
        <w:t xml:space="preserve"> y el Instituto de Ciencias Forenses de Puerto Rico,</w:t>
      </w:r>
      <w:r w:rsidRPr="00067282">
        <w:rPr>
          <w:rFonts w:ascii="Book Antiqua" w:hAnsi="Book Antiqua"/>
          <w:lang w:val="es-PR"/>
        </w:rPr>
        <w:t xml:space="preserve"> </w:t>
      </w:r>
      <w:r w:rsidR="00F11E0B" w:rsidRPr="00067282">
        <w:rPr>
          <w:rFonts w:ascii="Book Antiqua" w:hAnsi="Book Antiqua"/>
          <w:lang w:val="es-PR"/>
        </w:rPr>
        <w:t xml:space="preserve">instruirá y </w:t>
      </w:r>
      <w:r w:rsidRPr="00067282">
        <w:rPr>
          <w:rFonts w:ascii="Book Antiqua" w:hAnsi="Book Antiqua"/>
          <w:lang w:val="es-PR"/>
        </w:rPr>
        <w:t>capacitará a los fi</w:t>
      </w:r>
      <w:r w:rsidR="00BF15A1" w:rsidRPr="00067282">
        <w:rPr>
          <w:rFonts w:ascii="Book Antiqua" w:hAnsi="Book Antiqua"/>
          <w:lang w:val="es-PR"/>
        </w:rPr>
        <w:t>s</w:t>
      </w:r>
      <w:r w:rsidRPr="00067282">
        <w:rPr>
          <w:rFonts w:ascii="Book Antiqua" w:hAnsi="Book Antiqua"/>
          <w:lang w:val="es-PR"/>
        </w:rPr>
        <w:t>cales del Departamento de Justicia</w:t>
      </w:r>
      <w:r w:rsidR="00F11E0B" w:rsidRPr="00067282">
        <w:rPr>
          <w:rFonts w:ascii="Book Antiqua" w:hAnsi="Book Antiqua"/>
          <w:lang w:val="es-PR"/>
        </w:rPr>
        <w:t xml:space="preserve">, sin que se entienda </w:t>
      </w:r>
      <w:r w:rsidR="000D533C" w:rsidRPr="00067282">
        <w:rPr>
          <w:rFonts w:ascii="Book Antiqua" w:hAnsi="Book Antiqua"/>
          <w:lang w:val="es-PR"/>
        </w:rPr>
        <w:t>como una limitación</w:t>
      </w:r>
      <w:r w:rsidR="00F11E0B" w:rsidRPr="00067282">
        <w:rPr>
          <w:rFonts w:ascii="Book Antiqua" w:hAnsi="Book Antiqua"/>
          <w:lang w:val="es-PR"/>
        </w:rPr>
        <w:t xml:space="preserve">, </w:t>
      </w:r>
      <w:r w:rsidRPr="00067282">
        <w:rPr>
          <w:rFonts w:ascii="Book Antiqua" w:hAnsi="Book Antiqua"/>
          <w:lang w:val="es-PR"/>
        </w:rPr>
        <w:t xml:space="preserve">en el adiestramiento y manejo de escenas del crimen, </w:t>
      </w:r>
      <w:r w:rsidR="00720C9E" w:rsidRPr="00067282">
        <w:rPr>
          <w:rFonts w:ascii="Book Antiqua" w:hAnsi="Book Antiqua"/>
          <w:lang w:val="es-PR"/>
        </w:rPr>
        <w:t xml:space="preserve">así como la atención de </w:t>
      </w:r>
      <w:r w:rsidRPr="00067282">
        <w:rPr>
          <w:rFonts w:ascii="Book Antiqua" w:hAnsi="Book Antiqua"/>
          <w:lang w:val="es-PR"/>
        </w:rPr>
        <w:t xml:space="preserve">crímenes violentos, </w:t>
      </w:r>
      <w:r w:rsidR="00C63133" w:rsidRPr="00067282">
        <w:rPr>
          <w:rFonts w:ascii="Book Antiqua" w:hAnsi="Book Antiqua"/>
          <w:lang w:val="es-PR"/>
        </w:rPr>
        <w:t xml:space="preserve">masacres, asesinatos por acecho, </w:t>
      </w:r>
      <w:r w:rsidR="00720C9E" w:rsidRPr="00067282">
        <w:rPr>
          <w:rFonts w:ascii="Book Antiqua" w:hAnsi="Book Antiqua"/>
          <w:lang w:val="es-PR"/>
        </w:rPr>
        <w:t xml:space="preserve">delitos </w:t>
      </w:r>
      <w:r w:rsidR="00C63133" w:rsidRPr="00067282">
        <w:rPr>
          <w:rFonts w:ascii="Book Antiqua" w:hAnsi="Book Antiqua"/>
          <w:lang w:val="es-PR"/>
        </w:rPr>
        <w:t xml:space="preserve">intrafamiliares, contra adultos mayores </w:t>
      </w:r>
      <w:r w:rsidR="00720C9E" w:rsidRPr="00067282">
        <w:rPr>
          <w:rFonts w:ascii="Book Antiqua" w:hAnsi="Book Antiqua"/>
          <w:lang w:val="es-PR"/>
        </w:rPr>
        <w:t xml:space="preserve">o </w:t>
      </w:r>
      <w:r w:rsidR="00C63133" w:rsidRPr="00067282">
        <w:rPr>
          <w:rFonts w:ascii="Book Antiqua" w:hAnsi="Book Antiqua"/>
          <w:lang w:val="es-PR"/>
        </w:rPr>
        <w:t xml:space="preserve">que involucren menores de edad, así como aquellos </w:t>
      </w:r>
      <w:r w:rsidR="00720C9E" w:rsidRPr="00067282">
        <w:rPr>
          <w:rFonts w:ascii="Book Antiqua" w:hAnsi="Book Antiqua"/>
          <w:lang w:val="es-PR"/>
        </w:rPr>
        <w:t xml:space="preserve">derivados </w:t>
      </w:r>
      <w:r w:rsidR="00C63133" w:rsidRPr="00067282">
        <w:rPr>
          <w:rFonts w:ascii="Book Antiqua" w:hAnsi="Book Antiqua"/>
          <w:lang w:val="es-PR"/>
        </w:rPr>
        <w:t xml:space="preserve">de la incesante espiral de violencia doméstica, entre otros. </w:t>
      </w:r>
    </w:p>
    <w:p w14:paraId="56CF5053" w14:textId="6EC99192" w:rsidR="008E0F38" w:rsidRPr="008E0F38" w:rsidRDefault="000D533C" w:rsidP="00BF15A1">
      <w:pPr>
        <w:pStyle w:val="default"/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(j)</w:t>
      </w:r>
      <w:r w:rsidR="008E0F38">
        <w:rPr>
          <w:rFonts w:ascii="Book Antiqua" w:hAnsi="Book Antiqua"/>
          <w:lang w:val="es-PR"/>
        </w:rPr>
        <w:t>…”</w:t>
      </w:r>
    </w:p>
    <w:p w14:paraId="737532CD" w14:textId="71E416B8" w:rsidR="00267DB2" w:rsidRPr="00067282" w:rsidRDefault="005643D4" w:rsidP="00496CCC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Sección 2.</w:t>
      </w:r>
      <w:r w:rsidR="00496CCC">
        <w:rPr>
          <w:rFonts w:ascii="Book Antiqua" w:hAnsi="Book Antiqua"/>
          <w:sz w:val="24"/>
          <w:szCs w:val="24"/>
          <w:lang w:val="es-PR"/>
        </w:rPr>
        <w:t>- En un término no mayor ciento veinte (120) días</w:t>
      </w:r>
      <w:r w:rsidR="00720C9E" w:rsidRPr="00067282">
        <w:rPr>
          <w:rFonts w:ascii="Book Antiqua" w:hAnsi="Book Antiqua"/>
          <w:sz w:val="24"/>
          <w:szCs w:val="24"/>
          <w:lang w:val="es-PR"/>
        </w:rPr>
        <w:t>,</w:t>
      </w:r>
      <w:r w:rsidR="00496CCC">
        <w:rPr>
          <w:rFonts w:ascii="Book Antiqua" w:hAnsi="Book Antiqua"/>
          <w:sz w:val="24"/>
          <w:szCs w:val="24"/>
          <w:lang w:val="es-PR"/>
        </w:rPr>
        <w:t xml:space="preserve"> el </w:t>
      </w:r>
      <w:r w:rsidR="00267DB2">
        <w:rPr>
          <w:rFonts w:ascii="Book Antiqua" w:hAnsi="Book Antiqua"/>
          <w:sz w:val="24"/>
          <w:szCs w:val="24"/>
          <w:lang w:val="es-PR"/>
        </w:rPr>
        <w:t xml:space="preserve">Departamento de Justicia, la Policía de Puerto Rico y el Instituto de Ciencias Forenses </w:t>
      </w:r>
      <w:r w:rsidR="00267DB2" w:rsidRPr="00267DB2">
        <w:rPr>
          <w:rFonts w:ascii="Book Antiqua" w:hAnsi="Book Antiqua"/>
          <w:sz w:val="24"/>
          <w:szCs w:val="24"/>
          <w:lang w:val="es-PR"/>
        </w:rPr>
        <w:t xml:space="preserve">deberán adoptar las medidas administrativas, reglamentarias y operacionales necesarias para </w:t>
      </w:r>
      <w:r w:rsidR="00267DB2" w:rsidRPr="00067282">
        <w:rPr>
          <w:rFonts w:ascii="Book Antiqua" w:hAnsi="Book Antiqua"/>
          <w:sz w:val="24"/>
          <w:szCs w:val="24"/>
          <w:lang w:val="es-PR"/>
        </w:rPr>
        <w:lastRenderedPageBreak/>
        <w:t>asegurar el cumplimiento de esta Ley, utilizando los recursos humanos, fiscales y tecnológicos disponibles, sin menoscabar los servicios esenciales que ofrecen.</w:t>
      </w:r>
    </w:p>
    <w:p w14:paraId="722AE5BF" w14:textId="755DB17B" w:rsidR="00267DB2" w:rsidRPr="00067282" w:rsidRDefault="00267DB2" w:rsidP="00267DB2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067282">
        <w:rPr>
          <w:rFonts w:ascii="Book Antiqua" w:hAnsi="Book Antiqua"/>
          <w:sz w:val="24"/>
          <w:szCs w:val="24"/>
          <w:lang w:val="es-PR"/>
        </w:rPr>
        <w:t xml:space="preserve">La implantación de esta Ley estará sujeta a la disponibilidad de fondos y a la capacidad administrativa de las </w:t>
      </w:r>
      <w:r w:rsidR="003570D2" w:rsidRPr="00067282">
        <w:rPr>
          <w:rFonts w:ascii="Book Antiqua" w:hAnsi="Book Antiqua"/>
          <w:sz w:val="24"/>
          <w:szCs w:val="24"/>
          <w:lang w:val="es-PR"/>
        </w:rPr>
        <w:t>agencias</w:t>
      </w:r>
      <w:r w:rsidRPr="00067282">
        <w:rPr>
          <w:rFonts w:ascii="Book Antiqua" w:hAnsi="Book Antiqua"/>
          <w:sz w:val="24"/>
          <w:szCs w:val="24"/>
          <w:lang w:val="es-PR"/>
        </w:rPr>
        <w:t xml:space="preserve"> concernidas</w:t>
      </w:r>
      <w:r w:rsidR="003570D2" w:rsidRPr="00067282">
        <w:rPr>
          <w:rFonts w:ascii="Book Antiqua" w:hAnsi="Book Antiqua"/>
          <w:sz w:val="24"/>
          <w:szCs w:val="24"/>
          <w:lang w:val="es-PR"/>
        </w:rPr>
        <w:t xml:space="preserve">. Estas </w:t>
      </w:r>
      <w:r w:rsidRPr="00067282">
        <w:rPr>
          <w:rFonts w:ascii="Book Antiqua" w:hAnsi="Book Antiqua"/>
          <w:sz w:val="24"/>
          <w:szCs w:val="24"/>
          <w:lang w:val="es-PR"/>
        </w:rPr>
        <w:t>podrán establecer planes de implementación gradual, acuerdos colaborativos interagenciales y cualquier mecanismo administrativo razonable que facilite el diseño y ofrecimiento de los cursos requeridos por el inciso (i) del Artículo 5 de la Ley 206-2004, según enmendada.</w:t>
      </w:r>
    </w:p>
    <w:p w14:paraId="7454DF5A" w14:textId="67C4FF37" w:rsidR="00267DB2" w:rsidRPr="00067282" w:rsidRDefault="00267DB2" w:rsidP="00496CCC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067282">
        <w:rPr>
          <w:rFonts w:ascii="Book Antiqua" w:hAnsi="Book Antiqua"/>
          <w:sz w:val="24"/>
          <w:szCs w:val="24"/>
          <w:lang w:val="es-PR"/>
        </w:rPr>
        <w:t xml:space="preserve">Nada de lo dispuesto en esta Ley se interpretará como una obligación de crear nuevas estructuras administrativas permanentes. </w:t>
      </w:r>
    </w:p>
    <w:p w14:paraId="5F8B6AD4" w14:textId="4277DE50" w:rsidR="00846767" w:rsidRPr="00067282" w:rsidRDefault="00C63133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067282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496CCC" w:rsidRPr="00067282">
        <w:rPr>
          <w:rFonts w:ascii="Book Antiqua" w:hAnsi="Book Antiqua"/>
          <w:sz w:val="24"/>
          <w:szCs w:val="24"/>
          <w:lang w:val="es-PR"/>
        </w:rPr>
        <w:t>3</w:t>
      </w:r>
      <w:r w:rsidRPr="00067282">
        <w:rPr>
          <w:rFonts w:ascii="Book Antiqua" w:hAnsi="Book Antiqua"/>
          <w:sz w:val="24"/>
          <w:szCs w:val="24"/>
          <w:lang w:val="es-PR"/>
        </w:rPr>
        <w:t xml:space="preserve">. - </w:t>
      </w:r>
      <w:r w:rsidR="00846767" w:rsidRPr="00067282">
        <w:rPr>
          <w:rFonts w:ascii="Book Antiqua" w:hAnsi="Book Antiqua"/>
          <w:sz w:val="24"/>
          <w:szCs w:val="24"/>
          <w:lang w:val="es-PR"/>
        </w:rPr>
        <w:t>Separabilidad.</w:t>
      </w:r>
    </w:p>
    <w:p w14:paraId="028E30E5" w14:textId="6AEEECD5" w:rsidR="00846767" w:rsidRPr="00067282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067282">
        <w:rPr>
          <w:rFonts w:ascii="Book Antiqua" w:hAnsi="Book Antiqua"/>
          <w:sz w:val="24"/>
          <w:szCs w:val="24"/>
          <w:lang w:val="es-PR"/>
        </w:rPr>
        <w:t xml:space="preserve"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</w:t>
      </w:r>
      <w:r w:rsidR="00F46AE8" w:rsidRPr="00067282">
        <w:rPr>
          <w:rFonts w:ascii="Book Antiqua" w:hAnsi="Book Antiqua"/>
          <w:sz w:val="24"/>
          <w:szCs w:val="24"/>
          <w:lang w:val="es-PR"/>
        </w:rPr>
        <w:t>é</w:t>
      </w:r>
      <w:r w:rsidRPr="00067282">
        <w:rPr>
          <w:rFonts w:ascii="Book Antiqua" w:hAnsi="Book Antiqua"/>
          <w:sz w:val="24"/>
          <w:szCs w:val="24"/>
          <w:lang w:val="es-PR"/>
        </w:rPr>
        <w:t xml:space="preserve">sta que hubiese sido declarado </w:t>
      </w:r>
      <w:r w:rsidR="00F46AE8" w:rsidRPr="00067282">
        <w:rPr>
          <w:rFonts w:ascii="Book Antiqua" w:hAnsi="Book Antiqua"/>
          <w:sz w:val="24"/>
          <w:szCs w:val="24"/>
          <w:lang w:val="es-PR"/>
        </w:rPr>
        <w:t xml:space="preserve">nulo o </w:t>
      </w:r>
      <w:r w:rsidRPr="00067282">
        <w:rPr>
          <w:rFonts w:ascii="Book Antiqua" w:hAnsi="Book Antiqua"/>
          <w:sz w:val="24"/>
          <w:szCs w:val="24"/>
          <w:lang w:val="es-PR"/>
        </w:rPr>
        <w:t>inconstitucional.</w:t>
      </w:r>
    </w:p>
    <w:p w14:paraId="23F6678F" w14:textId="70BDF1F2" w:rsidR="00846767" w:rsidRPr="00846767" w:rsidRDefault="00846767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 xml:space="preserve">Sección </w:t>
      </w:r>
      <w:r w:rsidR="00496CCC">
        <w:rPr>
          <w:rFonts w:ascii="Book Antiqua" w:hAnsi="Book Antiqua"/>
          <w:iCs/>
          <w:sz w:val="24"/>
          <w:szCs w:val="24"/>
          <w:lang w:val="es-PR" w:eastAsia="es-PR"/>
        </w:rPr>
        <w:t>4</w:t>
      </w: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48016E2A" w:rsidR="00860066" w:rsidRPr="00846767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Esta Ley comenzará a regir inmediatamente después de su aprobación.</w:t>
      </w:r>
    </w:p>
    <w:sectPr w:rsidR="00860066" w:rsidRPr="00846767" w:rsidSect="008A3F00">
      <w:headerReference w:type="default" r:id="rId11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ABE50" w14:textId="77777777" w:rsidR="009C4A48" w:rsidRDefault="009C4A48" w:rsidP="00425D80">
      <w:pPr>
        <w:spacing w:after="0" w:line="240" w:lineRule="auto"/>
      </w:pPr>
      <w:r>
        <w:separator/>
      </w:r>
    </w:p>
  </w:endnote>
  <w:endnote w:type="continuationSeparator" w:id="0">
    <w:p w14:paraId="1E3BE78C" w14:textId="77777777" w:rsidR="009C4A48" w:rsidRDefault="009C4A48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F1A54" w14:textId="77777777" w:rsidR="009C4A48" w:rsidRDefault="009C4A48" w:rsidP="00425D80">
      <w:pPr>
        <w:spacing w:after="0" w:line="240" w:lineRule="auto"/>
      </w:pPr>
      <w:r>
        <w:separator/>
      </w:r>
    </w:p>
  </w:footnote>
  <w:footnote w:type="continuationSeparator" w:id="0">
    <w:p w14:paraId="789A093E" w14:textId="77777777" w:rsidR="009C4A48" w:rsidRDefault="009C4A48" w:rsidP="00425D80">
      <w:pPr>
        <w:spacing w:after="0" w:line="240" w:lineRule="auto"/>
      </w:pPr>
      <w:r>
        <w:continuationSeparator/>
      </w:r>
    </w:p>
  </w:footnote>
  <w:footnote w:id="1">
    <w:p w14:paraId="72B93730" w14:textId="4E060EF9" w:rsidR="00D833D0" w:rsidRPr="00202DE4" w:rsidRDefault="003413E1" w:rsidP="00D833D0">
      <w:pPr>
        <w:pStyle w:val="FootnoteText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202DE4">
        <w:rPr>
          <w:rStyle w:val="FootnoteReference"/>
          <w:rFonts w:ascii="Book Antiqua" w:hAnsi="Book Antiqua"/>
        </w:rPr>
        <w:footnoteRef/>
      </w:r>
      <w:r w:rsidR="00BF52FB" w:rsidRPr="00202DE4">
        <w:rPr>
          <w:rFonts w:ascii="Book Antiqua" w:hAnsi="Book Antiqua"/>
          <w:lang w:val="es-PR"/>
        </w:rPr>
        <w:t xml:space="preserve"> </w:t>
      </w:r>
      <w:r w:rsidR="00D833D0" w:rsidRPr="00202DE4">
        <w:rPr>
          <w:rFonts w:ascii="Book Antiqua" w:hAnsi="Book Antiqua"/>
          <w:lang w:val="es-PR"/>
        </w:rPr>
        <w:tab/>
      </w:r>
      <w:r w:rsidR="00BF52FB" w:rsidRPr="00202DE4">
        <w:rPr>
          <w:rFonts w:ascii="Book Antiqua" w:hAnsi="Book Antiqua"/>
          <w:sz w:val="16"/>
          <w:szCs w:val="16"/>
          <w:lang w:val="es-PR"/>
        </w:rPr>
        <w:t>Véase</w:t>
      </w:r>
      <w:r w:rsidR="00D833D0" w:rsidRPr="00202DE4">
        <w:rPr>
          <w:rFonts w:ascii="Book Antiqua" w:hAnsi="Book Antiqua"/>
          <w:sz w:val="16"/>
          <w:szCs w:val="16"/>
          <w:lang w:val="es-PR"/>
        </w:rPr>
        <w:t>:</w:t>
      </w:r>
      <w:r w:rsidRPr="00202DE4">
        <w:rPr>
          <w:rFonts w:ascii="Book Antiqua" w:hAnsi="Book Antiqua"/>
          <w:sz w:val="16"/>
          <w:szCs w:val="16"/>
          <w:lang w:val="es-PR"/>
        </w:rPr>
        <w:t xml:space="preserve"> </w:t>
      </w:r>
      <w:hyperlink r:id="rId1" w:history="1">
        <w:r w:rsidRPr="00202DE4">
          <w:rPr>
            <w:rStyle w:val="Hyperlink"/>
            <w:rFonts w:ascii="Book Antiqua" w:hAnsi="Book Antiqua"/>
            <w:sz w:val="16"/>
            <w:szCs w:val="16"/>
            <w:lang w:val="es-PR"/>
          </w:rPr>
          <w:t>https://www.policia.pr.gov/estadisticas</w:t>
        </w:r>
      </w:hyperlink>
      <w:r w:rsidR="00535A30" w:rsidRPr="00202DE4">
        <w:rPr>
          <w:rFonts w:ascii="Book Antiqua" w:hAnsi="Book Antiqua"/>
          <w:sz w:val="16"/>
          <w:szCs w:val="16"/>
          <w:lang w:val="es-PR"/>
        </w:rPr>
        <w:t xml:space="preserve"> </w:t>
      </w:r>
      <w:r w:rsidRPr="00202DE4">
        <w:rPr>
          <w:rFonts w:ascii="Book Antiqua" w:hAnsi="Book Antiqua"/>
          <w:sz w:val="16"/>
          <w:szCs w:val="16"/>
          <w:lang w:val="es-PR"/>
        </w:rPr>
        <w:t>(26 de febrero de 2025)</w:t>
      </w:r>
      <w:r w:rsidR="00D833D0" w:rsidRPr="00202DE4">
        <w:rPr>
          <w:rFonts w:ascii="Book Antiqua" w:hAnsi="Book Antiqua"/>
          <w:sz w:val="16"/>
          <w:szCs w:val="16"/>
          <w:lang w:val="es-PR"/>
        </w:rPr>
        <w:t>.</w:t>
      </w:r>
    </w:p>
  </w:footnote>
  <w:footnote w:id="2">
    <w:p w14:paraId="638396E2" w14:textId="77777777" w:rsidR="00D833D0" w:rsidRPr="00202DE4" w:rsidRDefault="00D833D0" w:rsidP="00D833D0">
      <w:pPr>
        <w:pStyle w:val="FootnoteText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202DE4">
        <w:rPr>
          <w:rStyle w:val="FootnoteReference"/>
          <w:rFonts w:ascii="Book Antiqua" w:hAnsi="Book Antiqua"/>
          <w:sz w:val="16"/>
          <w:szCs w:val="16"/>
        </w:rPr>
        <w:footnoteRef/>
      </w:r>
      <w:r w:rsidRPr="00202DE4">
        <w:rPr>
          <w:rFonts w:ascii="Book Antiqua" w:hAnsi="Book Antiqua"/>
          <w:sz w:val="16"/>
          <w:szCs w:val="16"/>
          <w:lang w:val="es-PR"/>
        </w:rPr>
        <w:t xml:space="preserve"> </w:t>
      </w:r>
      <w:r w:rsidRPr="00202DE4">
        <w:rPr>
          <w:rFonts w:ascii="Book Antiqua" w:hAnsi="Book Antiqua"/>
          <w:sz w:val="16"/>
          <w:szCs w:val="16"/>
          <w:lang w:val="es-PR"/>
        </w:rPr>
        <w:tab/>
        <w:t>Véase:</w:t>
      </w:r>
    </w:p>
    <w:p w14:paraId="602290A2" w14:textId="62106933" w:rsidR="009F0962" w:rsidRPr="00202DE4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sz w:val="16"/>
          <w:szCs w:val="16"/>
          <w:lang w:val="es-PR"/>
        </w:rPr>
      </w:pPr>
      <w:hyperlink r:id="rId2" w:history="1">
        <w:r w:rsidRPr="00202DE4">
          <w:rPr>
            <w:rStyle w:val="Hyperlink"/>
            <w:rFonts w:ascii="Book Antiqua" w:hAnsi="Book Antiqua"/>
            <w:sz w:val="16"/>
            <w:szCs w:val="16"/>
            <w:lang w:val="es-PR"/>
          </w:rPr>
          <w:t>https://app.powerbigov.us/view?r=eyJrIjoiOWMwMDJhM2MtM2M5My00YjUzLWI3NTktMWFiNjBiZGYwZmIyIiwidCI6ImUwYzIyNzAyLTA5MmYtNGRhYi1hNTkyLWZhYjUyZGRlNGMxZiJ9</w:t>
        </w:r>
      </w:hyperlink>
    </w:p>
  </w:footnote>
  <w:footnote w:id="3">
    <w:p w14:paraId="608E5A25" w14:textId="77777777" w:rsidR="00D833D0" w:rsidRPr="00202DE4" w:rsidRDefault="003413E1" w:rsidP="00D833D0">
      <w:pPr>
        <w:pStyle w:val="FootnoteText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202DE4">
        <w:rPr>
          <w:rStyle w:val="FootnoteReference"/>
          <w:rFonts w:ascii="Book Antiqua" w:hAnsi="Book Antiqua"/>
          <w:sz w:val="16"/>
          <w:szCs w:val="16"/>
        </w:rPr>
        <w:footnoteRef/>
      </w:r>
      <w:r w:rsidRPr="00202DE4">
        <w:rPr>
          <w:rFonts w:ascii="Book Antiqua" w:hAnsi="Book Antiqua"/>
          <w:sz w:val="16"/>
          <w:szCs w:val="16"/>
          <w:lang w:val="es-PR"/>
        </w:rPr>
        <w:t xml:space="preserve"> </w:t>
      </w:r>
      <w:r w:rsidR="00D833D0" w:rsidRPr="00202DE4">
        <w:rPr>
          <w:rFonts w:ascii="Book Antiqua" w:hAnsi="Book Antiqua"/>
          <w:sz w:val="16"/>
          <w:szCs w:val="16"/>
          <w:lang w:val="es-PR"/>
        </w:rPr>
        <w:tab/>
      </w:r>
      <w:r w:rsidR="00EB1911" w:rsidRPr="00202DE4">
        <w:rPr>
          <w:rFonts w:ascii="Book Antiqua" w:hAnsi="Book Antiqua"/>
          <w:sz w:val="16"/>
          <w:szCs w:val="16"/>
          <w:lang w:val="es-PR"/>
        </w:rPr>
        <w:t>Instituto de Estadísticas de Puerto Rico, informe anual 2022</w:t>
      </w:r>
      <w:r w:rsidR="00D833D0" w:rsidRPr="00202DE4">
        <w:rPr>
          <w:rFonts w:ascii="Book Antiqua" w:hAnsi="Book Antiqua"/>
          <w:sz w:val="16"/>
          <w:szCs w:val="16"/>
          <w:lang w:val="es-PR"/>
        </w:rPr>
        <w:t>.</w:t>
      </w:r>
      <w:r w:rsidR="00EB1911" w:rsidRPr="00202DE4">
        <w:rPr>
          <w:rFonts w:ascii="Book Antiqua" w:hAnsi="Book Antiqua"/>
          <w:sz w:val="16"/>
          <w:szCs w:val="16"/>
          <w:lang w:val="es-PR"/>
        </w:rPr>
        <w:t xml:space="preserve"> </w:t>
      </w:r>
    </w:p>
    <w:p w14:paraId="587E282A" w14:textId="3FE9BBC2" w:rsidR="003413E1" w:rsidRPr="00202DE4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sz w:val="16"/>
          <w:szCs w:val="16"/>
          <w:lang w:val="es-PR"/>
        </w:rPr>
      </w:pPr>
      <w:hyperlink r:id="rId3" w:history="1">
        <w:r w:rsidRPr="00202DE4">
          <w:rPr>
            <w:rStyle w:val="Hyperlink"/>
            <w:rFonts w:ascii="Book Antiqua" w:hAnsi="Book Antiqua"/>
            <w:sz w:val="16"/>
            <w:szCs w:val="16"/>
            <w:lang w:val="es-PR"/>
          </w:rPr>
          <w:t>https://estadisticas.pr/files/PRVDRS/Informe-de-Muertes-Violentas-2022-PRVDRS_3.pdf</w:t>
        </w:r>
      </w:hyperlink>
      <w:r w:rsidR="00EB1911" w:rsidRPr="00202DE4">
        <w:rPr>
          <w:rFonts w:ascii="Book Antiqua" w:hAnsi="Book Antiqua"/>
          <w:sz w:val="16"/>
          <w:szCs w:val="16"/>
          <w:lang w:val="es-PR"/>
        </w:rPr>
        <w:t xml:space="preserve">  (2</w:t>
      </w:r>
      <w:r w:rsidR="00456159" w:rsidRPr="00202DE4">
        <w:rPr>
          <w:rFonts w:ascii="Book Antiqua" w:hAnsi="Book Antiqua"/>
          <w:sz w:val="16"/>
          <w:szCs w:val="16"/>
          <w:lang w:val="es-PR"/>
        </w:rPr>
        <w:t>7</w:t>
      </w:r>
      <w:r w:rsidR="00EB1911" w:rsidRPr="00202DE4">
        <w:rPr>
          <w:rFonts w:ascii="Book Antiqua" w:hAnsi="Book Antiqua"/>
          <w:sz w:val="16"/>
          <w:szCs w:val="16"/>
          <w:lang w:val="es-PR"/>
        </w:rPr>
        <w:t xml:space="preserve"> de febrero de 2025).</w:t>
      </w:r>
    </w:p>
  </w:footnote>
  <w:footnote w:id="4">
    <w:p w14:paraId="4258FD28" w14:textId="374BEDD2" w:rsidR="004B3FC8" w:rsidRPr="00202DE4" w:rsidRDefault="004B3FC8" w:rsidP="00D833D0">
      <w:pPr>
        <w:pStyle w:val="FootnoteText"/>
        <w:tabs>
          <w:tab w:val="left" w:pos="270"/>
        </w:tabs>
        <w:rPr>
          <w:rFonts w:ascii="Book Antiqua" w:hAnsi="Book Antiqua"/>
        </w:rPr>
      </w:pPr>
      <w:r w:rsidRPr="00202DE4">
        <w:rPr>
          <w:rStyle w:val="FootnoteReference"/>
          <w:rFonts w:ascii="Book Antiqua" w:hAnsi="Book Antiqua"/>
        </w:rPr>
        <w:footnoteRef/>
      </w:r>
      <w:r w:rsidRPr="00202DE4">
        <w:rPr>
          <w:rFonts w:ascii="Book Antiqua" w:hAnsi="Book Antiqua"/>
        </w:rPr>
        <w:t xml:space="preserve"> </w:t>
      </w:r>
      <w:r w:rsidR="00D833D0" w:rsidRPr="00202DE4">
        <w:rPr>
          <w:rFonts w:ascii="Book Antiqua" w:hAnsi="Book Antiqua"/>
        </w:rPr>
        <w:tab/>
      </w:r>
      <w:r w:rsidRPr="00202DE4">
        <w:rPr>
          <w:rFonts w:ascii="Book Antiqua" w:hAnsi="Book Antiqua"/>
        </w:rPr>
        <w:t>Id</w:t>
      </w:r>
      <w:r w:rsidR="00BF52FB" w:rsidRPr="00202DE4">
        <w:rPr>
          <w:rFonts w:ascii="Book Antiqua" w:hAnsi="Book Antiqua"/>
        </w:rPr>
        <w:t>.,</w:t>
      </w:r>
      <w:r w:rsidRPr="00202DE4">
        <w:rPr>
          <w:rFonts w:ascii="Book Antiqua" w:hAnsi="Book Antiqua"/>
        </w:rPr>
        <w:t xml:space="preserve"> </w:t>
      </w:r>
      <w:r w:rsidR="00A36E74" w:rsidRPr="00202DE4">
        <w:rPr>
          <w:rFonts w:ascii="Book Antiqua" w:hAnsi="Book Antiqua"/>
        </w:rPr>
        <w:t>pág. 20</w:t>
      </w:r>
      <w:r w:rsidR="00D833D0" w:rsidRPr="00202DE4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AC462A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AC462A">
      <w:rPr>
        <w:rFonts w:ascii="Book Antiqua" w:hAnsi="Book Antiqua"/>
        <w:sz w:val="24"/>
        <w:szCs w:val="24"/>
      </w:rPr>
      <w:fldChar w:fldCharType="begin"/>
    </w:r>
    <w:r w:rsidRPr="00AC462A">
      <w:rPr>
        <w:rFonts w:ascii="Book Antiqua" w:hAnsi="Book Antiqua"/>
        <w:sz w:val="24"/>
        <w:szCs w:val="24"/>
      </w:rPr>
      <w:instrText xml:space="preserve"> PAGE   \* MERGEFORMAT </w:instrText>
    </w:r>
    <w:r w:rsidRPr="00AC462A">
      <w:rPr>
        <w:rFonts w:ascii="Book Antiqua" w:hAnsi="Book Antiqua"/>
        <w:sz w:val="24"/>
        <w:szCs w:val="24"/>
      </w:rPr>
      <w:fldChar w:fldCharType="separate"/>
    </w:r>
    <w:r w:rsidR="007E70FF" w:rsidRPr="00AC462A">
      <w:rPr>
        <w:rFonts w:ascii="Book Antiqua" w:hAnsi="Book Antiqua"/>
        <w:noProof/>
        <w:sz w:val="24"/>
        <w:szCs w:val="24"/>
      </w:rPr>
      <w:t>2</w:t>
    </w:r>
    <w:r w:rsidRPr="00AC462A">
      <w:rPr>
        <w:rFonts w:ascii="Book Antiqua" w:hAnsi="Book Antiqua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E4689" w14:textId="7E3798FF" w:rsidR="008E02B9" w:rsidRPr="008E02B9" w:rsidRDefault="008E02B9" w:rsidP="008E02B9">
    <w:pPr>
      <w:pStyle w:val="Header"/>
      <w:jc w:val="center"/>
      <w:rPr>
        <w:rFonts w:ascii="Book Antiqua" w:hAnsi="Book Antiqua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535A30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535A30">
      <w:rPr>
        <w:rStyle w:val="PageNumber"/>
        <w:rFonts w:ascii="Book Antiqua" w:hAnsi="Book Antiqua"/>
        <w:sz w:val="24"/>
        <w:szCs w:val="24"/>
      </w:rPr>
      <w:fldChar w:fldCharType="begin"/>
    </w:r>
    <w:r w:rsidRPr="00535A30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535A30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535A30">
      <w:rPr>
        <w:rStyle w:val="PageNumber"/>
        <w:rFonts w:ascii="Book Antiqua" w:hAnsi="Book Antiqua"/>
        <w:noProof/>
        <w:sz w:val="24"/>
        <w:szCs w:val="24"/>
      </w:rPr>
      <w:t>7</w:t>
    </w:r>
    <w:r w:rsidRPr="00535A30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5"/>
  </w:num>
  <w:num w:numId="2" w16cid:durableId="358556516">
    <w:abstractNumId w:val="4"/>
  </w:num>
  <w:num w:numId="3" w16cid:durableId="1383014479">
    <w:abstractNumId w:val="1"/>
  </w:num>
  <w:num w:numId="4" w16cid:durableId="1483111635">
    <w:abstractNumId w:val="3"/>
  </w:num>
  <w:num w:numId="5" w16cid:durableId="61682646">
    <w:abstractNumId w:val="2"/>
  </w:num>
  <w:num w:numId="6" w16cid:durableId="169957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20EB2"/>
    <w:rsid w:val="000223B7"/>
    <w:rsid w:val="000529EE"/>
    <w:rsid w:val="000656E1"/>
    <w:rsid w:val="00067282"/>
    <w:rsid w:val="000932A2"/>
    <w:rsid w:val="00094F40"/>
    <w:rsid w:val="000A720A"/>
    <w:rsid w:val="000A7A54"/>
    <w:rsid w:val="000B3A3E"/>
    <w:rsid w:val="000C0616"/>
    <w:rsid w:val="000D533C"/>
    <w:rsid w:val="000E2E4A"/>
    <w:rsid w:val="0010564B"/>
    <w:rsid w:val="001135E1"/>
    <w:rsid w:val="00173A8D"/>
    <w:rsid w:val="0019569F"/>
    <w:rsid w:val="001C6F10"/>
    <w:rsid w:val="001F2D72"/>
    <w:rsid w:val="00202DE4"/>
    <w:rsid w:val="00217345"/>
    <w:rsid w:val="00220B39"/>
    <w:rsid w:val="00240FB4"/>
    <w:rsid w:val="00243797"/>
    <w:rsid w:val="0024398E"/>
    <w:rsid w:val="002546C4"/>
    <w:rsid w:val="00257FD9"/>
    <w:rsid w:val="0026662C"/>
    <w:rsid w:val="00267DB2"/>
    <w:rsid w:val="00274EE1"/>
    <w:rsid w:val="00290D8D"/>
    <w:rsid w:val="002930FA"/>
    <w:rsid w:val="0029735D"/>
    <w:rsid w:val="002A2BF5"/>
    <w:rsid w:val="002D01DA"/>
    <w:rsid w:val="002E0BC9"/>
    <w:rsid w:val="002E50CB"/>
    <w:rsid w:val="002E7F49"/>
    <w:rsid w:val="002F2EBF"/>
    <w:rsid w:val="002F50D0"/>
    <w:rsid w:val="00322E9A"/>
    <w:rsid w:val="00332359"/>
    <w:rsid w:val="0033699E"/>
    <w:rsid w:val="003413E1"/>
    <w:rsid w:val="003436D1"/>
    <w:rsid w:val="00343D4E"/>
    <w:rsid w:val="0035596B"/>
    <w:rsid w:val="003570D2"/>
    <w:rsid w:val="003823F1"/>
    <w:rsid w:val="00397794"/>
    <w:rsid w:val="003A3CF1"/>
    <w:rsid w:val="003A6339"/>
    <w:rsid w:val="003B2AE1"/>
    <w:rsid w:val="003E4A82"/>
    <w:rsid w:val="003F430C"/>
    <w:rsid w:val="003F6E7E"/>
    <w:rsid w:val="00413F91"/>
    <w:rsid w:val="00423D82"/>
    <w:rsid w:val="0042416B"/>
    <w:rsid w:val="00425D80"/>
    <w:rsid w:val="00442580"/>
    <w:rsid w:val="0045282A"/>
    <w:rsid w:val="00456159"/>
    <w:rsid w:val="00457209"/>
    <w:rsid w:val="00457F1D"/>
    <w:rsid w:val="00461918"/>
    <w:rsid w:val="00492036"/>
    <w:rsid w:val="004951BB"/>
    <w:rsid w:val="00496CCC"/>
    <w:rsid w:val="004A2F91"/>
    <w:rsid w:val="004A7C3E"/>
    <w:rsid w:val="004B1270"/>
    <w:rsid w:val="004B1778"/>
    <w:rsid w:val="004B3FC8"/>
    <w:rsid w:val="004B5BA2"/>
    <w:rsid w:val="004C3EC4"/>
    <w:rsid w:val="004C53DB"/>
    <w:rsid w:val="004D3D5B"/>
    <w:rsid w:val="004E2FE9"/>
    <w:rsid w:val="004E32C1"/>
    <w:rsid w:val="00531CA1"/>
    <w:rsid w:val="00535A30"/>
    <w:rsid w:val="005436D9"/>
    <w:rsid w:val="005643D4"/>
    <w:rsid w:val="00572252"/>
    <w:rsid w:val="00574320"/>
    <w:rsid w:val="00576DD6"/>
    <w:rsid w:val="0058335B"/>
    <w:rsid w:val="005A3760"/>
    <w:rsid w:val="005C527B"/>
    <w:rsid w:val="005D524F"/>
    <w:rsid w:val="005E2BD9"/>
    <w:rsid w:val="005E3AAB"/>
    <w:rsid w:val="00606804"/>
    <w:rsid w:val="00621833"/>
    <w:rsid w:val="006304B6"/>
    <w:rsid w:val="00634A81"/>
    <w:rsid w:val="00656C64"/>
    <w:rsid w:val="00680F7E"/>
    <w:rsid w:val="00685CBC"/>
    <w:rsid w:val="00687627"/>
    <w:rsid w:val="006910D8"/>
    <w:rsid w:val="006B2B52"/>
    <w:rsid w:val="006B2B8D"/>
    <w:rsid w:val="006C474D"/>
    <w:rsid w:val="006F17C8"/>
    <w:rsid w:val="006F1AD1"/>
    <w:rsid w:val="00707F45"/>
    <w:rsid w:val="00711758"/>
    <w:rsid w:val="007148F0"/>
    <w:rsid w:val="00715327"/>
    <w:rsid w:val="00720C9E"/>
    <w:rsid w:val="007330E9"/>
    <w:rsid w:val="007351CE"/>
    <w:rsid w:val="007363DF"/>
    <w:rsid w:val="00755B32"/>
    <w:rsid w:val="0076769B"/>
    <w:rsid w:val="007703FD"/>
    <w:rsid w:val="00770D06"/>
    <w:rsid w:val="0077774D"/>
    <w:rsid w:val="0078552F"/>
    <w:rsid w:val="00792F2B"/>
    <w:rsid w:val="00795403"/>
    <w:rsid w:val="007C116C"/>
    <w:rsid w:val="007D16EB"/>
    <w:rsid w:val="007E70FF"/>
    <w:rsid w:val="007F7A67"/>
    <w:rsid w:val="00814083"/>
    <w:rsid w:val="00844655"/>
    <w:rsid w:val="00846767"/>
    <w:rsid w:val="00860066"/>
    <w:rsid w:val="00884DEA"/>
    <w:rsid w:val="00887B7B"/>
    <w:rsid w:val="00891285"/>
    <w:rsid w:val="0089181C"/>
    <w:rsid w:val="008A2A51"/>
    <w:rsid w:val="008B4DA2"/>
    <w:rsid w:val="008B4EF2"/>
    <w:rsid w:val="008C1A0F"/>
    <w:rsid w:val="008C4B00"/>
    <w:rsid w:val="008E02B9"/>
    <w:rsid w:val="008E0F38"/>
    <w:rsid w:val="008E57CA"/>
    <w:rsid w:val="00902EF2"/>
    <w:rsid w:val="00941A3D"/>
    <w:rsid w:val="00965FED"/>
    <w:rsid w:val="009740BD"/>
    <w:rsid w:val="00977688"/>
    <w:rsid w:val="009930B2"/>
    <w:rsid w:val="009B0F00"/>
    <w:rsid w:val="009C4A48"/>
    <w:rsid w:val="009D7153"/>
    <w:rsid w:val="009F0962"/>
    <w:rsid w:val="00A00428"/>
    <w:rsid w:val="00A11649"/>
    <w:rsid w:val="00A27FB7"/>
    <w:rsid w:val="00A36E74"/>
    <w:rsid w:val="00A558B8"/>
    <w:rsid w:val="00A62F40"/>
    <w:rsid w:val="00A643FA"/>
    <w:rsid w:val="00A70981"/>
    <w:rsid w:val="00A71DA3"/>
    <w:rsid w:val="00A8747E"/>
    <w:rsid w:val="00A91297"/>
    <w:rsid w:val="00AC37C0"/>
    <w:rsid w:val="00AC462A"/>
    <w:rsid w:val="00B14781"/>
    <w:rsid w:val="00B17155"/>
    <w:rsid w:val="00B25754"/>
    <w:rsid w:val="00B5208B"/>
    <w:rsid w:val="00B70EAE"/>
    <w:rsid w:val="00BB40A3"/>
    <w:rsid w:val="00BB4186"/>
    <w:rsid w:val="00BD2D58"/>
    <w:rsid w:val="00BF15A1"/>
    <w:rsid w:val="00BF52FB"/>
    <w:rsid w:val="00C23E77"/>
    <w:rsid w:val="00C42A9B"/>
    <w:rsid w:val="00C63133"/>
    <w:rsid w:val="00C72E2D"/>
    <w:rsid w:val="00C76556"/>
    <w:rsid w:val="00CA60F7"/>
    <w:rsid w:val="00CA7532"/>
    <w:rsid w:val="00CB3BB5"/>
    <w:rsid w:val="00CB7964"/>
    <w:rsid w:val="00CC0944"/>
    <w:rsid w:val="00CD58FB"/>
    <w:rsid w:val="00CE141B"/>
    <w:rsid w:val="00D025E0"/>
    <w:rsid w:val="00D1681F"/>
    <w:rsid w:val="00D20100"/>
    <w:rsid w:val="00D2189A"/>
    <w:rsid w:val="00D22489"/>
    <w:rsid w:val="00D30383"/>
    <w:rsid w:val="00D52AB5"/>
    <w:rsid w:val="00D53281"/>
    <w:rsid w:val="00D70985"/>
    <w:rsid w:val="00D800ED"/>
    <w:rsid w:val="00D833D0"/>
    <w:rsid w:val="00DA708E"/>
    <w:rsid w:val="00DA7E04"/>
    <w:rsid w:val="00DB0FBD"/>
    <w:rsid w:val="00DC44A5"/>
    <w:rsid w:val="00DD6285"/>
    <w:rsid w:val="00E20045"/>
    <w:rsid w:val="00E23C26"/>
    <w:rsid w:val="00E35BE0"/>
    <w:rsid w:val="00E5238D"/>
    <w:rsid w:val="00E55A8E"/>
    <w:rsid w:val="00E75851"/>
    <w:rsid w:val="00E81839"/>
    <w:rsid w:val="00E828B5"/>
    <w:rsid w:val="00EA5E3E"/>
    <w:rsid w:val="00EB1911"/>
    <w:rsid w:val="00ED3BF0"/>
    <w:rsid w:val="00ED4540"/>
    <w:rsid w:val="00EF0BBF"/>
    <w:rsid w:val="00EF1C91"/>
    <w:rsid w:val="00EF7108"/>
    <w:rsid w:val="00F022FB"/>
    <w:rsid w:val="00F038BC"/>
    <w:rsid w:val="00F04A20"/>
    <w:rsid w:val="00F06A4E"/>
    <w:rsid w:val="00F11E0B"/>
    <w:rsid w:val="00F175F9"/>
    <w:rsid w:val="00F323DD"/>
    <w:rsid w:val="00F408FA"/>
    <w:rsid w:val="00F439D9"/>
    <w:rsid w:val="00F46AE8"/>
    <w:rsid w:val="00F51C10"/>
    <w:rsid w:val="00F57ED2"/>
    <w:rsid w:val="00F672AB"/>
    <w:rsid w:val="00F75E60"/>
    <w:rsid w:val="00F913B0"/>
    <w:rsid w:val="00FA2DA7"/>
    <w:rsid w:val="00FD4F98"/>
    <w:rsid w:val="00FE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C5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527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5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C52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2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3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stadisticas.pr/files/PRVDRS/Informe-de-Muertes-Violentas-2022-PRVDRS_3.pdf" TargetMode="External"/><Relationship Id="rId2" Type="http://schemas.openxmlformats.org/officeDocument/2006/relationships/hyperlink" Target="https://app.powerbigov.us/view?r=eyJrIjoiOWMwMDJhM2MtM2M5My00YjUzLWI3NTktMWFiNjBiZGYwZmIyIiwidCI6ImUwYzIyNzAyLTA5MmYtNGRhYi1hNTkyLWZhYjUyZGRlNGMxZiJ9" TargetMode="External"/><Relationship Id="rId1" Type="http://schemas.openxmlformats.org/officeDocument/2006/relationships/hyperlink" Target="https://www.policia.pr.gov/estadistic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E2908-2841-4661-84E2-9165031BB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1567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Gloria de Jesús Maldonado</cp:lastModifiedBy>
  <cp:revision>2</cp:revision>
  <cp:lastPrinted>2026-05-11T18:03:00Z</cp:lastPrinted>
  <dcterms:created xsi:type="dcterms:W3CDTF">2026-06-24T01:18:00Z</dcterms:created>
  <dcterms:modified xsi:type="dcterms:W3CDTF">2026-06-24T01:18:00Z</dcterms:modified>
</cp:coreProperties>
</file>