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243B4" w14:textId="6A8092CC" w:rsidR="00FF6BD2" w:rsidRPr="00ED001A" w:rsidRDefault="00775D13" w:rsidP="00917B40">
      <w:pPr>
        <w:jc w:val="center"/>
        <w:rPr>
          <w:rFonts w:ascii="Book Antiqua" w:hAnsi="Book Antiqua"/>
          <w:sz w:val="28"/>
          <w:lang w:val="es-ES_tradnl"/>
        </w:rPr>
      </w:pPr>
      <w:r w:rsidRPr="00ED001A">
        <w:rPr>
          <w:rFonts w:ascii="Book Antiqua" w:hAnsi="Book Antiqua"/>
          <w:sz w:val="28"/>
          <w:lang w:val="es-ES_tradnl"/>
        </w:rPr>
        <w:t>GOBIERNO</w:t>
      </w:r>
      <w:r w:rsidR="00E67331" w:rsidRPr="00ED001A">
        <w:rPr>
          <w:rFonts w:ascii="Book Antiqua" w:hAnsi="Book Antiqua"/>
          <w:sz w:val="28"/>
          <w:lang w:val="es-ES_tradnl"/>
        </w:rPr>
        <w:t xml:space="preserve"> DE PUERTO RICO</w:t>
      </w:r>
    </w:p>
    <w:p w14:paraId="4FCC1912" w14:textId="77777777" w:rsidR="00E67331" w:rsidRPr="00ED001A" w:rsidRDefault="00E67331" w:rsidP="00917B40">
      <w:pPr>
        <w:jc w:val="center"/>
        <w:rPr>
          <w:rFonts w:ascii="Book Antiqua" w:hAnsi="Book Antiqua"/>
          <w:szCs w:val="18"/>
          <w:lang w:val="es-ES_tradnl"/>
        </w:rPr>
      </w:pPr>
    </w:p>
    <w:p w14:paraId="63EAA8B8" w14:textId="2ADBAF8A" w:rsidR="00E67331" w:rsidRPr="00ED001A" w:rsidRDefault="00B56D50" w:rsidP="00917B40">
      <w:pPr>
        <w:pStyle w:val="Title2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20ma.</w:t>
      </w:r>
      <w:r w:rsidR="00E67331" w:rsidRPr="00ED001A">
        <w:rPr>
          <w:rFonts w:ascii="Book Antiqua" w:hAnsi="Book Antiqua"/>
          <w:lang w:val="es-ES_tradnl"/>
        </w:rPr>
        <w:tab/>
      </w:r>
      <w:r w:rsidRPr="00ED001A">
        <w:rPr>
          <w:rFonts w:ascii="Book Antiqua" w:hAnsi="Book Antiqua"/>
          <w:lang w:val="es-ES_tradnl"/>
        </w:rPr>
        <w:t xml:space="preserve"> </w:t>
      </w:r>
      <w:r w:rsidR="00E67331" w:rsidRPr="00ED001A">
        <w:rPr>
          <w:rFonts w:ascii="Book Antiqua" w:hAnsi="Book Antiqua"/>
          <w:lang w:val="es-ES_tradnl"/>
        </w:rPr>
        <w:t>Asamblea</w:t>
      </w:r>
      <w:r w:rsidR="00E67331" w:rsidRPr="00ED001A">
        <w:rPr>
          <w:rFonts w:ascii="Book Antiqua" w:hAnsi="Book Antiqua"/>
          <w:lang w:val="es-ES_tradnl"/>
        </w:rPr>
        <w:tab/>
      </w:r>
      <w:r w:rsidR="002342A6" w:rsidRPr="00ED001A">
        <w:rPr>
          <w:rFonts w:ascii="Book Antiqua" w:hAnsi="Book Antiqua"/>
          <w:lang w:val="es-ES_tradnl"/>
        </w:rPr>
        <w:t>3</w:t>
      </w:r>
      <w:r w:rsidRPr="00ED001A">
        <w:rPr>
          <w:rFonts w:ascii="Book Antiqua" w:hAnsi="Book Antiqua"/>
          <w:lang w:val="es-ES_tradnl"/>
        </w:rPr>
        <w:t>ra.</w:t>
      </w:r>
      <w:r w:rsidR="00E67331" w:rsidRPr="00ED001A">
        <w:rPr>
          <w:rFonts w:ascii="Book Antiqua" w:hAnsi="Book Antiqua"/>
          <w:lang w:val="es-ES_tradnl"/>
        </w:rPr>
        <w:tab/>
      </w:r>
      <w:r w:rsidR="00FF3908">
        <w:rPr>
          <w:rFonts w:ascii="Book Antiqua" w:hAnsi="Book Antiqua"/>
          <w:lang w:val="es-ES_tradnl"/>
        </w:rPr>
        <w:t xml:space="preserve"> </w:t>
      </w:r>
      <w:r w:rsidR="00E67331" w:rsidRPr="00ED001A">
        <w:rPr>
          <w:rFonts w:ascii="Book Antiqua" w:hAnsi="Book Antiqua"/>
          <w:lang w:val="es-ES_tradnl"/>
        </w:rPr>
        <w:t>Sesión</w:t>
      </w:r>
    </w:p>
    <w:p w14:paraId="3C578B3D" w14:textId="7AD940AB" w:rsidR="00E67331" w:rsidRPr="00ED001A" w:rsidRDefault="00E67331" w:rsidP="00917B40">
      <w:pPr>
        <w:pStyle w:val="Title2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ab/>
      </w:r>
      <w:r w:rsidR="00B56D50" w:rsidRPr="00ED001A">
        <w:rPr>
          <w:rFonts w:ascii="Book Antiqua" w:hAnsi="Book Antiqua"/>
          <w:lang w:val="es-ES_tradnl"/>
        </w:rPr>
        <w:t xml:space="preserve"> </w:t>
      </w:r>
      <w:r w:rsidRPr="00ED001A">
        <w:rPr>
          <w:rFonts w:ascii="Book Antiqua" w:hAnsi="Book Antiqua"/>
          <w:lang w:val="es-ES_tradnl"/>
        </w:rPr>
        <w:t>Legislativa</w:t>
      </w:r>
      <w:r w:rsidRPr="00ED001A">
        <w:rPr>
          <w:rFonts w:ascii="Book Antiqua" w:hAnsi="Book Antiqua"/>
          <w:lang w:val="es-ES_tradnl"/>
        </w:rPr>
        <w:tab/>
      </w:r>
      <w:r w:rsidR="00FF3908">
        <w:rPr>
          <w:rFonts w:ascii="Book Antiqua" w:hAnsi="Book Antiqua"/>
          <w:lang w:val="es-ES_tradnl"/>
        </w:rPr>
        <w:tab/>
      </w:r>
      <w:r w:rsidRPr="00ED001A">
        <w:rPr>
          <w:rFonts w:ascii="Book Antiqua" w:hAnsi="Book Antiqua"/>
          <w:lang w:val="es-ES_tradnl"/>
        </w:rPr>
        <w:tab/>
        <w:t>Ordinaria</w:t>
      </w:r>
      <w:r w:rsidR="00FF3908">
        <w:rPr>
          <w:rFonts w:ascii="Book Antiqua" w:hAnsi="Book Antiqua"/>
          <w:lang w:val="es-ES_tradnl"/>
        </w:rPr>
        <w:t xml:space="preserve">      </w:t>
      </w:r>
    </w:p>
    <w:p w14:paraId="05856853" w14:textId="77777777" w:rsidR="00E67331" w:rsidRPr="00ED001A" w:rsidRDefault="00E67331" w:rsidP="00917B40">
      <w:pPr>
        <w:rPr>
          <w:lang w:val="es-ES_tradnl"/>
        </w:rPr>
      </w:pPr>
    </w:p>
    <w:p w14:paraId="69FFDE5D" w14:textId="77777777" w:rsidR="00E67331" w:rsidRPr="00ED001A" w:rsidRDefault="00E67331" w:rsidP="00917B40">
      <w:pPr>
        <w:jc w:val="center"/>
        <w:rPr>
          <w:rFonts w:ascii="Book Antiqua" w:hAnsi="Book Antiqua"/>
          <w:b/>
          <w:sz w:val="36"/>
          <w:lang w:val="es-ES_tradnl"/>
        </w:rPr>
      </w:pPr>
      <w:r w:rsidRPr="00ED001A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802880E" w14:textId="77777777" w:rsidR="00E67331" w:rsidRPr="00ED001A" w:rsidRDefault="00E67331" w:rsidP="00917B4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42A34A3" w14:textId="19DF1398" w:rsidR="00E67331" w:rsidRPr="00ED001A" w:rsidRDefault="00E67331" w:rsidP="00917B40">
      <w:pPr>
        <w:jc w:val="center"/>
        <w:rPr>
          <w:rFonts w:ascii="Book Antiqua" w:hAnsi="Book Antiqua"/>
          <w:b/>
          <w:sz w:val="52"/>
          <w:lang w:val="es-ES_tradnl"/>
        </w:rPr>
      </w:pPr>
      <w:r w:rsidRPr="00ED001A">
        <w:rPr>
          <w:rFonts w:ascii="Book Antiqua" w:hAnsi="Book Antiqua"/>
          <w:b/>
          <w:sz w:val="52"/>
          <w:lang w:val="es-ES_tradnl"/>
        </w:rPr>
        <w:t xml:space="preserve">R. C. de la C. </w:t>
      </w:r>
      <w:r w:rsidR="003905AB">
        <w:rPr>
          <w:rFonts w:ascii="Book Antiqua" w:hAnsi="Book Antiqua"/>
          <w:b/>
          <w:sz w:val="52"/>
          <w:lang w:val="es-ES_tradnl"/>
        </w:rPr>
        <w:t>347</w:t>
      </w:r>
    </w:p>
    <w:p w14:paraId="3630AD1C" w14:textId="77777777" w:rsidR="00917B40" w:rsidRPr="00ED001A" w:rsidRDefault="00917B40" w:rsidP="00917B4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23229DB" w14:textId="3E2D51E4" w:rsidR="00E67331" w:rsidRPr="00ED001A" w:rsidRDefault="003905AB" w:rsidP="00917B4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11</w:t>
      </w:r>
      <w:r w:rsidR="00917B40" w:rsidRPr="00ED001A">
        <w:rPr>
          <w:rFonts w:ascii="Book Antiqua" w:hAnsi="Book Antiqua"/>
          <w:lang w:val="es-ES_tradnl"/>
        </w:rPr>
        <w:t xml:space="preserve"> DE </w:t>
      </w:r>
      <w:r w:rsidR="00E347E8">
        <w:rPr>
          <w:rFonts w:ascii="Book Antiqua" w:hAnsi="Book Antiqua"/>
          <w:lang w:val="es-ES_tradnl"/>
        </w:rPr>
        <w:t>MAYO</w:t>
      </w:r>
      <w:r w:rsidR="00917B40" w:rsidRPr="00ED001A">
        <w:rPr>
          <w:rFonts w:ascii="Book Antiqua" w:hAnsi="Book Antiqua"/>
          <w:lang w:val="es-ES_tradnl"/>
        </w:rPr>
        <w:t xml:space="preserve"> DE 202</w:t>
      </w:r>
      <w:r w:rsidR="002342A6" w:rsidRPr="00ED001A">
        <w:rPr>
          <w:rFonts w:ascii="Book Antiqua" w:hAnsi="Book Antiqua"/>
          <w:lang w:val="es-ES_tradnl"/>
        </w:rPr>
        <w:t>6</w:t>
      </w:r>
    </w:p>
    <w:p w14:paraId="09D0D9A4" w14:textId="77777777" w:rsidR="00917B40" w:rsidRPr="00ED001A" w:rsidRDefault="00917B40" w:rsidP="00917B40">
      <w:pPr>
        <w:jc w:val="center"/>
        <w:rPr>
          <w:rFonts w:ascii="Book Antiqua" w:hAnsi="Book Antiqua"/>
          <w:lang w:val="es-ES_tradnl"/>
        </w:rPr>
      </w:pPr>
    </w:p>
    <w:p w14:paraId="697C8BD3" w14:textId="3AD58DA3" w:rsidR="00E67331" w:rsidRPr="00ED001A" w:rsidRDefault="00E67331" w:rsidP="00917B40">
      <w:pPr>
        <w:jc w:val="center"/>
        <w:rPr>
          <w:rFonts w:ascii="Book Antiqua" w:hAnsi="Book Antiqua"/>
          <w:i/>
          <w:lang w:val="es-ES_tradnl"/>
        </w:rPr>
      </w:pPr>
      <w:r w:rsidRPr="00ED001A">
        <w:rPr>
          <w:rFonts w:ascii="Book Antiqua" w:hAnsi="Book Antiqua"/>
          <w:lang w:val="es-ES_tradnl"/>
        </w:rPr>
        <w:t xml:space="preserve">Presentada por </w:t>
      </w:r>
      <w:r w:rsidR="002342A6" w:rsidRPr="00ED001A">
        <w:rPr>
          <w:rFonts w:ascii="Book Antiqua" w:hAnsi="Book Antiqua"/>
          <w:lang w:val="es-ES_tradnl"/>
        </w:rPr>
        <w:t>el</w:t>
      </w:r>
      <w:r w:rsidRPr="00ED001A">
        <w:rPr>
          <w:rFonts w:ascii="Book Antiqua" w:hAnsi="Book Antiqua"/>
          <w:lang w:val="es-ES_tradnl"/>
        </w:rPr>
        <w:t xml:space="preserve"> representante </w:t>
      </w:r>
      <w:r w:rsidRPr="00ED001A">
        <w:rPr>
          <w:rFonts w:ascii="Book Antiqua" w:hAnsi="Book Antiqua"/>
          <w:i/>
          <w:lang w:val="es-ES_tradnl"/>
        </w:rPr>
        <w:t>Rivera Ruiz de Porras</w:t>
      </w:r>
    </w:p>
    <w:p w14:paraId="4EE27945" w14:textId="77777777" w:rsidR="00917B40" w:rsidRPr="00ED001A" w:rsidRDefault="00917B40" w:rsidP="00917B40">
      <w:pPr>
        <w:jc w:val="center"/>
        <w:rPr>
          <w:rFonts w:ascii="Book Antiqua" w:hAnsi="Book Antiqua"/>
          <w:lang w:val="es-ES_tradnl"/>
        </w:rPr>
      </w:pPr>
    </w:p>
    <w:p w14:paraId="6A0D129D" w14:textId="55A38B7F" w:rsidR="00E67331" w:rsidRDefault="00E67331" w:rsidP="00917B40">
      <w:pPr>
        <w:jc w:val="center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 xml:space="preserve">Referida a </w:t>
      </w:r>
      <w:r w:rsidR="00917B40" w:rsidRPr="00ED001A">
        <w:rPr>
          <w:rFonts w:ascii="Book Antiqua" w:hAnsi="Book Antiqua"/>
          <w:lang w:val="es-ES_tradnl"/>
        </w:rPr>
        <w:t xml:space="preserve">la Comisión de </w:t>
      </w:r>
      <w:r w:rsidR="00511C80">
        <w:rPr>
          <w:rFonts w:ascii="Book Antiqua" w:hAnsi="Book Antiqua"/>
          <w:lang w:val="es-ES_tradnl"/>
        </w:rPr>
        <w:t>Transportación e Infraestructura</w:t>
      </w:r>
    </w:p>
    <w:p w14:paraId="5F05FF99" w14:textId="77777777" w:rsidR="001F013B" w:rsidRPr="00ED001A" w:rsidRDefault="001F013B" w:rsidP="00917B40">
      <w:pPr>
        <w:jc w:val="both"/>
        <w:rPr>
          <w:rFonts w:ascii="Book Antiqua" w:hAnsi="Book Antiqua"/>
          <w:lang w:val="es-ES_tradnl"/>
        </w:rPr>
      </w:pPr>
    </w:p>
    <w:p w14:paraId="394EA139" w14:textId="77777777" w:rsidR="00E67331" w:rsidRPr="00ED001A" w:rsidRDefault="00E67331" w:rsidP="00917B40">
      <w:pPr>
        <w:jc w:val="center"/>
        <w:rPr>
          <w:rFonts w:ascii="Book Antiqua" w:hAnsi="Book Antiqua"/>
          <w:b/>
          <w:sz w:val="28"/>
          <w:lang w:val="es-ES_tradnl"/>
        </w:rPr>
      </w:pPr>
      <w:r w:rsidRPr="00ED001A">
        <w:rPr>
          <w:rFonts w:ascii="Book Antiqua" w:hAnsi="Book Antiqua"/>
          <w:b/>
          <w:sz w:val="28"/>
          <w:lang w:val="es-ES_tradnl"/>
        </w:rPr>
        <w:t>RESOLUCIÓN CONJUNTA</w:t>
      </w:r>
    </w:p>
    <w:p w14:paraId="188BEA77" w14:textId="77777777" w:rsidR="00E67331" w:rsidRPr="00ED001A" w:rsidRDefault="00E67331" w:rsidP="00917B40">
      <w:pPr>
        <w:jc w:val="both"/>
        <w:rPr>
          <w:rFonts w:ascii="Book Antiqua" w:hAnsi="Book Antiqua"/>
          <w:lang w:val="es-ES_tradnl"/>
        </w:rPr>
      </w:pPr>
    </w:p>
    <w:p w14:paraId="77C6FEC0" w14:textId="5579D9A1" w:rsidR="00E67331" w:rsidRPr="00ED001A" w:rsidRDefault="00E67331" w:rsidP="00B56D50">
      <w:pPr>
        <w:ind w:left="567" w:hanging="567"/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 xml:space="preserve">Para </w:t>
      </w:r>
      <w:r w:rsidR="002342A6" w:rsidRPr="00ED001A">
        <w:rPr>
          <w:rFonts w:ascii="Book Antiqua" w:hAnsi="Book Antiqua"/>
          <w:szCs w:val="24"/>
          <w:lang w:val="es-ES_tradnl"/>
        </w:rPr>
        <w:t>denominar</w:t>
      </w:r>
      <w:r w:rsidR="00157337" w:rsidRPr="00ED001A">
        <w:rPr>
          <w:rFonts w:ascii="Book Antiqua" w:hAnsi="Book Antiqua"/>
          <w:szCs w:val="24"/>
          <w:lang w:val="es-ES_tradnl"/>
        </w:rPr>
        <w:t xml:space="preserve"> </w:t>
      </w:r>
      <w:r w:rsidR="00E347E8" w:rsidRPr="00ED001A">
        <w:rPr>
          <w:rFonts w:ascii="Book Antiqua" w:hAnsi="Book Antiqua"/>
          <w:szCs w:val="24"/>
          <w:lang w:val="es-ES_tradnl"/>
        </w:rPr>
        <w:t>con el nombre de</w:t>
      </w:r>
      <w:r w:rsidR="00E347E8">
        <w:rPr>
          <w:rFonts w:ascii="Book Antiqua" w:hAnsi="Book Antiqua"/>
          <w:szCs w:val="24"/>
          <w:lang w:val="es-ES_tradnl"/>
        </w:rPr>
        <w:t>l exalcalde</w:t>
      </w:r>
      <w:r w:rsidR="00E347E8" w:rsidRPr="00ED001A">
        <w:rPr>
          <w:rFonts w:ascii="Book Antiqua" w:hAnsi="Book Antiqua"/>
          <w:szCs w:val="24"/>
          <w:lang w:val="es-ES_tradnl"/>
        </w:rPr>
        <w:t xml:space="preserve"> </w:t>
      </w:r>
      <w:r w:rsidR="00E347E8">
        <w:rPr>
          <w:rFonts w:ascii="Book Antiqua" w:hAnsi="Book Antiqua"/>
          <w:szCs w:val="24"/>
          <w:lang w:val="es-ES_tradnl"/>
        </w:rPr>
        <w:t>“</w:t>
      </w:r>
      <w:r w:rsidR="00E347E8" w:rsidRPr="00ED001A">
        <w:rPr>
          <w:rFonts w:ascii="Book Antiqua" w:hAnsi="Book Antiqua"/>
          <w:szCs w:val="24"/>
          <w:lang w:val="es-ES_tradnl"/>
        </w:rPr>
        <w:t>Heriberto Zayas Montañez</w:t>
      </w:r>
      <w:r w:rsidR="00E347E8">
        <w:rPr>
          <w:rFonts w:ascii="Book Antiqua" w:hAnsi="Book Antiqua"/>
          <w:szCs w:val="24"/>
          <w:lang w:val="es-ES_tradnl"/>
        </w:rPr>
        <w:t>”</w:t>
      </w:r>
      <w:r w:rsidR="00E347E8" w:rsidRPr="00ED001A">
        <w:rPr>
          <w:rFonts w:ascii="Book Antiqua" w:hAnsi="Book Antiqua"/>
          <w:szCs w:val="24"/>
          <w:lang w:val="es-ES_tradnl"/>
        </w:rPr>
        <w:t xml:space="preserve"> la carretera PR-8860</w:t>
      </w:r>
      <w:r w:rsidR="00E347E8">
        <w:rPr>
          <w:rFonts w:ascii="Book Antiqua" w:hAnsi="Book Antiqua"/>
          <w:szCs w:val="24"/>
          <w:lang w:val="es-ES_tradnl"/>
        </w:rPr>
        <w:t xml:space="preserve">, </w:t>
      </w:r>
      <w:r w:rsidR="00E347E8" w:rsidRPr="00ED001A">
        <w:rPr>
          <w:rFonts w:ascii="Book Antiqua" w:hAnsi="Book Antiqua"/>
          <w:szCs w:val="24"/>
          <w:lang w:val="es-ES_tradnl"/>
        </w:rPr>
        <w:t>en toda su extensión</w:t>
      </w:r>
      <w:r w:rsidR="00E347E8">
        <w:rPr>
          <w:rFonts w:ascii="Book Antiqua" w:hAnsi="Book Antiqua"/>
          <w:szCs w:val="24"/>
          <w:lang w:val="es-ES_tradnl"/>
        </w:rPr>
        <w:t>,</w:t>
      </w:r>
      <w:r w:rsidR="000939CE" w:rsidRPr="00ED001A">
        <w:rPr>
          <w:rFonts w:ascii="Book Antiqua" w:hAnsi="Book Antiqua"/>
          <w:szCs w:val="24"/>
          <w:lang w:val="es-ES_tradnl"/>
        </w:rPr>
        <w:t xml:space="preserve"> que discurre </w:t>
      </w:r>
      <w:r w:rsidR="00CF6987" w:rsidRPr="00ED001A">
        <w:rPr>
          <w:rFonts w:ascii="Book Antiqua" w:hAnsi="Book Antiqua"/>
          <w:szCs w:val="24"/>
          <w:lang w:val="es-ES_tradnl"/>
        </w:rPr>
        <w:t>desde</w:t>
      </w:r>
      <w:r w:rsidR="000939CE" w:rsidRPr="00ED001A">
        <w:rPr>
          <w:rFonts w:ascii="Book Antiqua" w:hAnsi="Book Antiqua"/>
          <w:szCs w:val="24"/>
          <w:lang w:val="es-ES_tradnl"/>
        </w:rPr>
        <w:t xml:space="preserve"> la intersección con la </w:t>
      </w:r>
      <w:r w:rsidR="0033463A" w:rsidRPr="00ED001A">
        <w:rPr>
          <w:rFonts w:ascii="Book Antiqua" w:hAnsi="Book Antiqua"/>
          <w:szCs w:val="24"/>
          <w:lang w:val="es-ES_tradnl"/>
        </w:rPr>
        <w:t xml:space="preserve">carretera </w:t>
      </w:r>
      <w:r w:rsidR="000939CE" w:rsidRPr="00ED001A">
        <w:rPr>
          <w:rFonts w:ascii="Book Antiqua" w:hAnsi="Book Antiqua"/>
          <w:szCs w:val="24"/>
          <w:lang w:val="es-ES_tradnl"/>
        </w:rPr>
        <w:t xml:space="preserve">PR-860 en el Municipio de Carolina </w:t>
      </w:r>
      <w:r w:rsidR="00CF6987" w:rsidRPr="00ED001A">
        <w:rPr>
          <w:rFonts w:ascii="Book Antiqua" w:hAnsi="Book Antiqua"/>
          <w:szCs w:val="24"/>
          <w:lang w:val="es-ES_tradnl"/>
        </w:rPr>
        <w:t>hasta la carretera PR-181, conocida como “Expreso Manuel Rivera Morales” en el Municipio de</w:t>
      </w:r>
      <w:r w:rsidR="00157337" w:rsidRPr="00ED001A">
        <w:rPr>
          <w:rFonts w:ascii="Book Antiqua" w:hAnsi="Book Antiqua"/>
          <w:szCs w:val="24"/>
          <w:lang w:val="es-ES_tradnl"/>
        </w:rPr>
        <w:t xml:space="preserve"> Trujillo Alto</w:t>
      </w:r>
      <w:r w:rsidRPr="00ED001A">
        <w:rPr>
          <w:rFonts w:ascii="Book Antiqua" w:hAnsi="Book Antiqua"/>
          <w:lang w:val="es-ES_tradnl"/>
        </w:rPr>
        <w:t>; y para otros fines relacionados.</w:t>
      </w:r>
    </w:p>
    <w:p w14:paraId="2E530B3D" w14:textId="77777777" w:rsidR="00EE1B8F" w:rsidRPr="00ED001A" w:rsidRDefault="00EE1B8F" w:rsidP="00EE1B8F">
      <w:pPr>
        <w:jc w:val="both"/>
        <w:rPr>
          <w:rFonts w:ascii="Book Antiqua" w:hAnsi="Book Antiqua"/>
          <w:lang w:val="es-ES_tradnl"/>
        </w:rPr>
      </w:pPr>
    </w:p>
    <w:p w14:paraId="5324D082" w14:textId="416D873C" w:rsidR="00BE3D50" w:rsidRPr="00ED001A" w:rsidRDefault="00E67331" w:rsidP="00917B40">
      <w:pPr>
        <w:jc w:val="center"/>
        <w:rPr>
          <w:rFonts w:ascii="Book Antiqua" w:hAnsi="Book Antiqua"/>
          <w:szCs w:val="24"/>
          <w:lang w:val="es-ES_tradnl"/>
        </w:rPr>
      </w:pPr>
      <w:r w:rsidRPr="00ED001A">
        <w:rPr>
          <w:rFonts w:ascii="Book Antiqua" w:hAnsi="Book Antiqua"/>
          <w:szCs w:val="24"/>
          <w:lang w:val="es-ES_tradnl"/>
        </w:rPr>
        <w:t>EXPOSICIÓN DE MOTIVOS</w:t>
      </w:r>
    </w:p>
    <w:p w14:paraId="7FAFD4DF" w14:textId="77777777" w:rsidR="00917B40" w:rsidRPr="00ED001A" w:rsidRDefault="00917B40" w:rsidP="00917B40">
      <w:pPr>
        <w:ind w:firstLine="360"/>
        <w:jc w:val="center"/>
        <w:rPr>
          <w:rFonts w:ascii="Book Antiqua" w:hAnsi="Book Antiqua"/>
          <w:b/>
          <w:bCs/>
          <w:szCs w:val="24"/>
          <w:lang w:val="es-ES_tradnl"/>
        </w:rPr>
      </w:pPr>
    </w:p>
    <w:p w14:paraId="503ADA58" w14:textId="3952B24F" w:rsidR="00BA0F2D" w:rsidRPr="00ED001A" w:rsidRDefault="00372D17" w:rsidP="006B77E5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 xml:space="preserve">Heriberto </w:t>
      </w:r>
      <w:r w:rsidR="00EC4CE0" w:rsidRPr="00ED001A">
        <w:rPr>
          <w:rFonts w:ascii="Book Antiqua" w:hAnsi="Book Antiqua"/>
          <w:lang w:val="es-ES_tradnl"/>
        </w:rPr>
        <w:t xml:space="preserve">“Bertín” </w:t>
      </w:r>
      <w:r w:rsidRPr="00ED001A">
        <w:rPr>
          <w:rFonts w:ascii="Book Antiqua" w:hAnsi="Book Antiqua"/>
          <w:lang w:val="es-ES_tradnl"/>
        </w:rPr>
        <w:t xml:space="preserve">Zayas Montañez </w:t>
      </w:r>
      <w:r w:rsidR="006B77E5">
        <w:rPr>
          <w:rFonts w:ascii="Book Antiqua" w:hAnsi="Book Antiqua"/>
          <w:lang w:val="es-ES_tradnl"/>
        </w:rPr>
        <w:t>fue alcalde del Municipio de Trujillo Alto durante el cuatrienio de 1965-1968. N</w:t>
      </w:r>
      <w:r w:rsidRPr="00ED001A">
        <w:rPr>
          <w:rFonts w:ascii="Book Antiqua" w:hAnsi="Book Antiqua"/>
          <w:lang w:val="es-ES_tradnl"/>
        </w:rPr>
        <w:t xml:space="preserve">ació el 14 de febrero de 1930, en el </w:t>
      </w:r>
      <w:r w:rsidR="00EE1B8F">
        <w:rPr>
          <w:rFonts w:ascii="Book Antiqua" w:hAnsi="Book Antiqua"/>
          <w:lang w:val="es-ES_tradnl"/>
        </w:rPr>
        <w:t>m</w:t>
      </w:r>
      <w:r w:rsidRPr="00ED001A">
        <w:rPr>
          <w:rFonts w:ascii="Book Antiqua" w:hAnsi="Book Antiqua"/>
          <w:lang w:val="es-ES_tradnl"/>
        </w:rPr>
        <w:t>unicipio de Trujillo Alto</w:t>
      </w:r>
      <w:r w:rsidR="007132A0" w:rsidRPr="00ED001A">
        <w:rPr>
          <w:rFonts w:ascii="Book Antiqua" w:hAnsi="Book Antiqua"/>
          <w:lang w:val="es-ES_tradnl"/>
        </w:rPr>
        <w:t xml:space="preserve">. Sus padres </w:t>
      </w:r>
      <w:r w:rsidR="00BA0F2D" w:rsidRPr="00ED001A">
        <w:rPr>
          <w:rFonts w:ascii="Book Antiqua" w:hAnsi="Book Antiqua"/>
          <w:lang w:val="es-ES_tradnl"/>
        </w:rPr>
        <w:t>fueron</w:t>
      </w:r>
      <w:r w:rsidR="007132A0" w:rsidRPr="00ED001A">
        <w:rPr>
          <w:rFonts w:ascii="Book Antiqua" w:hAnsi="Book Antiqua"/>
          <w:lang w:val="es-ES_tradnl"/>
        </w:rPr>
        <w:t xml:space="preserve"> d</w:t>
      </w:r>
      <w:r w:rsidRPr="00ED001A">
        <w:rPr>
          <w:rFonts w:ascii="Book Antiqua" w:hAnsi="Book Antiqua"/>
          <w:lang w:val="es-ES_tradnl"/>
        </w:rPr>
        <w:t>oña Evangelista Montañez y Don Heriberto Zayas García</w:t>
      </w:r>
      <w:r w:rsidR="00BA0F2D" w:rsidRPr="00ED001A">
        <w:rPr>
          <w:rFonts w:ascii="Book Antiqua" w:hAnsi="Book Antiqua"/>
          <w:lang w:val="es-ES_tradnl"/>
        </w:rPr>
        <w:t>, este último</w:t>
      </w:r>
      <w:r w:rsidRPr="00ED001A">
        <w:rPr>
          <w:rFonts w:ascii="Book Antiqua" w:hAnsi="Book Antiqua"/>
          <w:lang w:val="es-ES_tradnl"/>
        </w:rPr>
        <w:t xml:space="preserve"> fue cofundador de la primera Iglesia Bautista de </w:t>
      </w:r>
      <w:r w:rsidR="00EE1B8F">
        <w:rPr>
          <w:rFonts w:ascii="Book Antiqua" w:hAnsi="Book Antiqua"/>
          <w:lang w:val="es-ES_tradnl"/>
        </w:rPr>
        <w:t>ese mismo municipio</w:t>
      </w:r>
      <w:r w:rsidRPr="00ED001A">
        <w:rPr>
          <w:rFonts w:ascii="Book Antiqua" w:hAnsi="Book Antiqua"/>
          <w:lang w:val="es-ES_tradnl"/>
        </w:rPr>
        <w:t xml:space="preserve">. </w:t>
      </w:r>
    </w:p>
    <w:p w14:paraId="447FC277" w14:textId="77777777" w:rsidR="00E67331" w:rsidRPr="00ED001A" w:rsidRDefault="00E67331" w:rsidP="00F56E00">
      <w:pPr>
        <w:pStyle w:val="Sinespaciado"/>
        <w:jc w:val="both"/>
        <w:rPr>
          <w:rFonts w:ascii="Book Antiqua" w:hAnsi="Book Antiqua"/>
          <w:lang w:val="es-ES_tradnl"/>
        </w:rPr>
      </w:pPr>
    </w:p>
    <w:p w14:paraId="5D8FD400" w14:textId="7BCE6681" w:rsidR="00E67331" w:rsidRPr="00ED001A" w:rsidRDefault="00E67331" w:rsidP="00B56D50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C</w:t>
      </w:r>
      <w:r w:rsidR="001F013B" w:rsidRPr="00ED001A">
        <w:rPr>
          <w:rFonts w:ascii="Book Antiqua" w:hAnsi="Book Antiqua"/>
          <w:lang w:val="es-ES_tradnl"/>
        </w:rPr>
        <w:t>omo parte de su formación académica, c</w:t>
      </w:r>
      <w:r w:rsidRPr="00ED001A">
        <w:rPr>
          <w:rFonts w:ascii="Book Antiqua" w:hAnsi="Book Antiqua"/>
          <w:lang w:val="es-ES_tradnl"/>
        </w:rPr>
        <w:t xml:space="preserve">ursó estudios primarios </w:t>
      </w:r>
      <w:r w:rsidR="004732DA" w:rsidRPr="00ED001A">
        <w:rPr>
          <w:rFonts w:ascii="Book Antiqua" w:hAnsi="Book Antiqua"/>
          <w:lang w:val="es-ES_tradnl"/>
        </w:rPr>
        <w:t>en las escuelas Andrés Valcárcel y Cecil Steven</w:t>
      </w:r>
      <w:r w:rsidR="00EC4CE0" w:rsidRPr="00ED001A">
        <w:rPr>
          <w:rFonts w:ascii="Book Antiqua" w:hAnsi="Book Antiqua"/>
          <w:lang w:val="es-ES_tradnl"/>
        </w:rPr>
        <w:t>, y tomó cursos a nivel secundario en la antigua escuela intermedia y superior</w:t>
      </w:r>
      <w:r w:rsidR="00BA0F2D" w:rsidRPr="00ED001A">
        <w:rPr>
          <w:rFonts w:ascii="Book Antiqua" w:hAnsi="Book Antiqua"/>
          <w:lang w:val="es-ES_tradnl"/>
        </w:rPr>
        <w:t>,</w:t>
      </w:r>
      <w:r w:rsidR="00EC4CE0" w:rsidRPr="00ED001A">
        <w:rPr>
          <w:rFonts w:ascii="Book Antiqua" w:hAnsi="Book Antiqua"/>
          <w:lang w:val="es-ES_tradnl"/>
        </w:rPr>
        <w:t xml:space="preserve"> que hoy día se conoce como la Escuela Superior Medardo Carazo</w:t>
      </w:r>
      <w:r w:rsidR="00BA0F2D" w:rsidRPr="00ED001A">
        <w:rPr>
          <w:rFonts w:ascii="Book Antiqua" w:hAnsi="Book Antiqua"/>
          <w:lang w:val="es-ES_tradnl"/>
        </w:rPr>
        <w:t>. Finalizó sus estudios superiores</w:t>
      </w:r>
      <w:r w:rsidR="00EC4CE0" w:rsidRPr="00ED001A">
        <w:rPr>
          <w:rFonts w:ascii="Book Antiqua" w:hAnsi="Book Antiqua"/>
          <w:lang w:val="es-ES_tradnl"/>
        </w:rPr>
        <w:t xml:space="preserve"> en la escuela Ramón Vilá Mayo en Río Piedras</w:t>
      </w:r>
      <w:r w:rsidRPr="00ED001A">
        <w:rPr>
          <w:rFonts w:ascii="Book Antiqua" w:hAnsi="Book Antiqua"/>
          <w:lang w:val="es-ES_tradnl"/>
        </w:rPr>
        <w:t xml:space="preserve">. </w:t>
      </w:r>
    </w:p>
    <w:p w14:paraId="577D72A8" w14:textId="77777777" w:rsidR="00EC4CE0" w:rsidRPr="00ED001A" w:rsidRDefault="00EC4CE0" w:rsidP="00B56D50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</w:p>
    <w:p w14:paraId="5DDE358A" w14:textId="13655E34" w:rsidR="005D5100" w:rsidRPr="00ED001A" w:rsidRDefault="00933EE5" w:rsidP="00B56D50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 xml:space="preserve">Al </w:t>
      </w:r>
      <w:r w:rsidR="00BA0F2D" w:rsidRPr="00ED001A">
        <w:rPr>
          <w:rFonts w:ascii="Book Antiqua" w:hAnsi="Book Antiqua"/>
          <w:lang w:val="es-ES_tradnl"/>
        </w:rPr>
        <w:t>culminar</w:t>
      </w:r>
      <w:r w:rsidRPr="00ED001A">
        <w:rPr>
          <w:rFonts w:ascii="Book Antiqua" w:hAnsi="Book Antiqua"/>
          <w:lang w:val="es-ES_tradnl"/>
        </w:rPr>
        <w:t xml:space="preserve"> sus estudios</w:t>
      </w:r>
      <w:r w:rsidR="00F51F80" w:rsidRPr="00ED001A">
        <w:rPr>
          <w:rFonts w:ascii="Book Antiqua" w:hAnsi="Book Antiqua"/>
          <w:lang w:val="es-ES_tradnl"/>
        </w:rPr>
        <w:t>, Zayas Montañez ingresó en las Fuerzas Armadas de los Estados Unidos</w:t>
      </w:r>
      <w:r w:rsidR="005D5100" w:rsidRPr="00ED001A">
        <w:rPr>
          <w:rFonts w:ascii="Book Antiqua" w:hAnsi="Book Antiqua"/>
          <w:lang w:val="es-ES_tradnl"/>
        </w:rPr>
        <w:t>, participando</w:t>
      </w:r>
      <w:r w:rsidR="00F51F80" w:rsidRPr="00ED001A">
        <w:rPr>
          <w:rFonts w:ascii="Book Antiqua" w:hAnsi="Book Antiqua"/>
          <w:lang w:val="es-ES_tradnl"/>
        </w:rPr>
        <w:t xml:space="preserve"> en el Conflicto Bélico de Corea a principios de la década de 1950, donde </w:t>
      </w:r>
      <w:r w:rsidR="00877F21" w:rsidRPr="00ED001A">
        <w:rPr>
          <w:rFonts w:ascii="Book Antiqua" w:hAnsi="Book Antiqua"/>
          <w:lang w:val="es-ES_tradnl"/>
        </w:rPr>
        <w:t xml:space="preserve">estuvo </w:t>
      </w:r>
      <w:r w:rsidR="005D5100" w:rsidRPr="00ED001A">
        <w:rPr>
          <w:rFonts w:ascii="Book Antiqua" w:hAnsi="Book Antiqua"/>
          <w:lang w:val="es-ES_tradnl"/>
        </w:rPr>
        <w:t>por espacio de</w:t>
      </w:r>
      <w:r w:rsidR="00877F21" w:rsidRPr="00ED001A">
        <w:rPr>
          <w:rFonts w:ascii="Book Antiqua" w:hAnsi="Book Antiqua"/>
          <w:lang w:val="es-ES_tradnl"/>
        </w:rPr>
        <w:t xml:space="preserve"> un (1) año en el campo de batalla.</w:t>
      </w:r>
    </w:p>
    <w:p w14:paraId="2F04A77C" w14:textId="77777777" w:rsidR="005D5100" w:rsidRPr="00ED001A" w:rsidRDefault="005D5100" w:rsidP="00EE1B8F">
      <w:pPr>
        <w:pStyle w:val="Sinespaciado"/>
        <w:jc w:val="both"/>
        <w:rPr>
          <w:rFonts w:ascii="Book Antiqua" w:hAnsi="Book Antiqua"/>
          <w:lang w:val="es-ES_tradnl"/>
        </w:rPr>
      </w:pPr>
    </w:p>
    <w:p w14:paraId="21627484" w14:textId="42819429" w:rsidR="00EE2578" w:rsidRPr="00ED001A" w:rsidRDefault="00F56E00" w:rsidP="00EE2578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A su regreso a Puerto Rico, Zayas Montañez, contrajo matrimonio con la Sra. Julia María Alemán Rodríguez</w:t>
      </w:r>
      <w:r w:rsidR="00EE2578" w:rsidRPr="00ED001A">
        <w:rPr>
          <w:rFonts w:ascii="Book Antiqua" w:hAnsi="Book Antiqua"/>
          <w:lang w:val="es-ES_tradnl"/>
        </w:rPr>
        <w:t>,</w:t>
      </w:r>
      <w:r w:rsidRPr="00ED001A">
        <w:rPr>
          <w:rFonts w:ascii="Book Antiqua" w:hAnsi="Book Antiqua"/>
          <w:lang w:val="es-ES_tradnl"/>
        </w:rPr>
        <w:t xml:space="preserve"> el 21 de junio de 1953</w:t>
      </w:r>
      <w:r w:rsidR="00EE2578" w:rsidRPr="00ED001A">
        <w:rPr>
          <w:rFonts w:ascii="Book Antiqua" w:hAnsi="Book Antiqua"/>
          <w:lang w:val="es-ES_tradnl"/>
        </w:rPr>
        <w:t>, y se convirtieron</w:t>
      </w:r>
      <w:r w:rsidRPr="00ED001A">
        <w:rPr>
          <w:rFonts w:ascii="Book Antiqua" w:hAnsi="Book Antiqua"/>
          <w:lang w:val="es-ES_tradnl"/>
        </w:rPr>
        <w:t xml:space="preserve"> en padres de Lourdes, </w:t>
      </w:r>
      <w:r w:rsidRPr="00ED001A">
        <w:rPr>
          <w:rFonts w:ascii="Book Antiqua" w:hAnsi="Book Antiqua"/>
          <w:lang w:val="es-ES_tradnl"/>
        </w:rPr>
        <w:lastRenderedPageBreak/>
        <w:t>Amarilis e Iván.</w:t>
      </w:r>
      <w:r w:rsidR="00EE2578" w:rsidRPr="00ED001A">
        <w:rPr>
          <w:rFonts w:ascii="Book Antiqua" w:hAnsi="Book Antiqua"/>
          <w:lang w:val="es-ES_tradnl"/>
        </w:rPr>
        <w:t xml:space="preserve"> También, comenzó a laborar como gerente de ventas en la Cantera Carraízo de Alfonso Díaz. </w:t>
      </w:r>
      <w:r w:rsidR="00641214" w:rsidRPr="00ED001A">
        <w:rPr>
          <w:rFonts w:ascii="Book Antiqua" w:hAnsi="Book Antiqua"/>
          <w:lang w:val="es-ES_tradnl"/>
        </w:rPr>
        <w:t xml:space="preserve">Mientras </w:t>
      </w:r>
      <w:r w:rsidR="004A1ADF" w:rsidRPr="00ED001A">
        <w:rPr>
          <w:rFonts w:ascii="Book Antiqua" w:hAnsi="Book Antiqua"/>
          <w:lang w:val="es-ES_tradnl"/>
        </w:rPr>
        <w:t>éste</w:t>
      </w:r>
      <w:r w:rsidR="00641214" w:rsidRPr="00ED001A">
        <w:rPr>
          <w:rFonts w:ascii="Book Antiqua" w:hAnsi="Book Antiqua"/>
          <w:lang w:val="es-ES_tradnl"/>
        </w:rPr>
        <w:t xml:space="preserve"> se desempeñaba </w:t>
      </w:r>
      <w:r w:rsidR="00EE2578" w:rsidRPr="00ED001A">
        <w:rPr>
          <w:rFonts w:ascii="Book Antiqua" w:hAnsi="Book Antiqua"/>
          <w:lang w:val="es-ES_tradnl"/>
        </w:rPr>
        <w:t>como gerente</w:t>
      </w:r>
      <w:r w:rsidR="00641214" w:rsidRPr="00ED001A">
        <w:rPr>
          <w:rFonts w:ascii="Book Antiqua" w:hAnsi="Book Antiqua"/>
          <w:lang w:val="es-ES_tradnl"/>
        </w:rPr>
        <w:t xml:space="preserve">, </w:t>
      </w:r>
      <w:r w:rsidR="00EE2578" w:rsidRPr="00ED001A">
        <w:rPr>
          <w:rFonts w:ascii="Book Antiqua" w:hAnsi="Book Antiqua"/>
          <w:lang w:val="es-ES_tradnl"/>
        </w:rPr>
        <w:t xml:space="preserve">ocupó el cargo de asambleísta municipal en el Municipio de Trujillo Alto desde el 17 de octubre de 1957 hasta el 8 de abril de 1964. </w:t>
      </w:r>
    </w:p>
    <w:p w14:paraId="3E69FF1A" w14:textId="77777777" w:rsidR="00EE2578" w:rsidRPr="00ED001A" w:rsidRDefault="00EE2578" w:rsidP="00EE2578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</w:p>
    <w:p w14:paraId="0F435F58" w14:textId="60A102CD" w:rsidR="00EE1B8F" w:rsidRDefault="003A65DA" w:rsidP="00ED001A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El</w:t>
      </w:r>
      <w:r w:rsidR="00EE2578" w:rsidRPr="00ED001A">
        <w:rPr>
          <w:rFonts w:ascii="Book Antiqua" w:hAnsi="Book Antiqua"/>
          <w:lang w:val="es-ES_tradnl"/>
        </w:rPr>
        <w:t xml:space="preserve"> 22 de abril de 1964, </w:t>
      </w:r>
      <w:r w:rsidRPr="00ED001A">
        <w:rPr>
          <w:rFonts w:ascii="Book Antiqua" w:hAnsi="Book Antiqua"/>
          <w:lang w:val="es-ES_tradnl"/>
        </w:rPr>
        <w:t xml:space="preserve">renunció a su trabajo como gerente y, posteriormente, </w:t>
      </w:r>
      <w:r w:rsidR="00EE2578" w:rsidRPr="00ED001A">
        <w:rPr>
          <w:rFonts w:ascii="Book Antiqua" w:hAnsi="Book Antiqua"/>
          <w:lang w:val="es-ES_tradnl"/>
        </w:rPr>
        <w:t xml:space="preserve">fue </w:t>
      </w:r>
      <w:r w:rsidR="007568FC" w:rsidRPr="00ED001A">
        <w:rPr>
          <w:rFonts w:ascii="Book Antiqua" w:hAnsi="Book Antiqua"/>
          <w:lang w:val="es-ES_tradnl"/>
        </w:rPr>
        <w:t>nombrado</w:t>
      </w:r>
      <w:r w:rsidR="00EE1B8F">
        <w:rPr>
          <w:rFonts w:ascii="Book Antiqua" w:hAnsi="Book Antiqua"/>
          <w:lang w:val="es-ES_tradnl"/>
        </w:rPr>
        <w:t xml:space="preserve"> </w:t>
      </w:r>
      <w:r w:rsidR="00EE2578" w:rsidRPr="00ED001A">
        <w:rPr>
          <w:rFonts w:ascii="Book Antiqua" w:hAnsi="Book Antiqua"/>
          <w:lang w:val="es-ES_tradnl"/>
        </w:rPr>
        <w:t>ayudante ejecutivo de la alcaldesa Isabel Díaz</w:t>
      </w:r>
      <w:r w:rsidR="009B5956" w:rsidRPr="00ED001A">
        <w:rPr>
          <w:rFonts w:ascii="Book Antiqua" w:hAnsi="Book Antiqua"/>
          <w:lang w:val="es-ES_tradnl"/>
        </w:rPr>
        <w:t>. No obstante, el</w:t>
      </w:r>
      <w:r w:rsidR="00EE2578" w:rsidRPr="00ED001A">
        <w:rPr>
          <w:rFonts w:ascii="Book Antiqua" w:hAnsi="Book Antiqua"/>
          <w:lang w:val="es-ES_tradnl"/>
        </w:rPr>
        <w:t xml:space="preserve"> 28 de julio de 1964 fue ratificado</w:t>
      </w:r>
      <w:r w:rsidR="009B5956" w:rsidRPr="00ED001A">
        <w:rPr>
          <w:rFonts w:ascii="Book Antiqua" w:hAnsi="Book Antiqua"/>
          <w:lang w:val="es-ES_tradnl"/>
        </w:rPr>
        <w:t xml:space="preserve"> por la Asamblea Municipal</w:t>
      </w:r>
      <w:r w:rsidR="00EE2578" w:rsidRPr="00ED001A">
        <w:rPr>
          <w:rFonts w:ascii="Book Antiqua" w:hAnsi="Book Antiqua"/>
          <w:lang w:val="es-ES_tradnl"/>
        </w:rPr>
        <w:t xml:space="preserve"> para la posición de alcalde de Trujillo Alto, esto tras la renuncia de la incumbente alcaldesa por razones de enfermedad. Ese mismo año fue electo en los comicios generales,</w:t>
      </w:r>
      <w:r w:rsidRPr="00ED001A">
        <w:rPr>
          <w:rFonts w:ascii="Book Antiqua" w:hAnsi="Book Antiqua"/>
          <w:lang w:val="es-ES_tradnl"/>
        </w:rPr>
        <w:t xml:space="preserve"> como alcalde del </w:t>
      </w:r>
      <w:r w:rsidR="00EE1B8F">
        <w:rPr>
          <w:rFonts w:ascii="Book Antiqua" w:hAnsi="Book Antiqua"/>
          <w:lang w:val="es-ES_tradnl"/>
        </w:rPr>
        <w:t>m</w:t>
      </w:r>
      <w:r w:rsidRPr="00ED001A">
        <w:rPr>
          <w:rFonts w:ascii="Book Antiqua" w:hAnsi="Book Antiqua"/>
          <w:lang w:val="es-ES_tradnl"/>
        </w:rPr>
        <w:t>unicipio de Trujillo Alto,</w:t>
      </w:r>
      <w:r w:rsidR="00EE2578" w:rsidRPr="00ED001A">
        <w:rPr>
          <w:rFonts w:ascii="Book Antiqua" w:hAnsi="Book Antiqua"/>
          <w:lang w:val="es-ES_tradnl"/>
        </w:rPr>
        <w:t xml:space="preserve"> puesto que </w:t>
      </w:r>
      <w:r w:rsidRPr="00ED001A">
        <w:rPr>
          <w:rFonts w:ascii="Book Antiqua" w:hAnsi="Book Antiqua"/>
          <w:lang w:val="es-ES_tradnl"/>
        </w:rPr>
        <w:t>desempeñ</w:t>
      </w:r>
      <w:r w:rsidR="00EE2578" w:rsidRPr="00ED001A">
        <w:rPr>
          <w:rFonts w:ascii="Book Antiqua" w:hAnsi="Book Antiqua"/>
          <w:lang w:val="es-ES_tradnl"/>
        </w:rPr>
        <w:t xml:space="preserve">ó hasta diciembre de 1968. </w:t>
      </w:r>
    </w:p>
    <w:p w14:paraId="689E4E49" w14:textId="77777777" w:rsidR="00EE1B8F" w:rsidRDefault="00EE1B8F" w:rsidP="00ED001A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</w:p>
    <w:p w14:paraId="3AC2565E" w14:textId="26AD7CED" w:rsidR="00EE2578" w:rsidRPr="00ED001A" w:rsidRDefault="00EE2578" w:rsidP="00ED001A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Luego de su</w:t>
      </w:r>
      <w:r w:rsidR="004A1ADF" w:rsidRPr="00ED001A">
        <w:rPr>
          <w:rFonts w:ascii="Book Antiqua" w:hAnsi="Book Antiqua"/>
          <w:lang w:val="es-ES_tradnl"/>
        </w:rPr>
        <w:t xml:space="preserve"> </w:t>
      </w:r>
      <w:r w:rsidRPr="00ED001A">
        <w:rPr>
          <w:rFonts w:ascii="Book Antiqua" w:hAnsi="Book Antiqua"/>
          <w:lang w:val="es-ES_tradnl"/>
        </w:rPr>
        <w:t>retiro</w:t>
      </w:r>
      <w:r w:rsidR="004A1ADF" w:rsidRPr="00ED001A">
        <w:rPr>
          <w:rFonts w:ascii="Book Antiqua" w:hAnsi="Book Antiqua"/>
          <w:lang w:val="es-ES_tradnl"/>
        </w:rPr>
        <w:t xml:space="preserve"> como alcalde</w:t>
      </w:r>
      <w:r w:rsidRPr="00ED001A">
        <w:rPr>
          <w:rFonts w:ascii="Book Antiqua" w:hAnsi="Book Antiqua"/>
          <w:lang w:val="es-ES_tradnl"/>
        </w:rPr>
        <w:t xml:space="preserve">, Zayas Montañez se desempeñó por muchos años como comerciante en el casco urbano del municipio de Trujillo Alto. </w:t>
      </w:r>
    </w:p>
    <w:p w14:paraId="12173775" w14:textId="77777777" w:rsidR="00AB5E16" w:rsidRPr="00ED001A" w:rsidRDefault="00AB5E16" w:rsidP="00B56D50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</w:p>
    <w:p w14:paraId="6734AF68" w14:textId="66706297" w:rsidR="004A1ADF" w:rsidRPr="00ED001A" w:rsidRDefault="004A1ADF" w:rsidP="00B56D50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Durante su mandato como alcalde</w:t>
      </w:r>
      <w:r w:rsidR="00B83237" w:rsidRPr="00ED001A">
        <w:rPr>
          <w:rFonts w:ascii="Book Antiqua" w:hAnsi="Book Antiqua"/>
          <w:lang w:val="es-ES_tradnl"/>
        </w:rPr>
        <w:t xml:space="preserve"> realizó múltiples </w:t>
      </w:r>
      <w:r w:rsidR="00AB5E16" w:rsidRPr="00ED001A">
        <w:rPr>
          <w:rFonts w:ascii="Book Antiqua" w:hAnsi="Book Antiqua"/>
          <w:lang w:val="es-ES_tradnl"/>
        </w:rPr>
        <w:t xml:space="preserve">proyectos, </w:t>
      </w:r>
      <w:r w:rsidR="00B83237" w:rsidRPr="00ED001A">
        <w:rPr>
          <w:rFonts w:ascii="Book Antiqua" w:hAnsi="Book Antiqua"/>
          <w:lang w:val="es-ES_tradnl"/>
        </w:rPr>
        <w:t>obras</w:t>
      </w:r>
      <w:r w:rsidR="00AB5E16" w:rsidRPr="00ED001A">
        <w:rPr>
          <w:rFonts w:ascii="Book Antiqua" w:hAnsi="Book Antiqua"/>
          <w:lang w:val="es-ES_tradnl"/>
        </w:rPr>
        <w:t xml:space="preserve"> y gestiones</w:t>
      </w:r>
      <w:r w:rsidRPr="00ED001A">
        <w:rPr>
          <w:rFonts w:ascii="Book Antiqua" w:hAnsi="Book Antiqua"/>
          <w:lang w:val="es-ES_tradnl"/>
        </w:rPr>
        <w:t xml:space="preserve"> en beneficio de </w:t>
      </w:r>
      <w:r w:rsidR="00AB5E16" w:rsidRPr="00ED001A">
        <w:rPr>
          <w:rFonts w:ascii="Book Antiqua" w:hAnsi="Book Antiqua"/>
          <w:lang w:val="es-ES_tradnl"/>
        </w:rPr>
        <w:t xml:space="preserve">todos </w:t>
      </w:r>
      <w:r w:rsidRPr="00ED001A">
        <w:rPr>
          <w:rFonts w:ascii="Book Antiqua" w:hAnsi="Book Antiqua"/>
          <w:lang w:val="es-ES_tradnl"/>
        </w:rPr>
        <w:t>los trujillanos</w:t>
      </w:r>
      <w:r w:rsidR="00B83237" w:rsidRPr="00ED001A">
        <w:rPr>
          <w:rFonts w:ascii="Book Antiqua" w:hAnsi="Book Antiqua"/>
          <w:lang w:val="es-ES_tradnl"/>
        </w:rPr>
        <w:t xml:space="preserve">, </w:t>
      </w:r>
      <w:r w:rsidR="00AB5E16" w:rsidRPr="00ED001A">
        <w:rPr>
          <w:rFonts w:ascii="Book Antiqua" w:hAnsi="Book Antiqua"/>
          <w:lang w:val="es-ES_tradnl"/>
        </w:rPr>
        <w:t xml:space="preserve">entre sus más </w:t>
      </w:r>
      <w:r w:rsidR="00B83237" w:rsidRPr="00ED001A">
        <w:rPr>
          <w:rFonts w:ascii="Book Antiqua" w:hAnsi="Book Antiqua"/>
          <w:lang w:val="es-ES_tradnl"/>
        </w:rPr>
        <w:t>destacadas</w:t>
      </w:r>
      <w:r w:rsidR="00AB5E16" w:rsidRPr="00ED001A">
        <w:rPr>
          <w:rFonts w:ascii="Book Antiqua" w:hAnsi="Book Antiqua"/>
          <w:lang w:val="es-ES_tradnl"/>
        </w:rPr>
        <w:t xml:space="preserve"> aportaciones como servidor público están</w:t>
      </w:r>
      <w:r w:rsidR="00B83237" w:rsidRPr="00ED001A">
        <w:rPr>
          <w:rFonts w:ascii="Book Antiqua" w:hAnsi="Book Antiqua"/>
          <w:lang w:val="es-ES_tradnl"/>
        </w:rPr>
        <w:t xml:space="preserve"> las siguientes: </w:t>
      </w:r>
    </w:p>
    <w:p w14:paraId="2ED63928" w14:textId="77777777" w:rsidR="004A1ADF" w:rsidRPr="00ED001A" w:rsidRDefault="004A1ADF" w:rsidP="00B56D50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</w:p>
    <w:p w14:paraId="14BAD20E" w14:textId="344A2710" w:rsidR="004A1ADF" w:rsidRPr="00ED001A" w:rsidRDefault="004A1ADF" w:rsidP="004A1ADF">
      <w:pPr>
        <w:pStyle w:val="Sinespaciado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Adquirir</w:t>
      </w:r>
      <w:r w:rsidR="00B83237" w:rsidRPr="00ED001A">
        <w:rPr>
          <w:rFonts w:ascii="Book Antiqua" w:hAnsi="Book Antiqua"/>
          <w:lang w:val="es-ES_tradnl"/>
        </w:rPr>
        <w:t xml:space="preserve"> guaguas escolares para la transportación de los estudiantes de todos los sectores municipales; </w:t>
      </w:r>
    </w:p>
    <w:p w14:paraId="0799B4EA" w14:textId="5EE1FB55" w:rsidR="004A1ADF" w:rsidRPr="00ED001A" w:rsidRDefault="004A1ADF" w:rsidP="004A1ADF">
      <w:pPr>
        <w:pStyle w:val="Sinespaciado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Gestionar</w:t>
      </w:r>
      <w:r w:rsidR="00B83237" w:rsidRPr="00ED001A">
        <w:rPr>
          <w:rFonts w:ascii="Book Antiqua" w:hAnsi="Book Antiqua"/>
          <w:lang w:val="es-ES_tradnl"/>
        </w:rPr>
        <w:t xml:space="preserve"> para que se estableciera el primer Banco Popular en el pueblo; </w:t>
      </w:r>
    </w:p>
    <w:p w14:paraId="4F7D3638" w14:textId="6007E980" w:rsidR="004A1ADF" w:rsidRPr="00ED001A" w:rsidRDefault="004A1ADF" w:rsidP="004A1ADF">
      <w:pPr>
        <w:pStyle w:val="Sinespaciado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 xml:space="preserve">Construir </w:t>
      </w:r>
      <w:r w:rsidR="00B83237" w:rsidRPr="00ED001A">
        <w:rPr>
          <w:rFonts w:ascii="Book Antiqua" w:hAnsi="Book Antiqua"/>
          <w:lang w:val="es-ES_tradnl"/>
        </w:rPr>
        <w:t>un tramo de</w:t>
      </w:r>
      <w:r w:rsidRPr="00ED001A">
        <w:rPr>
          <w:rFonts w:ascii="Book Antiqua" w:hAnsi="Book Antiqua"/>
          <w:lang w:val="es-ES_tradnl"/>
        </w:rPr>
        <w:t xml:space="preserve"> </w:t>
      </w:r>
      <w:r w:rsidR="00B83237" w:rsidRPr="00ED001A">
        <w:rPr>
          <w:rFonts w:ascii="Book Antiqua" w:hAnsi="Book Antiqua"/>
          <w:lang w:val="es-ES_tradnl"/>
        </w:rPr>
        <w:t>carretera en</w:t>
      </w:r>
      <w:r w:rsidRPr="00ED001A">
        <w:rPr>
          <w:rFonts w:ascii="Book Antiqua" w:hAnsi="Book Antiqua"/>
          <w:lang w:val="es-ES_tradnl"/>
        </w:rPr>
        <w:t xml:space="preserve"> el</w:t>
      </w:r>
      <w:r w:rsidR="00B83237" w:rsidRPr="00ED001A">
        <w:rPr>
          <w:rFonts w:ascii="Book Antiqua" w:hAnsi="Book Antiqua"/>
          <w:lang w:val="es-ES_tradnl"/>
        </w:rPr>
        <w:t xml:space="preserve"> Bo. Quebrada Grande, sector Sabana para unirla a la carretera del Bo. </w:t>
      </w:r>
      <w:proofErr w:type="spellStart"/>
      <w:r w:rsidR="00B83237" w:rsidRPr="00ED001A">
        <w:rPr>
          <w:rFonts w:ascii="Book Antiqua" w:hAnsi="Book Antiqua"/>
          <w:lang w:val="es-ES_tradnl"/>
        </w:rPr>
        <w:t>Barrazas</w:t>
      </w:r>
      <w:proofErr w:type="spellEnd"/>
      <w:r w:rsidR="00B83237" w:rsidRPr="00ED001A">
        <w:rPr>
          <w:rFonts w:ascii="Book Antiqua" w:hAnsi="Book Antiqua"/>
          <w:lang w:val="es-ES_tradnl"/>
        </w:rPr>
        <w:t xml:space="preserve"> de Carolina; </w:t>
      </w:r>
    </w:p>
    <w:p w14:paraId="3E6EBA43" w14:textId="371D9114" w:rsidR="004A1ADF" w:rsidRPr="00ED001A" w:rsidRDefault="004A1ADF" w:rsidP="004A1ADF">
      <w:pPr>
        <w:pStyle w:val="Sinespaciado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Construir un</w:t>
      </w:r>
      <w:r w:rsidR="00C82DA3" w:rsidRPr="00ED001A">
        <w:rPr>
          <w:rFonts w:ascii="Book Antiqua" w:hAnsi="Book Antiqua"/>
          <w:lang w:val="es-ES_tradnl"/>
        </w:rPr>
        <w:t xml:space="preserve"> tramo de carretera que une al Bo. La Gloria con la carretera 181 por el sector Toño Torres de</w:t>
      </w:r>
      <w:r w:rsidR="00ED001A">
        <w:rPr>
          <w:rFonts w:ascii="Book Antiqua" w:hAnsi="Book Antiqua"/>
          <w:lang w:val="es-ES_tradnl"/>
        </w:rPr>
        <w:t>l Bo.</w:t>
      </w:r>
      <w:r w:rsidR="00C82DA3" w:rsidRPr="00ED001A">
        <w:rPr>
          <w:rFonts w:ascii="Book Antiqua" w:hAnsi="Book Antiqua"/>
          <w:lang w:val="es-ES_tradnl"/>
        </w:rPr>
        <w:t xml:space="preserve"> Quebrada Negrito y; </w:t>
      </w:r>
    </w:p>
    <w:p w14:paraId="59FB9B20" w14:textId="298A5912" w:rsidR="00B83237" w:rsidRPr="00ED001A" w:rsidRDefault="00AB5E16" w:rsidP="004A1ADF">
      <w:pPr>
        <w:pStyle w:val="Sinespaciado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ED001A">
        <w:rPr>
          <w:rFonts w:ascii="Book Antiqua" w:hAnsi="Book Antiqua"/>
          <w:lang w:val="es-ES_tradnl"/>
        </w:rPr>
        <w:t>Gestionar</w:t>
      </w:r>
      <w:r w:rsidR="00C82DA3" w:rsidRPr="00ED001A">
        <w:rPr>
          <w:rFonts w:ascii="Book Antiqua" w:hAnsi="Book Antiqua"/>
          <w:lang w:val="es-ES_tradnl"/>
        </w:rPr>
        <w:t xml:space="preserve"> para</w:t>
      </w:r>
      <w:r w:rsidRPr="00ED001A">
        <w:rPr>
          <w:rFonts w:ascii="Book Antiqua" w:hAnsi="Book Antiqua"/>
          <w:lang w:val="es-ES_tradnl"/>
        </w:rPr>
        <w:t xml:space="preserve"> realizar</w:t>
      </w:r>
      <w:r w:rsidR="00C82DA3" w:rsidRPr="00ED001A">
        <w:rPr>
          <w:rFonts w:ascii="Book Antiqua" w:hAnsi="Book Antiqua"/>
          <w:lang w:val="es-ES_tradnl"/>
        </w:rPr>
        <w:t xml:space="preserve"> el ensanche y pavimentación del Camino Coco Panell en el Bo. La Gloria. </w:t>
      </w:r>
      <w:r w:rsidR="00B83237" w:rsidRPr="00ED001A">
        <w:rPr>
          <w:rFonts w:ascii="Book Antiqua" w:hAnsi="Book Antiqua"/>
          <w:lang w:val="es-ES_tradnl"/>
        </w:rPr>
        <w:t xml:space="preserve"> </w:t>
      </w:r>
    </w:p>
    <w:p w14:paraId="4F455342" w14:textId="77777777" w:rsidR="00B83237" w:rsidRPr="00ED001A" w:rsidRDefault="00B83237" w:rsidP="00B56D50">
      <w:pPr>
        <w:pStyle w:val="Sinespaciado"/>
        <w:ind w:firstLine="567"/>
        <w:jc w:val="both"/>
        <w:rPr>
          <w:rFonts w:ascii="Book Antiqua" w:hAnsi="Book Antiqua"/>
          <w:lang w:val="es-ES_tradnl"/>
        </w:rPr>
      </w:pPr>
    </w:p>
    <w:p w14:paraId="3C0597CD" w14:textId="709BDEFB" w:rsidR="00EE1B8F" w:rsidRPr="00EE1B8F" w:rsidRDefault="00AB5E16" w:rsidP="00EE1B8F">
      <w:pPr>
        <w:pStyle w:val="Sinespaciad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ED001A">
        <w:rPr>
          <w:rFonts w:ascii="Book Antiqua" w:hAnsi="Book Antiqua"/>
          <w:lang w:val="es-ES_tradnl"/>
        </w:rPr>
        <w:t xml:space="preserve">Por consiguiente, esta Asamblea Legislativa, reconoce el legado de este gran veterano de guerra, comerciante, servidor público y excelente ser humano </w:t>
      </w:r>
      <w:r w:rsidR="00ED001A" w:rsidRPr="00ED001A">
        <w:rPr>
          <w:rFonts w:ascii="Book Antiqua" w:hAnsi="Book Antiqua"/>
          <w:lang w:val="es-ES_tradnl"/>
        </w:rPr>
        <w:t>durante</w:t>
      </w:r>
      <w:r w:rsidRPr="00ED001A">
        <w:rPr>
          <w:rFonts w:ascii="Book Antiqua" w:hAnsi="Book Antiqua"/>
          <w:lang w:val="es-ES_tradnl"/>
        </w:rPr>
        <w:t xml:space="preserve"> toda su trayectoria</w:t>
      </w:r>
      <w:r w:rsidR="00ED001A" w:rsidRPr="00ED001A">
        <w:rPr>
          <w:rFonts w:ascii="Book Antiqua" w:hAnsi="Book Antiqua"/>
          <w:lang w:val="es-ES_tradnl"/>
        </w:rPr>
        <w:t>,</w:t>
      </w:r>
      <w:r w:rsidRPr="00ED001A">
        <w:rPr>
          <w:rFonts w:ascii="Book Antiqua" w:hAnsi="Book Antiqua"/>
          <w:lang w:val="es-ES_tradnl"/>
        </w:rPr>
        <w:t xml:space="preserve"> </w:t>
      </w:r>
      <w:r w:rsidR="00EE1B8F">
        <w:rPr>
          <w:rFonts w:ascii="Book Antiqua" w:hAnsi="Book Antiqua"/>
          <w:lang w:val="es-ES_tradnl"/>
        </w:rPr>
        <w:t xml:space="preserve">y </w:t>
      </w:r>
      <w:r w:rsidRPr="00ED001A">
        <w:rPr>
          <w:rFonts w:ascii="Book Antiqua" w:hAnsi="Book Antiqua"/>
          <w:lang w:val="es-ES_tradnl"/>
        </w:rPr>
        <w:t>conforme</w:t>
      </w:r>
      <w:r w:rsidR="00ED001A" w:rsidRPr="00ED001A">
        <w:rPr>
          <w:rFonts w:ascii="Book Antiqua" w:hAnsi="Book Antiqua"/>
          <w:lang w:val="es-ES_tradnl"/>
        </w:rPr>
        <w:t xml:space="preserve"> a las</w:t>
      </w:r>
      <w:r w:rsidRPr="00ED001A">
        <w:rPr>
          <w:rFonts w:ascii="Book Antiqua" w:hAnsi="Book Antiqua"/>
          <w:lang w:val="es-ES_tradnl"/>
        </w:rPr>
        <w:t xml:space="preserve"> </w:t>
      </w:r>
      <w:r w:rsidR="00ED001A" w:rsidRPr="00ED001A">
        <w:rPr>
          <w:rFonts w:ascii="Book Antiqua" w:hAnsi="Book Antiqua"/>
          <w:lang w:val="es-ES_tradnl"/>
        </w:rPr>
        <w:t>disposiciones de</w:t>
      </w:r>
      <w:r w:rsidRPr="00ED001A">
        <w:rPr>
          <w:rFonts w:ascii="Book Antiqua" w:hAnsi="Book Antiqua"/>
          <w:lang w:val="es-ES_tradnl"/>
        </w:rPr>
        <w:t xml:space="preserve"> la Ley 55-2021</w:t>
      </w:r>
      <w:r w:rsidR="00ED001A" w:rsidRPr="00ED001A">
        <w:rPr>
          <w:rFonts w:ascii="Book Antiqua" w:hAnsi="Book Antiqua"/>
          <w:lang w:val="es-ES_tradnl"/>
        </w:rPr>
        <w:t xml:space="preserve">, procede a </w:t>
      </w:r>
      <w:r w:rsidR="00ED001A" w:rsidRPr="00ED001A">
        <w:rPr>
          <w:rFonts w:ascii="Book Antiqua" w:hAnsi="Book Antiqua"/>
          <w:szCs w:val="24"/>
          <w:lang w:val="es-ES_tradnl"/>
        </w:rPr>
        <w:t>denominar</w:t>
      </w:r>
      <w:r w:rsidR="007568FC">
        <w:rPr>
          <w:rFonts w:ascii="Book Antiqua" w:hAnsi="Book Antiqua"/>
          <w:szCs w:val="24"/>
          <w:lang w:val="es-ES_tradnl"/>
        </w:rPr>
        <w:t xml:space="preserve"> con el nombre del exalcalde “Heriberto Zayas Montañez” </w:t>
      </w:r>
      <w:r w:rsidR="00ED001A" w:rsidRPr="00ED001A">
        <w:rPr>
          <w:rFonts w:ascii="Book Antiqua" w:hAnsi="Book Antiqua"/>
          <w:szCs w:val="24"/>
          <w:lang w:val="es-ES_tradnl"/>
        </w:rPr>
        <w:t>la carretera PR-8860,</w:t>
      </w:r>
      <w:r w:rsidR="007568FC">
        <w:rPr>
          <w:rFonts w:ascii="Book Antiqua" w:hAnsi="Book Antiqua"/>
          <w:szCs w:val="24"/>
          <w:lang w:val="es-ES_tradnl"/>
        </w:rPr>
        <w:t xml:space="preserve"> en toda su extensión,</w:t>
      </w:r>
      <w:r w:rsidR="00ED001A" w:rsidRPr="00ED001A">
        <w:rPr>
          <w:rFonts w:ascii="Book Antiqua" w:hAnsi="Book Antiqua"/>
          <w:szCs w:val="24"/>
          <w:lang w:val="es-ES_tradnl"/>
        </w:rPr>
        <w:t xml:space="preserve"> que discurre desde la intersección con la carretera PR-860 en el Municipio de Carolina hasta la carretera PR-181, conocida como “Expreso Manuel Rivera Morales” en el Municipio de Trujillo Alto.</w:t>
      </w:r>
    </w:p>
    <w:p w14:paraId="2F21718C" w14:textId="77777777" w:rsidR="00917B40" w:rsidRPr="004C5128" w:rsidRDefault="00917B40" w:rsidP="00ED001A">
      <w:pPr>
        <w:pStyle w:val="Sinespaciado"/>
        <w:jc w:val="both"/>
        <w:rPr>
          <w:rFonts w:ascii="Book Antiqua" w:hAnsi="Book Antiqua"/>
          <w:lang w:val="es-ES_tradnl"/>
        </w:rPr>
      </w:pPr>
    </w:p>
    <w:p w14:paraId="299577A4" w14:textId="4C27148F" w:rsidR="00E67331" w:rsidRPr="00FF3908" w:rsidRDefault="00E67331" w:rsidP="00917B40">
      <w:pPr>
        <w:rPr>
          <w:rFonts w:ascii="Book Antiqua" w:hAnsi="Book Antiqua"/>
          <w:i/>
          <w:lang w:val="es-ES_tradnl"/>
        </w:rPr>
        <w:sectPr w:rsidR="00E67331" w:rsidRPr="00FF3908" w:rsidSect="004E71E0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  <w:r w:rsidRPr="00FF3908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512FAD7B" w14:textId="2620B428" w:rsidR="00E67331" w:rsidRPr="00FF3908" w:rsidRDefault="00E67331" w:rsidP="00E67331">
      <w:pPr>
        <w:tabs>
          <w:tab w:val="left" w:pos="765"/>
        </w:tabs>
        <w:rPr>
          <w:rFonts w:ascii="Book Antiqua" w:hAnsi="Book Antiqua"/>
          <w:sz w:val="16"/>
          <w:szCs w:val="16"/>
          <w:lang w:val="es-ES_tradnl"/>
        </w:rPr>
        <w:sectPr w:rsidR="00E67331" w:rsidRPr="00FF3908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 w:rsidRPr="00FF3908">
        <w:rPr>
          <w:rFonts w:ascii="Book Antiqua" w:hAnsi="Book Antiqua"/>
          <w:lang w:val="es-ES_tradnl"/>
        </w:rPr>
        <w:tab/>
      </w:r>
    </w:p>
    <w:p w14:paraId="49EBDB77" w14:textId="18FF0DE8" w:rsidR="00E67331" w:rsidRPr="00FF3908" w:rsidRDefault="00E67331" w:rsidP="00B56D50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FF3908">
        <w:rPr>
          <w:rFonts w:ascii="Book Antiqua" w:hAnsi="Book Antiqua"/>
          <w:iCs/>
          <w:lang w:val="es-ES_tradnl"/>
        </w:rPr>
        <w:t>Sección 1.-</w:t>
      </w:r>
      <w:r w:rsidR="00EE1B8F" w:rsidRPr="00FF3908">
        <w:rPr>
          <w:rFonts w:ascii="Book Antiqua" w:hAnsi="Book Antiqua"/>
          <w:iCs/>
          <w:lang w:val="es-ES_tradnl"/>
        </w:rPr>
        <w:t xml:space="preserve"> </w:t>
      </w:r>
      <w:r w:rsidR="00EE1B8F" w:rsidRPr="00FF3908">
        <w:rPr>
          <w:rFonts w:ascii="Book Antiqua" w:hAnsi="Book Antiqua"/>
          <w:szCs w:val="24"/>
          <w:lang w:val="es-ES_tradnl"/>
        </w:rPr>
        <w:t xml:space="preserve">Para denominar </w:t>
      </w:r>
      <w:r w:rsidR="00E347E8">
        <w:rPr>
          <w:rFonts w:ascii="Book Antiqua" w:hAnsi="Book Antiqua"/>
          <w:szCs w:val="24"/>
          <w:lang w:val="es-ES_tradnl"/>
        </w:rPr>
        <w:t xml:space="preserve">con el nombre del exalcalde “Heriberto Zayas </w:t>
      </w:r>
      <w:r w:rsidR="006B77E5">
        <w:rPr>
          <w:rFonts w:ascii="Book Antiqua" w:hAnsi="Book Antiqua"/>
          <w:szCs w:val="24"/>
          <w:lang w:val="es-ES_tradnl"/>
        </w:rPr>
        <w:t>Montañez</w:t>
      </w:r>
      <w:r w:rsidR="00E347E8">
        <w:rPr>
          <w:rFonts w:ascii="Book Antiqua" w:hAnsi="Book Antiqua"/>
          <w:szCs w:val="24"/>
          <w:lang w:val="es-ES_tradnl"/>
        </w:rPr>
        <w:t xml:space="preserve">” la carretera PR-8860, en toda su extensión, </w:t>
      </w:r>
      <w:r w:rsidR="00EE1B8F" w:rsidRPr="00FF3908">
        <w:rPr>
          <w:rFonts w:ascii="Book Antiqua" w:hAnsi="Book Antiqua"/>
          <w:szCs w:val="24"/>
          <w:lang w:val="es-ES_tradnl"/>
        </w:rPr>
        <w:t xml:space="preserve">que discurre desde la intersección </w:t>
      </w:r>
      <w:r w:rsidR="00EE1B8F" w:rsidRPr="00FF3908">
        <w:rPr>
          <w:rFonts w:ascii="Book Antiqua" w:hAnsi="Book Antiqua"/>
          <w:szCs w:val="24"/>
          <w:lang w:val="es-ES_tradnl"/>
        </w:rPr>
        <w:lastRenderedPageBreak/>
        <w:t>con la carretera PR-860 en el Municipio de Carolina hasta la carretera PR-181, conocida como “Expreso Manuel Rivera Morales” en el Municipio de Trujillo Alto</w:t>
      </w:r>
      <w:r w:rsidR="00E347E8">
        <w:rPr>
          <w:rFonts w:ascii="Book Antiqua" w:hAnsi="Book Antiqua"/>
          <w:szCs w:val="24"/>
          <w:lang w:val="es-ES_tradnl"/>
        </w:rPr>
        <w:t>.</w:t>
      </w:r>
    </w:p>
    <w:p w14:paraId="1E6B7249" w14:textId="13CF15AE" w:rsidR="00E67331" w:rsidRPr="00FF3908" w:rsidRDefault="00E67331" w:rsidP="00B56D50">
      <w:pPr>
        <w:spacing w:line="480" w:lineRule="auto"/>
        <w:ind w:firstLine="567"/>
        <w:jc w:val="both"/>
        <w:rPr>
          <w:rStyle w:val="Ninguno"/>
          <w:rFonts w:ascii="Book Antiqua" w:hAnsi="Book Antiqua"/>
          <w:iCs/>
          <w:lang w:val="es-ES"/>
        </w:rPr>
      </w:pPr>
      <w:r w:rsidRPr="00FF3908">
        <w:rPr>
          <w:rFonts w:ascii="Book Antiqua" w:hAnsi="Book Antiqua"/>
          <w:iCs/>
          <w:lang w:val="es-ES_tradnl"/>
        </w:rPr>
        <w:t>Sección 2.-</w:t>
      </w:r>
      <w:r w:rsidR="00855415" w:rsidRPr="00FF3908">
        <w:rPr>
          <w:rFonts w:ascii="Book Antiqua" w:hAnsi="Book Antiqua"/>
          <w:iCs/>
          <w:lang w:val="es-ES_tradnl"/>
        </w:rPr>
        <w:t xml:space="preserve"> </w:t>
      </w:r>
      <w:r w:rsidR="00855415" w:rsidRPr="00FF3908">
        <w:rPr>
          <w:rStyle w:val="Ninguno"/>
          <w:rFonts w:ascii="Book Antiqua" w:hAnsi="Book Antiqua"/>
          <w:iCs/>
          <w:lang w:val="es-ES"/>
        </w:rPr>
        <w:t>El Departamento de Transportación y Obras Públicas y la Autoridad de Carreteras y Transportación tomarán las medidas necesarias para dar cumplimiento a las disposiciones de esta Resolución Conjunta, incluyendo la nueva identificación y correspondiente rotulación de la carretera PR-</w:t>
      </w:r>
      <w:r w:rsidR="00BF1F5D">
        <w:rPr>
          <w:rStyle w:val="Ninguno"/>
          <w:rFonts w:ascii="Book Antiqua" w:hAnsi="Book Antiqua"/>
          <w:iCs/>
          <w:lang w:val="es-ES"/>
        </w:rPr>
        <w:t>8</w:t>
      </w:r>
      <w:r w:rsidR="00855415" w:rsidRPr="00FF3908">
        <w:rPr>
          <w:rStyle w:val="Ninguno"/>
          <w:rFonts w:ascii="Book Antiqua" w:hAnsi="Book Antiqua"/>
          <w:iCs/>
          <w:lang w:val="es-ES"/>
        </w:rPr>
        <w:t xml:space="preserve">860 conforme se dispone en la sección 1 de esta Resolución Conjunta, en un término no mayor de noventa (90) días naturales, luego de aprobada la misma. </w:t>
      </w:r>
    </w:p>
    <w:p w14:paraId="66100964" w14:textId="2BAF2A56" w:rsidR="00855415" w:rsidRPr="00FF3908" w:rsidRDefault="00855415" w:rsidP="00B56D50">
      <w:pPr>
        <w:spacing w:line="480" w:lineRule="auto"/>
        <w:ind w:firstLine="567"/>
        <w:jc w:val="both"/>
        <w:rPr>
          <w:rStyle w:val="Ninguno"/>
          <w:rFonts w:ascii="Book Antiqua" w:hAnsi="Book Antiqua"/>
          <w:iCs/>
          <w:lang w:val="es-ES"/>
        </w:rPr>
      </w:pPr>
      <w:r w:rsidRPr="00FF3908">
        <w:rPr>
          <w:rStyle w:val="Ninguno"/>
          <w:rFonts w:ascii="Book Antiqua" w:hAnsi="Book Antiqua"/>
          <w:iCs/>
          <w:lang w:val="es-ES"/>
        </w:rPr>
        <w:t xml:space="preserve">Sección. </w:t>
      </w:r>
      <w:r w:rsidR="00FF3908" w:rsidRPr="00FF3908">
        <w:rPr>
          <w:rStyle w:val="Ninguno"/>
          <w:rFonts w:ascii="Book Antiqua" w:hAnsi="Book Antiqua"/>
          <w:iCs/>
          <w:lang w:val="es-ES"/>
        </w:rPr>
        <w:t>3</w:t>
      </w:r>
      <w:r w:rsidRPr="00FF3908">
        <w:rPr>
          <w:rStyle w:val="Ninguno"/>
          <w:rFonts w:ascii="Book Antiqua" w:hAnsi="Book Antiqua"/>
          <w:iCs/>
          <w:lang w:val="es-ES"/>
        </w:rPr>
        <w:t>- El Departamento de Transportación y Obras Públicas y la Autoridad de Carreteras y Transportación</w:t>
      </w:r>
      <w:r w:rsidR="006B77E5">
        <w:rPr>
          <w:rStyle w:val="Ninguno"/>
          <w:rFonts w:ascii="Book Antiqua" w:hAnsi="Book Antiqua"/>
          <w:iCs/>
          <w:lang w:val="es-ES"/>
        </w:rPr>
        <w:t xml:space="preserve"> deberá</w:t>
      </w:r>
      <w:r w:rsidRPr="00FF3908">
        <w:rPr>
          <w:rStyle w:val="Ninguno"/>
          <w:rFonts w:ascii="Book Antiqua" w:hAnsi="Book Antiqua"/>
          <w:iCs/>
          <w:lang w:val="es-ES"/>
        </w:rPr>
        <w:t xml:space="preserve"> dar cumplimiento a las disposiciones establecidas en el “Manual de Dispositivos Uniformes para el Control de Tránsito en las Vías Públicas</w:t>
      </w:r>
      <w:r w:rsidR="00FF3908" w:rsidRPr="00FF3908">
        <w:rPr>
          <w:rStyle w:val="Ninguno"/>
          <w:rFonts w:ascii="Book Antiqua" w:hAnsi="Book Antiqua"/>
          <w:iCs/>
          <w:lang w:val="es-ES"/>
        </w:rPr>
        <w:t>”</w:t>
      </w:r>
      <w:r w:rsidRPr="00FF3908">
        <w:rPr>
          <w:rStyle w:val="Ninguno"/>
          <w:rFonts w:ascii="Book Antiqua" w:hAnsi="Book Antiqua"/>
          <w:iCs/>
          <w:lang w:val="es-ES"/>
        </w:rPr>
        <w:t xml:space="preserve"> (MUTCD, por sus siglas en inglés)</w:t>
      </w:r>
      <w:r w:rsidR="00FF3908" w:rsidRPr="00FF3908">
        <w:rPr>
          <w:rStyle w:val="Ninguno"/>
          <w:rFonts w:ascii="Book Antiqua" w:hAnsi="Book Antiqua"/>
          <w:iCs/>
          <w:lang w:val="es-ES"/>
        </w:rPr>
        <w:t xml:space="preserve">, así como cualquier otra reglamentación aplicable. </w:t>
      </w:r>
    </w:p>
    <w:p w14:paraId="260777E6" w14:textId="29C3869D" w:rsidR="00F440CC" w:rsidRPr="00FF3908" w:rsidRDefault="00F440CC" w:rsidP="00B56D50">
      <w:pPr>
        <w:spacing w:line="480" w:lineRule="auto"/>
        <w:ind w:firstLine="567"/>
        <w:jc w:val="both"/>
        <w:rPr>
          <w:rStyle w:val="Ninguno"/>
          <w:rFonts w:ascii="Book Antiqua" w:hAnsi="Book Antiqua"/>
          <w:lang w:val="es-ES_tradnl"/>
        </w:rPr>
      </w:pPr>
      <w:r w:rsidRPr="00FF3908">
        <w:rPr>
          <w:rFonts w:ascii="Book Antiqua" w:hAnsi="Book Antiqua"/>
          <w:iCs/>
          <w:lang w:val="es-ES_tradnl"/>
        </w:rPr>
        <w:t xml:space="preserve">Sección. </w:t>
      </w:r>
      <w:r w:rsidR="00FF3908" w:rsidRPr="00FF3908">
        <w:rPr>
          <w:rFonts w:ascii="Book Antiqua" w:hAnsi="Book Antiqua"/>
          <w:iCs/>
          <w:lang w:val="es-ES_tradnl"/>
        </w:rPr>
        <w:t>4</w:t>
      </w:r>
      <w:r w:rsidRPr="00FF3908">
        <w:rPr>
          <w:rFonts w:ascii="Book Antiqua" w:hAnsi="Book Antiqua"/>
          <w:iCs/>
          <w:lang w:val="es-ES_tradnl"/>
        </w:rPr>
        <w:t>-</w:t>
      </w:r>
      <w:r w:rsidR="00855415" w:rsidRPr="00FF3908">
        <w:rPr>
          <w:rFonts w:ascii="Book Antiqua" w:hAnsi="Book Antiqua"/>
          <w:iCs/>
          <w:lang w:val="es-ES_tradnl"/>
        </w:rPr>
        <w:t xml:space="preserve"> </w:t>
      </w:r>
      <w:r w:rsidR="00A61FE7" w:rsidRPr="00FF3908">
        <w:rPr>
          <w:rFonts w:ascii="Book Antiqua" w:hAnsi="Book Antiqua"/>
          <w:lang w:val="es-ES_tradnl"/>
        </w:rPr>
        <w:t>A fin de lograr la rotulación de</w:t>
      </w:r>
      <w:r w:rsidR="00FF3908" w:rsidRPr="00FF3908">
        <w:rPr>
          <w:rFonts w:ascii="Book Antiqua" w:hAnsi="Book Antiqua"/>
          <w:lang w:val="es-ES_tradnl"/>
        </w:rPr>
        <w:t xml:space="preserve"> la carretera dispuesta en la sección 1 de esta Resolución Conjunta</w:t>
      </w:r>
      <w:r w:rsidR="00A61FE7" w:rsidRPr="00FF3908">
        <w:rPr>
          <w:rFonts w:ascii="Book Antiqua" w:hAnsi="Book Antiqua"/>
          <w:lang w:val="es-ES_tradnl"/>
        </w:rPr>
        <w:t>, se autoriza al</w:t>
      </w:r>
      <w:r w:rsidR="00FF3908" w:rsidRPr="00FF3908">
        <w:rPr>
          <w:rFonts w:ascii="Book Antiqua" w:hAnsi="Book Antiqua"/>
          <w:lang w:val="es-ES_tradnl"/>
        </w:rPr>
        <w:t xml:space="preserve"> </w:t>
      </w:r>
      <w:r w:rsidR="00FF3908" w:rsidRPr="00FF3908">
        <w:rPr>
          <w:rStyle w:val="Ninguno"/>
          <w:rFonts w:ascii="Book Antiqua" w:hAnsi="Book Antiqua"/>
          <w:iCs/>
          <w:lang w:val="es-ES"/>
        </w:rPr>
        <w:t>Departamento de Transportación y Obras Públicas y la Autoridad de Carreteras y Transportación</w:t>
      </w:r>
      <w:r w:rsidR="00A61FE7" w:rsidRPr="00FF3908">
        <w:rPr>
          <w:rFonts w:ascii="Book Antiqua" w:hAnsi="Book Antiqua"/>
          <w:lang w:val="es-ES_tradnl"/>
        </w:rPr>
        <w:t xml:space="preserve"> a</w:t>
      </w:r>
      <w:r w:rsidR="00FF3908" w:rsidRPr="00FF3908">
        <w:rPr>
          <w:rFonts w:ascii="Book Antiqua" w:hAnsi="Book Antiqua"/>
          <w:lang w:val="es-ES_tradnl"/>
        </w:rPr>
        <w:t xml:space="preserve"> peticionar,</w:t>
      </w:r>
      <w:r w:rsidR="00A61FE7" w:rsidRPr="00FF3908">
        <w:rPr>
          <w:rFonts w:ascii="Book Antiqua" w:hAnsi="Book Antiqua"/>
          <w:lang w:val="es-ES_tradnl"/>
        </w:rPr>
        <w:t xml:space="preserve"> aceptar, recibir, </w:t>
      </w:r>
      <w:r w:rsidR="00FF3908" w:rsidRPr="00FF3908">
        <w:rPr>
          <w:rFonts w:ascii="Book Antiqua" w:hAnsi="Book Antiqua"/>
          <w:lang w:val="es-ES_tradnl"/>
        </w:rPr>
        <w:t>redactar</w:t>
      </w:r>
      <w:r w:rsidR="00A61FE7" w:rsidRPr="00FF3908">
        <w:rPr>
          <w:rFonts w:ascii="Book Antiqua" w:hAnsi="Book Antiqua"/>
          <w:lang w:val="es-ES_tradnl"/>
        </w:rPr>
        <w:t xml:space="preserve"> y someter propuestas para aportaciones y donativos de recursos de fuentes públicas y privadas; para parear </w:t>
      </w:r>
      <w:r w:rsidR="00FF3908" w:rsidRPr="00FF3908">
        <w:rPr>
          <w:rFonts w:ascii="Book Antiqua" w:hAnsi="Book Antiqua"/>
          <w:lang w:val="es-ES_tradnl"/>
        </w:rPr>
        <w:t xml:space="preserve">cualesquiera </w:t>
      </w:r>
      <w:r w:rsidR="00A61FE7" w:rsidRPr="00FF3908">
        <w:rPr>
          <w:rFonts w:ascii="Book Antiqua" w:hAnsi="Book Antiqua"/>
          <w:lang w:val="es-ES_tradnl"/>
        </w:rPr>
        <w:t xml:space="preserve">fondos disponibles </w:t>
      </w:r>
      <w:r w:rsidR="00FF3908" w:rsidRPr="00FF3908">
        <w:rPr>
          <w:rFonts w:ascii="Book Antiqua" w:hAnsi="Book Antiqua"/>
          <w:lang w:val="es-ES_tradnl"/>
        </w:rPr>
        <w:t>con</w:t>
      </w:r>
      <w:r w:rsidR="00A61FE7" w:rsidRPr="00FF3908">
        <w:rPr>
          <w:rFonts w:ascii="Book Antiqua" w:hAnsi="Book Antiqua"/>
          <w:lang w:val="es-ES_tradnl"/>
        </w:rPr>
        <w:t xml:space="preserve"> aportaciones federales, estatales, municipales o del sector privado</w:t>
      </w:r>
      <w:r w:rsidR="00775D13" w:rsidRPr="00FF3908">
        <w:rPr>
          <w:rFonts w:ascii="Book Antiqua" w:hAnsi="Book Antiqua"/>
          <w:lang w:val="es-ES_tradnl"/>
        </w:rPr>
        <w:t>; así como</w:t>
      </w:r>
      <w:r w:rsidR="00FF3908" w:rsidRPr="00FF3908">
        <w:rPr>
          <w:rFonts w:ascii="Book Antiqua" w:hAnsi="Book Antiqua"/>
          <w:lang w:val="es-ES_tradnl"/>
        </w:rPr>
        <w:t>,</w:t>
      </w:r>
      <w:r w:rsidR="00775D13" w:rsidRPr="00FF3908">
        <w:rPr>
          <w:rFonts w:ascii="Book Antiqua" w:hAnsi="Book Antiqua"/>
          <w:lang w:val="es-ES_tradnl"/>
        </w:rPr>
        <w:t xml:space="preserve"> e</w:t>
      </w:r>
      <w:r w:rsidR="00FF3908" w:rsidRPr="00FF3908">
        <w:rPr>
          <w:rFonts w:ascii="Book Antiqua" w:hAnsi="Book Antiqua"/>
          <w:lang w:val="es-ES_tradnl"/>
        </w:rPr>
        <w:t>stablecer</w:t>
      </w:r>
      <w:r w:rsidR="00775D13" w:rsidRPr="00FF3908">
        <w:rPr>
          <w:rFonts w:ascii="Book Antiqua" w:hAnsi="Book Antiqua"/>
          <w:lang w:val="es-ES_tradnl"/>
        </w:rPr>
        <w:t xml:space="preserve"> acuerdos colaborativos con cualquier ente</w:t>
      </w:r>
      <w:r w:rsidR="00FF3908" w:rsidRPr="00FF3908">
        <w:rPr>
          <w:rFonts w:ascii="Book Antiqua" w:hAnsi="Book Antiqua"/>
          <w:lang w:val="es-ES_tradnl"/>
        </w:rPr>
        <w:t>,</w:t>
      </w:r>
      <w:r w:rsidR="00775D13" w:rsidRPr="00FF3908">
        <w:rPr>
          <w:rFonts w:ascii="Book Antiqua" w:hAnsi="Book Antiqua"/>
          <w:lang w:val="es-ES_tradnl"/>
        </w:rPr>
        <w:t xml:space="preserve"> público o privado</w:t>
      </w:r>
      <w:r w:rsidR="00FF3908" w:rsidRPr="00FF3908">
        <w:rPr>
          <w:rFonts w:ascii="Book Antiqua" w:hAnsi="Book Antiqua"/>
          <w:lang w:val="es-ES_tradnl"/>
        </w:rPr>
        <w:t>,</w:t>
      </w:r>
      <w:r w:rsidR="00775D13" w:rsidRPr="00FF3908">
        <w:rPr>
          <w:rFonts w:ascii="Book Antiqua" w:hAnsi="Book Antiqua"/>
          <w:lang w:val="es-ES_tradnl"/>
        </w:rPr>
        <w:t xml:space="preserve"> dispuesto a participar</w:t>
      </w:r>
      <w:r w:rsidR="00FF3908" w:rsidRPr="00FF3908">
        <w:rPr>
          <w:rFonts w:ascii="Book Antiqua" w:hAnsi="Book Antiqua"/>
          <w:lang w:val="es-ES_tradnl"/>
        </w:rPr>
        <w:t xml:space="preserve"> o colaborar</w:t>
      </w:r>
      <w:r w:rsidR="00775D13" w:rsidRPr="00FF3908">
        <w:rPr>
          <w:rFonts w:ascii="Book Antiqua" w:hAnsi="Book Antiqua"/>
          <w:lang w:val="es-ES_tradnl"/>
        </w:rPr>
        <w:t xml:space="preserve"> en el financiamiento de esta rotulación.</w:t>
      </w:r>
    </w:p>
    <w:p w14:paraId="5D10BAA0" w14:textId="7A3F82C1" w:rsidR="00E67331" w:rsidRPr="00840A09" w:rsidRDefault="00E67331" w:rsidP="00B56D50">
      <w:pPr>
        <w:spacing w:line="480" w:lineRule="auto"/>
        <w:ind w:firstLine="567"/>
        <w:jc w:val="both"/>
        <w:rPr>
          <w:rFonts w:ascii="Book Antiqua" w:hAnsi="Book Antiqua"/>
          <w:iCs/>
          <w:lang w:val="es-ES_tradnl"/>
        </w:rPr>
      </w:pPr>
      <w:r w:rsidRPr="00FF3908">
        <w:rPr>
          <w:rFonts w:ascii="Book Antiqua" w:hAnsi="Book Antiqua"/>
          <w:iCs/>
          <w:lang w:val="es-ES_tradnl"/>
        </w:rPr>
        <w:t>Sección.</w:t>
      </w:r>
      <w:r w:rsidR="006B542A">
        <w:rPr>
          <w:rFonts w:ascii="Book Antiqua" w:hAnsi="Book Antiqua"/>
          <w:iCs/>
          <w:lang w:val="es-ES_tradnl"/>
        </w:rPr>
        <w:t>5</w:t>
      </w:r>
      <w:r w:rsidRPr="00FF3908">
        <w:rPr>
          <w:rFonts w:ascii="Book Antiqua" w:hAnsi="Book Antiqua"/>
          <w:iCs/>
          <w:lang w:val="es-ES_tradnl"/>
        </w:rPr>
        <w:t>-Esta Resolución Conjunta comenzará a regir inmediatamente después de su aprobación.</w:t>
      </w:r>
    </w:p>
    <w:sectPr w:rsidR="00E67331" w:rsidRPr="00840A09" w:rsidSect="00E6733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0D6F1" w14:textId="77777777" w:rsidR="00526CED" w:rsidRDefault="00526CED">
      <w:r>
        <w:separator/>
      </w:r>
    </w:p>
  </w:endnote>
  <w:endnote w:type="continuationSeparator" w:id="0">
    <w:p w14:paraId="707E8BC8" w14:textId="77777777" w:rsidR="00526CED" w:rsidRDefault="00526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B592D" w14:textId="77777777" w:rsidR="00526CED" w:rsidRDefault="00526CED">
      <w:r>
        <w:separator/>
      </w:r>
    </w:p>
  </w:footnote>
  <w:footnote w:type="continuationSeparator" w:id="0">
    <w:p w14:paraId="55019D8C" w14:textId="77777777" w:rsidR="00526CED" w:rsidRDefault="00526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E0D60" w14:textId="77777777" w:rsidR="00E67331" w:rsidRDefault="00E67331">
    <w:pPr>
      <w:pStyle w:val="Encabezad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7B3D845" w14:textId="77777777" w:rsidR="00E67331" w:rsidRDefault="00E673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FDD86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10AFB"/>
    <w:multiLevelType w:val="hybridMultilevel"/>
    <w:tmpl w:val="4E38375E"/>
    <w:lvl w:ilvl="0" w:tplc="277C1BD0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9D05D0"/>
    <w:multiLevelType w:val="hybridMultilevel"/>
    <w:tmpl w:val="7DE41E4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69915203">
    <w:abstractNumId w:val="1"/>
  </w:num>
  <w:num w:numId="2" w16cid:durableId="833911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E67331"/>
    <w:rsid w:val="00020BBB"/>
    <w:rsid w:val="00056024"/>
    <w:rsid w:val="000561B4"/>
    <w:rsid w:val="000622D9"/>
    <w:rsid w:val="00062D5F"/>
    <w:rsid w:val="000939CE"/>
    <w:rsid w:val="00095AE1"/>
    <w:rsid w:val="000A6B6C"/>
    <w:rsid w:val="000A6E37"/>
    <w:rsid w:val="000B0DBB"/>
    <w:rsid w:val="000B6970"/>
    <w:rsid w:val="000F6F33"/>
    <w:rsid w:val="00111E71"/>
    <w:rsid w:val="00127B27"/>
    <w:rsid w:val="00127C6A"/>
    <w:rsid w:val="001363FE"/>
    <w:rsid w:val="00157337"/>
    <w:rsid w:val="0016425C"/>
    <w:rsid w:val="0017132B"/>
    <w:rsid w:val="001E764E"/>
    <w:rsid w:val="001F0108"/>
    <w:rsid w:val="001F013B"/>
    <w:rsid w:val="001F4CA3"/>
    <w:rsid w:val="001F612A"/>
    <w:rsid w:val="002037D3"/>
    <w:rsid w:val="00211396"/>
    <w:rsid w:val="00226AE6"/>
    <w:rsid w:val="002342A6"/>
    <w:rsid w:val="00245B34"/>
    <w:rsid w:val="00263355"/>
    <w:rsid w:val="0026422E"/>
    <w:rsid w:val="00273792"/>
    <w:rsid w:val="00287522"/>
    <w:rsid w:val="002A3A50"/>
    <w:rsid w:val="002B3A2B"/>
    <w:rsid w:val="002C4158"/>
    <w:rsid w:val="002D4AC8"/>
    <w:rsid w:val="002F46E9"/>
    <w:rsid w:val="003145C8"/>
    <w:rsid w:val="00315249"/>
    <w:rsid w:val="00320D78"/>
    <w:rsid w:val="00330511"/>
    <w:rsid w:val="0033463A"/>
    <w:rsid w:val="0037109E"/>
    <w:rsid w:val="00372D17"/>
    <w:rsid w:val="00372E91"/>
    <w:rsid w:val="00380FE5"/>
    <w:rsid w:val="0038550D"/>
    <w:rsid w:val="003905AB"/>
    <w:rsid w:val="003924DD"/>
    <w:rsid w:val="00394FCB"/>
    <w:rsid w:val="003963F4"/>
    <w:rsid w:val="003A65DA"/>
    <w:rsid w:val="003B5254"/>
    <w:rsid w:val="003B75A6"/>
    <w:rsid w:val="004061CA"/>
    <w:rsid w:val="00415689"/>
    <w:rsid w:val="00435F8E"/>
    <w:rsid w:val="00443F2C"/>
    <w:rsid w:val="004440CB"/>
    <w:rsid w:val="004713D2"/>
    <w:rsid w:val="004732DA"/>
    <w:rsid w:val="004A1ADF"/>
    <w:rsid w:val="004E156E"/>
    <w:rsid w:val="00511C80"/>
    <w:rsid w:val="00521639"/>
    <w:rsid w:val="00526CED"/>
    <w:rsid w:val="00532BB7"/>
    <w:rsid w:val="00533238"/>
    <w:rsid w:val="005332E4"/>
    <w:rsid w:val="0053550C"/>
    <w:rsid w:val="00555018"/>
    <w:rsid w:val="005723DC"/>
    <w:rsid w:val="005D27A3"/>
    <w:rsid w:val="005D5100"/>
    <w:rsid w:val="005E6E09"/>
    <w:rsid w:val="006210DC"/>
    <w:rsid w:val="00641214"/>
    <w:rsid w:val="0064349D"/>
    <w:rsid w:val="00653EED"/>
    <w:rsid w:val="0068548B"/>
    <w:rsid w:val="00685549"/>
    <w:rsid w:val="006A2D49"/>
    <w:rsid w:val="006B542A"/>
    <w:rsid w:val="006B7365"/>
    <w:rsid w:val="006B77E5"/>
    <w:rsid w:val="006C2D81"/>
    <w:rsid w:val="006C7DF8"/>
    <w:rsid w:val="007132A0"/>
    <w:rsid w:val="007171F8"/>
    <w:rsid w:val="00727DD3"/>
    <w:rsid w:val="00750148"/>
    <w:rsid w:val="00750FC8"/>
    <w:rsid w:val="007533D0"/>
    <w:rsid w:val="00755069"/>
    <w:rsid w:val="007568FC"/>
    <w:rsid w:val="007600B1"/>
    <w:rsid w:val="00775D13"/>
    <w:rsid w:val="007B0660"/>
    <w:rsid w:val="007E3868"/>
    <w:rsid w:val="00820C41"/>
    <w:rsid w:val="00840A09"/>
    <w:rsid w:val="00850256"/>
    <w:rsid w:val="00855415"/>
    <w:rsid w:val="00877F21"/>
    <w:rsid w:val="00896818"/>
    <w:rsid w:val="008C146D"/>
    <w:rsid w:val="008D4DEF"/>
    <w:rsid w:val="00917B40"/>
    <w:rsid w:val="00933EE5"/>
    <w:rsid w:val="0093686F"/>
    <w:rsid w:val="00942FD4"/>
    <w:rsid w:val="00950776"/>
    <w:rsid w:val="00951997"/>
    <w:rsid w:val="00961D0B"/>
    <w:rsid w:val="0097786F"/>
    <w:rsid w:val="00987562"/>
    <w:rsid w:val="00990352"/>
    <w:rsid w:val="009A5B7C"/>
    <w:rsid w:val="009B5956"/>
    <w:rsid w:val="009E1147"/>
    <w:rsid w:val="00A03405"/>
    <w:rsid w:val="00A1528A"/>
    <w:rsid w:val="00A3025D"/>
    <w:rsid w:val="00A33918"/>
    <w:rsid w:val="00A602C0"/>
    <w:rsid w:val="00A61FE7"/>
    <w:rsid w:val="00A74F2C"/>
    <w:rsid w:val="00A7565A"/>
    <w:rsid w:val="00A7629F"/>
    <w:rsid w:val="00A806FE"/>
    <w:rsid w:val="00AB5E16"/>
    <w:rsid w:val="00AD3A97"/>
    <w:rsid w:val="00AD66EE"/>
    <w:rsid w:val="00AF0CEE"/>
    <w:rsid w:val="00B147B8"/>
    <w:rsid w:val="00B216B6"/>
    <w:rsid w:val="00B56D50"/>
    <w:rsid w:val="00B575EE"/>
    <w:rsid w:val="00B667AD"/>
    <w:rsid w:val="00B83237"/>
    <w:rsid w:val="00B84C38"/>
    <w:rsid w:val="00B86C00"/>
    <w:rsid w:val="00B947F6"/>
    <w:rsid w:val="00B96909"/>
    <w:rsid w:val="00B977C7"/>
    <w:rsid w:val="00BA0F2D"/>
    <w:rsid w:val="00BC3F2E"/>
    <w:rsid w:val="00BD61BC"/>
    <w:rsid w:val="00BE3D50"/>
    <w:rsid w:val="00BF16AA"/>
    <w:rsid w:val="00BF1F5D"/>
    <w:rsid w:val="00C354B8"/>
    <w:rsid w:val="00C52517"/>
    <w:rsid w:val="00C60921"/>
    <w:rsid w:val="00C62936"/>
    <w:rsid w:val="00C653F2"/>
    <w:rsid w:val="00C679E6"/>
    <w:rsid w:val="00C761FC"/>
    <w:rsid w:val="00C82DA3"/>
    <w:rsid w:val="00C906CE"/>
    <w:rsid w:val="00C908F9"/>
    <w:rsid w:val="00CA0917"/>
    <w:rsid w:val="00CA1099"/>
    <w:rsid w:val="00CB1C95"/>
    <w:rsid w:val="00CC0788"/>
    <w:rsid w:val="00CD1C7A"/>
    <w:rsid w:val="00CD7408"/>
    <w:rsid w:val="00CE1153"/>
    <w:rsid w:val="00CF6987"/>
    <w:rsid w:val="00D11983"/>
    <w:rsid w:val="00D151BE"/>
    <w:rsid w:val="00D417C2"/>
    <w:rsid w:val="00D60936"/>
    <w:rsid w:val="00D709EB"/>
    <w:rsid w:val="00D74714"/>
    <w:rsid w:val="00D82F3F"/>
    <w:rsid w:val="00D921C6"/>
    <w:rsid w:val="00D958C2"/>
    <w:rsid w:val="00DA51F8"/>
    <w:rsid w:val="00DB1C2E"/>
    <w:rsid w:val="00E04AB5"/>
    <w:rsid w:val="00E227BA"/>
    <w:rsid w:val="00E30658"/>
    <w:rsid w:val="00E347E8"/>
    <w:rsid w:val="00E50EEA"/>
    <w:rsid w:val="00E52F58"/>
    <w:rsid w:val="00E544F4"/>
    <w:rsid w:val="00E67331"/>
    <w:rsid w:val="00EC26AA"/>
    <w:rsid w:val="00EC4CE0"/>
    <w:rsid w:val="00ED001A"/>
    <w:rsid w:val="00ED7A53"/>
    <w:rsid w:val="00EE1B8F"/>
    <w:rsid w:val="00EE2578"/>
    <w:rsid w:val="00EE4273"/>
    <w:rsid w:val="00EF3904"/>
    <w:rsid w:val="00F02004"/>
    <w:rsid w:val="00F042CB"/>
    <w:rsid w:val="00F42676"/>
    <w:rsid w:val="00F42944"/>
    <w:rsid w:val="00F440CC"/>
    <w:rsid w:val="00F51F80"/>
    <w:rsid w:val="00F5614E"/>
    <w:rsid w:val="00F56E00"/>
    <w:rsid w:val="00F60A20"/>
    <w:rsid w:val="00F753E7"/>
    <w:rsid w:val="00FB0522"/>
    <w:rsid w:val="00FB44A1"/>
    <w:rsid w:val="00FC0A95"/>
    <w:rsid w:val="00FC3D9C"/>
    <w:rsid w:val="00FF0153"/>
    <w:rsid w:val="00FF3908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7DF1A8D"/>
  <w15:chartTrackingRefBased/>
  <w15:docId w15:val="{DE9AF183-5913-4508-B9AB-1687C934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link w:val="Encabezado"/>
    <w:uiPriority w:val="99"/>
    <w:rsid w:val="00E67331"/>
    <w:rPr>
      <w:sz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Ninguno">
    <w:name w:val="Ninguno"/>
    <w:rsid w:val="00E67331"/>
  </w:style>
  <w:style w:type="paragraph" w:customStyle="1" w:styleId="Cuerpo">
    <w:name w:val="Cuerpo"/>
    <w:rsid w:val="00E67331"/>
    <w:rPr>
      <w:rFonts w:eastAsia="Arial Unicode MS" w:cs="Arial Unicode MS"/>
      <w:color w:val="000000"/>
      <w:sz w:val="24"/>
      <w:szCs w:val="24"/>
      <w:u w:color="000000"/>
      <w:lang w:val="es-ES_tradnl"/>
    </w:rPr>
  </w:style>
  <w:style w:type="paragraph" w:styleId="Sinespaciado">
    <w:name w:val="No Spacing"/>
    <w:uiPriority w:val="1"/>
    <w:qFormat/>
    <w:rsid w:val="00E6733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6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Viviannette González Barreto</dc:creator>
  <cp:keywords/>
  <cp:lastModifiedBy>Rocío Alayón Morell</cp:lastModifiedBy>
  <cp:revision>3</cp:revision>
  <cp:lastPrinted>2026-05-11T18:13:00Z</cp:lastPrinted>
  <dcterms:created xsi:type="dcterms:W3CDTF">2026-05-11T18:36:00Z</dcterms:created>
  <dcterms:modified xsi:type="dcterms:W3CDTF">2026-05-12T12:58:00Z</dcterms:modified>
</cp:coreProperties>
</file>