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198F62" w14:textId="3F1B9015" w:rsidR="00FF6BD2" w:rsidRDefault="00CF45EB" w:rsidP="0020620B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20620B">
        <w:rPr>
          <w:rFonts w:ascii="Book Antiqua" w:hAnsi="Book Antiqua"/>
          <w:sz w:val="28"/>
          <w:lang w:val="es-ES_tradnl"/>
        </w:rPr>
        <w:t xml:space="preserve"> DE PUERTO RICO</w:t>
      </w:r>
    </w:p>
    <w:p w14:paraId="299E66DD" w14:textId="77777777" w:rsidR="0020620B" w:rsidRDefault="0020620B" w:rsidP="0020620B">
      <w:pPr>
        <w:jc w:val="center"/>
        <w:rPr>
          <w:rFonts w:ascii="Book Antiqua" w:hAnsi="Book Antiqua"/>
          <w:sz w:val="28"/>
          <w:lang w:val="es-ES_tradnl"/>
        </w:rPr>
      </w:pPr>
    </w:p>
    <w:p w14:paraId="3CDCF1F9" w14:textId="120CC9D4" w:rsidR="0020620B" w:rsidRPr="0023520E" w:rsidRDefault="0023520E" w:rsidP="0023520E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23520E">
        <w:rPr>
          <w:rFonts w:ascii="Book Antiqua" w:hAnsi="Book Antiqua"/>
          <w:lang w:val="it-IT"/>
        </w:rPr>
        <w:t xml:space="preserve">20ma. </w:t>
      </w:r>
      <w:r w:rsidR="0020620B" w:rsidRPr="0023520E">
        <w:rPr>
          <w:rFonts w:ascii="Book Antiqua" w:hAnsi="Book Antiqua"/>
          <w:lang w:val="it-IT"/>
        </w:rPr>
        <w:tab/>
        <w:t>Asamblea</w:t>
      </w:r>
      <w:r w:rsidR="0020620B" w:rsidRPr="0023520E"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 xml:space="preserve">                                                                                               </w:t>
      </w:r>
      <w:r w:rsidRPr="0023520E">
        <w:rPr>
          <w:rFonts w:ascii="Book Antiqua" w:hAnsi="Book Antiqua"/>
          <w:lang w:val="it-IT"/>
        </w:rPr>
        <w:t xml:space="preserve">3ra. </w:t>
      </w:r>
      <w:r w:rsidR="0020620B" w:rsidRPr="0023520E">
        <w:rPr>
          <w:rFonts w:ascii="Book Antiqua" w:hAnsi="Book Antiqua"/>
          <w:lang w:val="it-IT"/>
        </w:rPr>
        <w:t>Sesión</w:t>
      </w:r>
    </w:p>
    <w:p w14:paraId="033BA518" w14:textId="61E4D864" w:rsidR="0020620B" w:rsidRPr="0023520E" w:rsidRDefault="0020620B" w:rsidP="0023520E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23520E">
        <w:rPr>
          <w:rFonts w:ascii="Book Antiqua" w:hAnsi="Book Antiqua"/>
          <w:lang w:val="it-IT"/>
        </w:rPr>
        <w:tab/>
        <w:t>Legislativa</w:t>
      </w:r>
      <w:r w:rsidRPr="0023520E">
        <w:rPr>
          <w:rFonts w:ascii="Book Antiqua" w:hAnsi="Book Antiqua"/>
          <w:lang w:val="it-IT"/>
        </w:rPr>
        <w:tab/>
      </w:r>
      <w:r w:rsidRPr="0023520E">
        <w:rPr>
          <w:rFonts w:ascii="Book Antiqua" w:hAnsi="Book Antiqua"/>
          <w:lang w:val="it-IT"/>
        </w:rPr>
        <w:tab/>
      </w:r>
      <w:r w:rsidR="0023520E" w:rsidRPr="0023520E">
        <w:rPr>
          <w:rFonts w:ascii="Book Antiqua" w:hAnsi="Book Antiqua"/>
          <w:lang w:val="it-IT"/>
        </w:rPr>
        <w:t xml:space="preserve"> </w:t>
      </w:r>
      <w:r w:rsidR="0023520E">
        <w:rPr>
          <w:rFonts w:ascii="Book Antiqua" w:hAnsi="Book Antiqua"/>
          <w:lang w:val="it-IT"/>
        </w:rPr>
        <w:t xml:space="preserve">                         </w:t>
      </w:r>
      <w:r w:rsidR="0023520E">
        <w:rPr>
          <w:rFonts w:ascii="Book Antiqua" w:hAnsi="Book Antiqua"/>
          <w:lang w:val="it-IT"/>
        </w:rPr>
        <w:tab/>
      </w:r>
      <w:r w:rsidR="0023520E">
        <w:rPr>
          <w:rFonts w:ascii="Book Antiqua" w:hAnsi="Book Antiqua"/>
          <w:lang w:val="it-IT"/>
        </w:rPr>
        <w:tab/>
      </w:r>
      <w:r w:rsidR="0023520E">
        <w:rPr>
          <w:rFonts w:ascii="Book Antiqua" w:hAnsi="Book Antiqua"/>
          <w:lang w:val="it-IT"/>
        </w:rPr>
        <w:tab/>
      </w:r>
      <w:r w:rsidR="0023520E">
        <w:rPr>
          <w:rFonts w:ascii="Book Antiqua" w:hAnsi="Book Antiqua"/>
          <w:lang w:val="it-IT"/>
        </w:rPr>
        <w:tab/>
      </w:r>
      <w:r w:rsidR="0023520E">
        <w:rPr>
          <w:rFonts w:ascii="Book Antiqua" w:hAnsi="Book Antiqua"/>
          <w:lang w:val="it-IT"/>
        </w:rPr>
        <w:tab/>
        <w:t xml:space="preserve">      </w:t>
      </w:r>
      <w:r w:rsidRPr="0023520E">
        <w:rPr>
          <w:rFonts w:ascii="Book Antiqua" w:hAnsi="Book Antiqua"/>
          <w:lang w:val="it-IT"/>
        </w:rPr>
        <w:t>Ordinaria</w:t>
      </w:r>
    </w:p>
    <w:p w14:paraId="22392FB6" w14:textId="77777777" w:rsidR="0020620B" w:rsidRPr="0023520E" w:rsidRDefault="0020620B" w:rsidP="0020620B">
      <w:pPr>
        <w:rPr>
          <w:lang w:val="it-IT"/>
        </w:rPr>
      </w:pPr>
    </w:p>
    <w:p w14:paraId="06E8101F" w14:textId="77777777" w:rsidR="0020620B" w:rsidRDefault="0020620B" w:rsidP="0020620B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FBF25D2" w14:textId="77777777" w:rsidR="0020620B" w:rsidRPr="0023520E" w:rsidRDefault="0020620B" w:rsidP="0020620B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331A9160" w14:textId="0EAF70EE" w:rsidR="0020620B" w:rsidRDefault="0020620B" w:rsidP="00946F62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P. de la C. </w:t>
      </w:r>
      <w:r w:rsidR="009409D1">
        <w:rPr>
          <w:rFonts w:ascii="Book Antiqua" w:hAnsi="Book Antiqua"/>
          <w:b/>
          <w:sz w:val="52"/>
          <w:lang w:val="es-ES_tradnl"/>
        </w:rPr>
        <w:t>1273</w:t>
      </w:r>
    </w:p>
    <w:p w14:paraId="1D47F089" w14:textId="77777777" w:rsidR="00946F62" w:rsidRDefault="00946F62" w:rsidP="00946F62">
      <w:pPr>
        <w:jc w:val="center"/>
        <w:rPr>
          <w:rFonts w:ascii="Book Antiqua" w:hAnsi="Book Antiqua"/>
          <w:lang w:val="es-ES_tradnl"/>
        </w:rPr>
      </w:pPr>
    </w:p>
    <w:p w14:paraId="6BE37762" w14:textId="14DBF73D" w:rsidR="0020620B" w:rsidRDefault="00C064BE" w:rsidP="00946F6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11</w:t>
      </w:r>
      <w:r w:rsidR="001A1295">
        <w:rPr>
          <w:rFonts w:ascii="Book Antiqua" w:hAnsi="Book Antiqua"/>
          <w:lang w:val="es-ES_tradnl"/>
        </w:rPr>
        <w:t xml:space="preserve"> </w:t>
      </w:r>
      <w:r w:rsidR="0020620B">
        <w:rPr>
          <w:rFonts w:ascii="Book Antiqua" w:hAnsi="Book Antiqua"/>
          <w:lang w:val="es-ES_tradnl"/>
        </w:rPr>
        <w:t xml:space="preserve">DE </w:t>
      </w:r>
      <w:r w:rsidR="00F87D90">
        <w:rPr>
          <w:rFonts w:ascii="Book Antiqua" w:hAnsi="Book Antiqua"/>
          <w:lang w:val="es-ES_tradnl"/>
        </w:rPr>
        <w:t>MAYO</w:t>
      </w:r>
      <w:r w:rsidR="001F254F">
        <w:rPr>
          <w:rFonts w:ascii="Book Antiqua" w:hAnsi="Book Antiqua"/>
          <w:lang w:val="es-ES_tradnl"/>
        </w:rPr>
        <w:t xml:space="preserve"> </w:t>
      </w:r>
      <w:r w:rsidR="0020620B">
        <w:rPr>
          <w:rFonts w:ascii="Book Antiqua" w:hAnsi="Book Antiqua"/>
          <w:lang w:val="es-ES_tradnl"/>
        </w:rPr>
        <w:t>DE 202</w:t>
      </w:r>
      <w:r w:rsidR="00F87D90">
        <w:rPr>
          <w:rFonts w:ascii="Book Antiqua" w:hAnsi="Book Antiqua"/>
          <w:lang w:val="es-ES_tradnl"/>
        </w:rPr>
        <w:t>6</w:t>
      </w:r>
    </w:p>
    <w:p w14:paraId="1067CC9C" w14:textId="77777777" w:rsidR="00946F62" w:rsidRDefault="00946F62" w:rsidP="00946F62">
      <w:pPr>
        <w:jc w:val="center"/>
        <w:rPr>
          <w:rFonts w:ascii="Book Antiqua" w:hAnsi="Book Antiqua"/>
          <w:lang w:val="es-ES_tradnl"/>
        </w:rPr>
      </w:pPr>
    </w:p>
    <w:p w14:paraId="7921469F" w14:textId="34EB93AB" w:rsidR="0020620B" w:rsidRDefault="0020620B" w:rsidP="00946F6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Presentado por </w:t>
      </w:r>
      <w:r w:rsidR="00CF45EB">
        <w:rPr>
          <w:rFonts w:ascii="Book Antiqua" w:hAnsi="Book Antiqua"/>
          <w:lang w:val="es-ES_tradnl"/>
        </w:rPr>
        <w:t>la</w:t>
      </w:r>
      <w:r>
        <w:rPr>
          <w:rFonts w:ascii="Book Antiqua" w:hAnsi="Book Antiqua"/>
          <w:lang w:val="es-ES_tradnl"/>
        </w:rPr>
        <w:t xml:space="preserve"> representante </w:t>
      </w:r>
      <w:r w:rsidR="00CF45EB">
        <w:rPr>
          <w:rFonts w:ascii="Book Antiqua" w:hAnsi="Book Antiqua"/>
          <w:i/>
          <w:lang w:val="es-ES_tradnl"/>
        </w:rPr>
        <w:t>Vargas Laureano</w:t>
      </w:r>
    </w:p>
    <w:p w14:paraId="0C9F4CAF" w14:textId="77777777" w:rsidR="00946F62" w:rsidRDefault="00946F62" w:rsidP="00946F62">
      <w:pPr>
        <w:jc w:val="center"/>
        <w:rPr>
          <w:rFonts w:ascii="Book Antiqua" w:hAnsi="Book Antiqua"/>
          <w:lang w:val="es-ES_tradnl"/>
        </w:rPr>
      </w:pPr>
    </w:p>
    <w:p w14:paraId="564D800F" w14:textId="2C793AE6" w:rsidR="0020620B" w:rsidRDefault="0020620B" w:rsidP="00946F6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Referido a </w:t>
      </w:r>
      <w:r w:rsidR="0023520E">
        <w:rPr>
          <w:rFonts w:ascii="Book Antiqua" w:hAnsi="Book Antiqua"/>
          <w:lang w:val="es-ES_tradnl"/>
        </w:rPr>
        <w:t>la Comisión de Transportación e Infraestructura</w:t>
      </w:r>
    </w:p>
    <w:p w14:paraId="763698E9" w14:textId="77777777" w:rsidR="0020620B" w:rsidRDefault="0020620B" w:rsidP="0020620B">
      <w:pPr>
        <w:jc w:val="both"/>
        <w:rPr>
          <w:rFonts w:ascii="Book Antiqua" w:hAnsi="Book Antiqua"/>
          <w:lang w:val="es-ES_tradnl"/>
        </w:rPr>
      </w:pPr>
    </w:p>
    <w:p w14:paraId="27951E34" w14:textId="77777777" w:rsidR="0020620B" w:rsidRDefault="0020620B" w:rsidP="0020620B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LEY</w:t>
      </w:r>
    </w:p>
    <w:p w14:paraId="1EB47899" w14:textId="77777777" w:rsidR="0020620B" w:rsidRDefault="0020620B" w:rsidP="0020620B">
      <w:pPr>
        <w:jc w:val="both"/>
        <w:rPr>
          <w:rFonts w:ascii="Book Antiqua" w:hAnsi="Book Antiqua"/>
          <w:lang w:val="es-ES_tradnl"/>
        </w:rPr>
      </w:pPr>
    </w:p>
    <w:p w14:paraId="5D98B8D3" w14:textId="26D89091" w:rsidR="00F87D90" w:rsidRPr="008546AC" w:rsidRDefault="00F87D90" w:rsidP="00F87D90">
      <w:pPr>
        <w:ind w:left="720" w:hanging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Para enmendar el inciso (a) del Artículo 12.02</w:t>
      </w:r>
      <w:r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ES_tradnl"/>
        </w:rPr>
        <w:t xml:space="preserve">de la </w:t>
      </w:r>
      <w:r>
        <w:rPr>
          <w:rFonts w:ascii="Book Antiqua" w:eastAsia="SimSun" w:hAnsi="Book Antiqua"/>
          <w:lang w:val="es-ES_tradnl" w:eastAsia="x-none"/>
        </w:rPr>
        <w:t>Ley</w:t>
      </w:r>
      <w:r w:rsidR="00D32C38">
        <w:rPr>
          <w:rFonts w:ascii="Book Antiqua" w:eastAsia="SimSun" w:hAnsi="Book Antiqua"/>
          <w:lang w:val="es-ES_tradnl" w:eastAsia="x-none"/>
        </w:rPr>
        <w:t xml:space="preserve"> Núm. </w:t>
      </w:r>
      <w:r>
        <w:rPr>
          <w:rFonts w:ascii="Book Antiqua" w:eastAsia="SimSun" w:hAnsi="Book Antiqua"/>
          <w:lang w:val="es-ES_tradnl" w:eastAsia="x-none"/>
        </w:rPr>
        <w:t xml:space="preserve">22-2000, según </w:t>
      </w:r>
      <w:r w:rsidRPr="008546AC">
        <w:rPr>
          <w:rFonts w:ascii="Book Antiqua" w:eastAsia="SimSun" w:hAnsi="Book Antiqua"/>
          <w:lang w:val="es-ES_tradnl" w:eastAsia="x-none"/>
        </w:rPr>
        <w:t>enmendada,</w:t>
      </w:r>
      <w:r w:rsidRPr="008546AC">
        <w:rPr>
          <w:rFonts w:ascii="Book Antiqua" w:eastAsia="SimSun" w:hAnsi="Book Antiqua"/>
          <w:bCs/>
          <w:lang w:val="es-ES"/>
        </w:rPr>
        <w:t xml:space="preserve"> conocida como “Ley de Vehículos y Tránsito de Puerto Rico”, a los fines de que la inspección periódica de vehículos de motor nuevos sea obligatoria a partir de que tengan más de </w:t>
      </w:r>
      <w:r w:rsidR="008D6A21">
        <w:rPr>
          <w:rFonts w:ascii="Book Antiqua" w:eastAsia="SimSun" w:hAnsi="Book Antiqua"/>
          <w:bCs/>
          <w:lang w:val="es-ES"/>
        </w:rPr>
        <w:t>cinco</w:t>
      </w:r>
      <w:r w:rsidRPr="008546AC">
        <w:rPr>
          <w:rFonts w:ascii="Book Antiqua" w:eastAsia="SimSun" w:hAnsi="Book Antiqua"/>
          <w:bCs/>
          <w:lang w:val="es-ES"/>
        </w:rPr>
        <w:t xml:space="preserve"> (</w:t>
      </w:r>
      <w:r w:rsidR="008D6A21">
        <w:rPr>
          <w:rFonts w:ascii="Book Antiqua" w:eastAsia="SimSun" w:hAnsi="Book Antiqua"/>
          <w:bCs/>
          <w:lang w:val="es-ES"/>
        </w:rPr>
        <w:t>5</w:t>
      </w:r>
      <w:r w:rsidRPr="008546AC">
        <w:rPr>
          <w:rFonts w:ascii="Book Antiqua" w:eastAsia="SimSun" w:hAnsi="Book Antiqua"/>
          <w:bCs/>
          <w:lang w:val="es-ES"/>
        </w:rPr>
        <w:t>) años de fabricados</w:t>
      </w:r>
      <w:r w:rsidRPr="008546AC">
        <w:rPr>
          <w:rFonts w:ascii="Book Antiqua" w:hAnsi="Book Antiqua"/>
          <w:lang w:val="es-ES_tradnl"/>
        </w:rPr>
        <w:t>; y para otros fines relacionados.</w:t>
      </w:r>
    </w:p>
    <w:p w14:paraId="25F66F29" w14:textId="77777777" w:rsidR="0020620B" w:rsidRDefault="0020620B" w:rsidP="0020620B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1BB1085F" w14:textId="41D5645E" w:rsidR="00D84739" w:rsidRDefault="0020620B" w:rsidP="0023520E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620DD859" w14:textId="77777777" w:rsidR="0023520E" w:rsidRDefault="0023520E" w:rsidP="0023520E">
      <w:pPr>
        <w:ind w:firstLine="360"/>
        <w:jc w:val="center"/>
        <w:rPr>
          <w:rFonts w:ascii="Book Antiqua" w:hAnsi="Book Antiqua"/>
          <w:lang w:val="es-ES_tradnl"/>
        </w:rPr>
      </w:pPr>
    </w:p>
    <w:p w14:paraId="15E0C434" w14:textId="78705442" w:rsidR="004D3BDB" w:rsidRDefault="004846F3" w:rsidP="0023520E">
      <w:pPr>
        <w:ind w:firstLine="360"/>
        <w:jc w:val="both"/>
        <w:rPr>
          <w:rFonts w:ascii="Book Antiqua" w:eastAsia="Arial" w:hAnsi="Book Antiqua" w:cs="Arial"/>
          <w:szCs w:val="24"/>
          <w:lang w:val="es-ES"/>
        </w:rPr>
      </w:pPr>
      <w:r>
        <w:rPr>
          <w:rFonts w:ascii="Book Antiqua" w:eastAsia="SimSun" w:hAnsi="Book Antiqua"/>
          <w:bCs/>
          <w:lang w:val="es-ES"/>
        </w:rPr>
        <w:t>La política pública actual, a partir de la aprobación de</w:t>
      </w:r>
      <w:r w:rsidR="009A7FBB">
        <w:rPr>
          <w:rFonts w:ascii="Book Antiqua" w:eastAsia="SimSun" w:hAnsi="Book Antiqua"/>
          <w:bCs/>
          <w:lang w:val="es-ES"/>
        </w:rPr>
        <w:t xml:space="preserve"> la Ley</w:t>
      </w:r>
      <w:r w:rsidR="00870560">
        <w:rPr>
          <w:rFonts w:ascii="Book Antiqua" w:eastAsia="SimSun" w:hAnsi="Book Antiqua"/>
          <w:bCs/>
          <w:lang w:val="es-ES"/>
        </w:rPr>
        <w:t xml:space="preserve"> Núm. 174-2024 </w:t>
      </w:r>
      <w:r>
        <w:rPr>
          <w:rFonts w:ascii="Book Antiqua" w:eastAsia="SimSun" w:hAnsi="Book Antiqua"/>
          <w:bCs/>
          <w:lang w:val="es-ES"/>
        </w:rPr>
        <w:t xml:space="preserve">que </w:t>
      </w:r>
      <w:r w:rsidR="00870560">
        <w:rPr>
          <w:rFonts w:ascii="Book Antiqua" w:eastAsia="SimSun" w:hAnsi="Book Antiqua"/>
          <w:bCs/>
          <w:lang w:val="es-ES"/>
        </w:rPr>
        <w:t>enmendó la Ley</w:t>
      </w:r>
      <w:r w:rsidR="00D32C38">
        <w:rPr>
          <w:rFonts w:ascii="Book Antiqua" w:eastAsia="SimSun" w:hAnsi="Book Antiqua"/>
          <w:bCs/>
          <w:lang w:val="es-ES"/>
        </w:rPr>
        <w:t xml:space="preserve"> Núm.</w:t>
      </w:r>
      <w:r w:rsidR="00870560">
        <w:rPr>
          <w:rFonts w:ascii="Book Antiqua" w:eastAsia="SimSun" w:hAnsi="Book Antiqua"/>
          <w:bCs/>
          <w:lang w:val="es-ES"/>
        </w:rPr>
        <w:t xml:space="preserve"> 22-2000, según enmendada, conocida como la </w:t>
      </w:r>
      <w:r w:rsidR="00870560" w:rsidRPr="00CF7212">
        <w:rPr>
          <w:rFonts w:ascii="Book Antiqua" w:eastAsia="SimSun" w:hAnsi="Book Antiqua"/>
          <w:bCs/>
          <w:lang w:val="es-ES"/>
        </w:rPr>
        <w:t>“Ley de Vehículos y Tránsito de Puerto Rico</w:t>
      </w:r>
      <w:r w:rsidR="00870560" w:rsidRPr="008119DC">
        <w:rPr>
          <w:rFonts w:ascii="Book Antiqua" w:eastAsia="SimSun" w:hAnsi="Book Antiqua"/>
          <w:bCs/>
          <w:lang w:val="es-ES"/>
        </w:rPr>
        <w:t>”</w:t>
      </w:r>
      <w:r w:rsidR="00870560">
        <w:rPr>
          <w:rFonts w:ascii="Book Antiqua" w:eastAsia="SimSun" w:hAnsi="Book Antiqua"/>
          <w:bCs/>
          <w:lang w:val="es-ES"/>
        </w:rPr>
        <w:t xml:space="preserve">, </w:t>
      </w:r>
      <w:r w:rsidR="009A7FBB">
        <w:rPr>
          <w:rFonts w:ascii="Book Antiqua" w:eastAsia="SimSun" w:hAnsi="Book Antiqua"/>
          <w:bCs/>
          <w:lang w:val="es-ES"/>
        </w:rPr>
        <w:t>dispo</w:t>
      </w:r>
      <w:r>
        <w:rPr>
          <w:rFonts w:ascii="Book Antiqua" w:eastAsia="SimSun" w:hAnsi="Book Antiqua"/>
          <w:bCs/>
          <w:lang w:val="es-ES"/>
        </w:rPr>
        <w:t>ne</w:t>
      </w:r>
      <w:r w:rsidR="00870560">
        <w:rPr>
          <w:rFonts w:ascii="Book Antiqua" w:eastAsia="SimSun" w:hAnsi="Book Antiqua"/>
          <w:bCs/>
          <w:lang w:val="es-ES"/>
        </w:rPr>
        <w:t xml:space="preserve"> que la </w:t>
      </w:r>
      <w:r w:rsidR="00870560" w:rsidRPr="007B45C8">
        <w:rPr>
          <w:rFonts w:ascii="Book Antiqua" w:eastAsia="SimSun" w:hAnsi="Book Antiqua"/>
          <w:bCs/>
          <w:lang w:val="es-ES"/>
        </w:rPr>
        <w:t>inspección ser</w:t>
      </w:r>
      <w:r>
        <w:rPr>
          <w:rFonts w:ascii="Book Antiqua" w:eastAsia="SimSun" w:hAnsi="Book Antiqua"/>
          <w:bCs/>
          <w:lang w:val="es-ES"/>
        </w:rPr>
        <w:t>á</w:t>
      </w:r>
      <w:r w:rsidR="00870560" w:rsidRPr="007B45C8">
        <w:rPr>
          <w:rFonts w:ascii="Book Antiqua" w:eastAsia="SimSun" w:hAnsi="Book Antiqua"/>
          <w:bCs/>
          <w:lang w:val="es-ES"/>
        </w:rPr>
        <w:t xml:space="preserve"> obligatoria </w:t>
      </w:r>
      <w:r w:rsidR="009A7FBB">
        <w:rPr>
          <w:rFonts w:ascii="Book Antiqua" w:eastAsia="SimSun" w:hAnsi="Book Antiqua"/>
          <w:bCs/>
          <w:lang w:val="es-ES"/>
        </w:rPr>
        <w:t xml:space="preserve">para </w:t>
      </w:r>
      <w:r w:rsidR="00870560" w:rsidRPr="007B45C8">
        <w:rPr>
          <w:rFonts w:ascii="Book Antiqua" w:eastAsia="SimSun" w:hAnsi="Book Antiqua"/>
          <w:bCs/>
          <w:lang w:val="es-ES"/>
        </w:rPr>
        <w:t xml:space="preserve">aquellos vehículos </w:t>
      </w:r>
      <w:r>
        <w:rPr>
          <w:rFonts w:ascii="Book Antiqua" w:eastAsia="SimSun" w:hAnsi="Book Antiqua"/>
          <w:bCs/>
          <w:lang w:val="es-ES"/>
        </w:rPr>
        <w:t xml:space="preserve">con </w:t>
      </w:r>
      <w:r w:rsidR="00870560" w:rsidRPr="007B45C8">
        <w:rPr>
          <w:rFonts w:ascii="Book Antiqua" w:eastAsia="SimSun" w:hAnsi="Book Antiqua"/>
          <w:bCs/>
          <w:lang w:val="es-ES"/>
        </w:rPr>
        <w:t xml:space="preserve">más de </w:t>
      </w:r>
      <w:r>
        <w:rPr>
          <w:rFonts w:ascii="Book Antiqua" w:eastAsia="SimSun" w:hAnsi="Book Antiqua"/>
          <w:bCs/>
          <w:lang w:val="es-ES"/>
        </w:rPr>
        <w:t xml:space="preserve">(3) </w:t>
      </w:r>
      <w:r w:rsidR="009A7FBB">
        <w:rPr>
          <w:rFonts w:ascii="Book Antiqua" w:eastAsia="SimSun" w:hAnsi="Book Antiqua"/>
          <w:bCs/>
          <w:lang w:val="es-ES"/>
        </w:rPr>
        <w:t>tres</w:t>
      </w:r>
      <w:r w:rsidR="00870560" w:rsidRPr="007B45C8">
        <w:rPr>
          <w:rFonts w:ascii="Book Antiqua" w:eastAsia="SimSun" w:hAnsi="Book Antiqua"/>
          <w:bCs/>
          <w:lang w:val="es-ES"/>
        </w:rPr>
        <w:t xml:space="preserve"> años de fabricados.</w:t>
      </w:r>
      <w:r w:rsidR="00870560">
        <w:rPr>
          <w:rFonts w:ascii="Book Antiqua" w:eastAsia="SimSun" w:hAnsi="Book Antiqua"/>
          <w:bCs/>
          <w:lang w:val="es-ES"/>
        </w:rPr>
        <w:t xml:space="preserve"> </w:t>
      </w:r>
      <w:r w:rsidR="00C064BE">
        <w:rPr>
          <w:rFonts w:ascii="Book Antiqua" w:eastAsia="SimSun" w:hAnsi="Book Antiqua"/>
          <w:bCs/>
          <w:lang w:val="es-ES"/>
        </w:rPr>
        <w:t xml:space="preserve"> </w:t>
      </w:r>
      <w:r w:rsidR="00C064BE" w:rsidRPr="00C064BE">
        <w:rPr>
          <w:rFonts w:ascii="Book Antiqua" w:eastAsia="SimSun" w:hAnsi="Book Antiqua"/>
          <w:bCs/>
          <w:szCs w:val="24"/>
          <w:lang w:val="es-ES"/>
        </w:rPr>
        <w:t xml:space="preserve">Tal </w:t>
      </w:r>
      <w:r w:rsidR="00C064BE" w:rsidRPr="00C064BE">
        <w:rPr>
          <w:rFonts w:ascii="Book Antiqua" w:eastAsia="Arial" w:hAnsi="Book Antiqua" w:cs="Arial"/>
          <w:szCs w:val="24"/>
          <w:lang w:val="es-ES"/>
        </w:rPr>
        <w:t xml:space="preserve">exención inicial de </w:t>
      </w:r>
      <w:proofErr w:type="gramStart"/>
      <w:r w:rsidR="00C064BE" w:rsidRPr="00C064BE">
        <w:rPr>
          <w:rFonts w:ascii="Book Antiqua" w:eastAsia="Arial" w:hAnsi="Book Antiqua" w:cs="Arial"/>
          <w:szCs w:val="24"/>
          <w:lang w:val="es-ES"/>
        </w:rPr>
        <w:t>inspección,</w:t>
      </w:r>
      <w:proofErr w:type="gramEnd"/>
      <w:r w:rsidR="00C064BE" w:rsidRPr="00C064BE">
        <w:rPr>
          <w:rFonts w:ascii="Book Antiqua" w:eastAsia="Arial" w:hAnsi="Book Antiqua" w:cs="Arial"/>
          <w:szCs w:val="24"/>
          <w:lang w:val="es-ES"/>
        </w:rPr>
        <w:t xml:space="preserve"> reconoce que las unidades de reciente fabricación presentan menor riesgo mecánico y cuentan con tecnologías modernas de seguridad, garantías del manufacturero y estándares más recientes de control vehicular.</w:t>
      </w:r>
    </w:p>
    <w:p w14:paraId="65E433E6" w14:textId="77777777" w:rsidR="0023520E" w:rsidRDefault="0023520E" w:rsidP="0023520E">
      <w:pPr>
        <w:ind w:firstLine="360"/>
        <w:jc w:val="both"/>
        <w:rPr>
          <w:rFonts w:ascii="Book Antiqua" w:eastAsia="SimSun" w:hAnsi="Book Antiqua"/>
          <w:bCs/>
          <w:lang w:val="es-ES"/>
        </w:rPr>
      </w:pPr>
    </w:p>
    <w:p w14:paraId="41D0F706" w14:textId="01DD0530" w:rsidR="00477FB9" w:rsidRDefault="00477FB9" w:rsidP="0023520E">
      <w:pPr>
        <w:ind w:firstLine="360"/>
        <w:jc w:val="both"/>
        <w:rPr>
          <w:rFonts w:ascii="Book Antiqua" w:eastAsia="SimSun" w:hAnsi="Book Antiqua"/>
          <w:bCs/>
          <w:lang w:val="es-ES"/>
        </w:rPr>
      </w:pPr>
      <w:r>
        <w:rPr>
          <w:rFonts w:ascii="Book Antiqua" w:eastAsia="SimSun" w:hAnsi="Book Antiqua"/>
          <w:bCs/>
          <w:lang w:val="es-ES"/>
        </w:rPr>
        <w:t xml:space="preserve">En Puerto Rico, las inspecciones periódicas de vehículos de motor </w:t>
      </w:r>
      <w:r w:rsidRPr="005D10F7">
        <w:rPr>
          <w:rFonts w:ascii="Book Antiqua" w:eastAsia="SimSun" w:hAnsi="Book Antiqua"/>
          <w:bCs/>
          <w:lang w:val="es-ES"/>
        </w:rPr>
        <w:t xml:space="preserve">se </w:t>
      </w:r>
      <w:r>
        <w:rPr>
          <w:rFonts w:ascii="Book Antiqua" w:eastAsia="SimSun" w:hAnsi="Book Antiqua"/>
          <w:bCs/>
          <w:lang w:val="es-ES"/>
        </w:rPr>
        <w:t xml:space="preserve">llevan a cabo en </w:t>
      </w:r>
      <w:r w:rsidR="004846F3">
        <w:rPr>
          <w:rFonts w:ascii="Book Antiqua" w:eastAsia="SimSun" w:hAnsi="Book Antiqua"/>
          <w:bCs/>
          <w:lang w:val="es-ES"/>
        </w:rPr>
        <w:t>las estaciones o centros</w:t>
      </w:r>
      <w:r>
        <w:rPr>
          <w:rFonts w:ascii="Book Antiqua" w:eastAsia="SimSun" w:hAnsi="Book Antiqua"/>
          <w:bCs/>
          <w:lang w:val="es-ES"/>
        </w:rPr>
        <w:t xml:space="preserve"> de inspección autorizados, con el fin de garantizar </w:t>
      </w:r>
      <w:r w:rsidR="00D32C38">
        <w:rPr>
          <w:rFonts w:ascii="Book Antiqua" w:eastAsia="SimSun" w:hAnsi="Book Antiqua"/>
          <w:bCs/>
          <w:lang w:val="es-ES"/>
        </w:rPr>
        <w:t>que,</w:t>
      </w:r>
      <w:r>
        <w:rPr>
          <w:rFonts w:ascii="Book Antiqua" w:eastAsia="SimSun" w:hAnsi="Book Antiqua"/>
          <w:bCs/>
          <w:lang w:val="es-ES"/>
        </w:rPr>
        <w:t xml:space="preserve"> </w:t>
      </w:r>
      <w:r w:rsidR="00D32C38">
        <w:rPr>
          <w:rFonts w:ascii="Book Antiqua" w:eastAsia="SimSun" w:hAnsi="Book Antiqua"/>
          <w:bCs/>
          <w:lang w:val="es-ES"/>
        </w:rPr>
        <w:t xml:space="preserve">al </w:t>
      </w:r>
      <w:r>
        <w:rPr>
          <w:rFonts w:ascii="Book Antiqua" w:eastAsia="SimSun" w:hAnsi="Book Antiqua"/>
          <w:bCs/>
          <w:lang w:val="es-ES"/>
        </w:rPr>
        <w:t>transita</w:t>
      </w:r>
      <w:r w:rsidR="00D32C38">
        <w:rPr>
          <w:rFonts w:ascii="Book Antiqua" w:eastAsia="SimSun" w:hAnsi="Book Antiqua"/>
          <w:bCs/>
          <w:lang w:val="es-ES"/>
        </w:rPr>
        <w:t>r</w:t>
      </w:r>
      <w:r>
        <w:rPr>
          <w:rFonts w:ascii="Book Antiqua" w:eastAsia="SimSun" w:hAnsi="Book Antiqua"/>
          <w:bCs/>
          <w:lang w:val="es-ES"/>
        </w:rPr>
        <w:t xml:space="preserve"> por la vía pública</w:t>
      </w:r>
      <w:r w:rsidR="00D32C38">
        <w:rPr>
          <w:rFonts w:ascii="Book Antiqua" w:eastAsia="SimSun" w:hAnsi="Book Antiqua"/>
          <w:bCs/>
          <w:lang w:val="es-ES"/>
        </w:rPr>
        <w:t>,</w:t>
      </w:r>
      <w:r>
        <w:rPr>
          <w:rFonts w:ascii="Book Antiqua" w:eastAsia="SimSun" w:hAnsi="Book Antiqua"/>
          <w:bCs/>
          <w:lang w:val="es-ES"/>
        </w:rPr>
        <w:t xml:space="preserve"> se encuentran en condiciones mecánicas que no amenacen la seguridad pública,</w:t>
      </w:r>
      <w:r w:rsidR="00425D20">
        <w:rPr>
          <w:rFonts w:ascii="Book Antiqua" w:eastAsia="SimSun" w:hAnsi="Book Antiqua"/>
          <w:bCs/>
          <w:lang w:val="es-ES"/>
        </w:rPr>
        <w:t xml:space="preserve"> </w:t>
      </w:r>
      <w:r w:rsidR="00D32C38">
        <w:rPr>
          <w:rFonts w:ascii="Book Antiqua" w:eastAsia="SimSun" w:hAnsi="Book Antiqua"/>
          <w:bCs/>
          <w:lang w:val="es-ES"/>
        </w:rPr>
        <w:t>así como</w:t>
      </w:r>
      <w:r w:rsidR="00425D20">
        <w:rPr>
          <w:rFonts w:ascii="Book Antiqua" w:eastAsia="SimSun" w:hAnsi="Book Antiqua"/>
          <w:bCs/>
          <w:lang w:val="es-ES"/>
        </w:rPr>
        <w:t xml:space="preserve"> </w:t>
      </w:r>
      <w:r>
        <w:rPr>
          <w:rFonts w:ascii="Book Antiqua" w:eastAsia="SimSun" w:hAnsi="Book Antiqua"/>
          <w:bCs/>
          <w:lang w:val="es-ES"/>
        </w:rPr>
        <w:t xml:space="preserve">asegurar </w:t>
      </w:r>
      <w:r w:rsidR="00D32C38">
        <w:rPr>
          <w:rFonts w:ascii="Book Antiqua" w:eastAsia="SimSun" w:hAnsi="Book Antiqua"/>
          <w:bCs/>
          <w:lang w:val="es-ES"/>
        </w:rPr>
        <w:t>el cumplimiento</w:t>
      </w:r>
      <w:r w:rsidRPr="007502E3">
        <w:rPr>
          <w:rFonts w:ascii="Book Antiqua" w:eastAsia="SimSun" w:hAnsi="Book Antiqua"/>
          <w:bCs/>
          <w:lang w:val="es-ES"/>
        </w:rPr>
        <w:t xml:space="preserve"> con </w:t>
      </w:r>
      <w:r w:rsidR="00425D20">
        <w:rPr>
          <w:rFonts w:ascii="Book Antiqua" w:eastAsia="SimSun" w:hAnsi="Book Antiqua"/>
          <w:bCs/>
          <w:lang w:val="es-ES"/>
        </w:rPr>
        <w:t xml:space="preserve">las </w:t>
      </w:r>
      <w:r w:rsidRPr="007502E3">
        <w:rPr>
          <w:rFonts w:ascii="Book Antiqua" w:eastAsia="SimSun" w:hAnsi="Book Antiqua"/>
          <w:bCs/>
          <w:lang w:val="es-ES"/>
        </w:rPr>
        <w:t>regulaciones locales y federales</w:t>
      </w:r>
      <w:r>
        <w:rPr>
          <w:rFonts w:ascii="Book Antiqua" w:eastAsia="SimSun" w:hAnsi="Book Antiqua"/>
          <w:bCs/>
          <w:lang w:val="es-ES"/>
        </w:rPr>
        <w:t xml:space="preserve"> ambientales.  </w:t>
      </w:r>
      <w:r w:rsidR="004846F3">
        <w:rPr>
          <w:rFonts w:ascii="Book Antiqua" w:eastAsia="SimSun" w:hAnsi="Book Antiqua"/>
          <w:bCs/>
          <w:lang w:val="es-ES"/>
        </w:rPr>
        <w:t xml:space="preserve">Sin embargo, este trámite se ha convertido </w:t>
      </w:r>
      <w:r w:rsidR="004846F3" w:rsidRPr="00C064BE">
        <w:rPr>
          <w:rFonts w:ascii="Book Antiqua" w:eastAsia="Arial" w:hAnsi="Book Antiqua" w:cs="Arial"/>
          <w:color w:val="000000" w:themeColor="text1"/>
          <w:szCs w:val="24"/>
          <w:lang w:val="es-ES"/>
        </w:rPr>
        <w:t xml:space="preserve">innecesario para vehículos </w:t>
      </w:r>
      <w:r w:rsidR="00F23BF9">
        <w:rPr>
          <w:rFonts w:ascii="Book Antiqua" w:eastAsia="Arial" w:hAnsi="Book Antiqua" w:cs="Arial"/>
          <w:color w:val="000000" w:themeColor="text1"/>
          <w:szCs w:val="24"/>
          <w:lang w:val="es-ES"/>
        </w:rPr>
        <w:t xml:space="preserve">de </w:t>
      </w:r>
      <w:r w:rsidR="004846F3" w:rsidRPr="00C064BE">
        <w:rPr>
          <w:rFonts w:ascii="Book Antiqua" w:eastAsia="Arial" w:hAnsi="Book Antiqua" w:cs="Arial"/>
          <w:color w:val="000000" w:themeColor="text1"/>
          <w:szCs w:val="24"/>
          <w:lang w:val="es-ES"/>
        </w:rPr>
        <w:t>bajo riesgo</w:t>
      </w:r>
      <w:r w:rsidR="004846F3">
        <w:rPr>
          <w:rFonts w:ascii="Book Antiqua" w:eastAsia="Arial" w:hAnsi="Book Antiqua" w:cs="Arial"/>
          <w:color w:val="000000" w:themeColor="text1"/>
          <w:szCs w:val="24"/>
          <w:lang w:val="es-ES"/>
        </w:rPr>
        <w:t xml:space="preserve">, </w:t>
      </w:r>
      <w:r w:rsidR="00F23BF9">
        <w:rPr>
          <w:rFonts w:ascii="Book Antiqua" w:eastAsia="Arial" w:hAnsi="Book Antiqua" w:cs="Arial"/>
          <w:color w:val="000000" w:themeColor="text1"/>
          <w:szCs w:val="24"/>
          <w:lang w:val="es-ES"/>
        </w:rPr>
        <w:t xml:space="preserve">y para otros, por falta de fiscalización, un trámite rutinario que no necesariamente ha garantizado el cumplimiento con las regulaciones. </w:t>
      </w:r>
    </w:p>
    <w:p w14:paraId="468050A5" w14:textId="77777777" w:rsidR="00C064BE" w:rsidRPr="00C064BE" w:rsidRDefault="00C064BE" w:rsidP="0023520E">
      <w:pPr>
        <w:ind w:firstLine="360"/>
        <w:jc w:val="both"/>
        <w:rPr>
          <w:rFonts w:ascii="Book Antiqua" w:eastAsia="SimSun" w:hAnsi="Book Antiqua"/>
          <w:bCs/>
          <w:color w:val="000000" w:themeColor="text1"/>
          <w:lang w:val="es-ES"/>
        </w:rPr>
      </w:pPr>
    </w:p>
    <w:p w14:paraId="74796836" w14:textId="4FA4C7C2" w:rsidR="00817E73" w:rsidRDefault="00C064BE" w:rsidP="0023520E">
      <w:pPr>
        <w:ind w:firstLine="360"/>
        <w:jc w:val="both"/>
        <w:rPr>
          <w:rFonts w:ascii="Book Antiqua" w:eastAsia="Arial" w:hAnsi="Book Antiqua" w:cs="Arial"/>
          <w:color w:val="000000" w:themeColor="text1"/>
          <w:szCs w:val="24"/>
          <w:lang w:val="es-ES"/>
        </w:rPr>
      </w:pPr>
      <w:r w:rsidRPr="00C064BE">
        <w:rPr>
          <w:rFonts w:ascii="Book Antiqua" w:eastAsia="Arial" w:hAnsi="Book Antiqua" w:cs="Arial"/>
          <w:color w:val="000000" w:themeColor="text1"/>
          <w:szCs w:val="24"/>
          <w:lang w:val="es-ES"/>
        </w:rPr>
        <w:lastRenderedPageBreak/>
        <w:t>Esta Asamblea Legislativa entiende que resulta razonable extender dicha exención hasta los cinco (5) años contados desde la fecha de fabricación del vehículo. La extensión propuesta representa un alivio económico y administrativo para los consumidores, reduce trámites innecesarios para vehículos de bajo riesgo y mantiene intacta la facultad del Estado para fiscalizar vehículos que representen un peligro real para la seguridad pública.</w:t>
      </w:r>
    </w:p>
    <w:p w14:paraId="0ABD6E7E" w14:textId="77777777" w:rsidR="0023520E" w:rsidRPr="00C064BE" w:rsidRDefault="0023520E" w:rsidP="0023520E">
      <w:pPr>
        <w:ind w:firstLine="360"/>
        <w:jc w:val="both"/>
        <w:rPr>
          <w:rFonts w:ascii="Book Antiqua" w:hAnsi="Book Antiqua"/>
          <w:color w:val="000000" w:themeColor="text1"/>
          <w:szCs w:val="24"/>
          <w:lang w:val="es-ES"/>
        </w:rPr>
      </w:pPr>
    </w:p>
    <w:p w14:paraId="596CFA71" w14:textId="7A6399E9" w:rsidR="004D3BDB" w:rsidRPr="004846F3" w:rsidRDefault="00C064BE" w:rsidP="0023520E">
      <w:pPr>
        <w:ind w:firstLine="360"/>
        <w:jc w:val="both"/>
        <w:rPr>
          <w:rFonts w:ascii="Book Antiqua" w:eastAsia="Arial" w:hAnsi="Book Antiqua" w:cs="Arial"/>
          <w:color w:val="000000" w:themeColor="text1"/>
          <w:szCs w:val="24"/>
          <w:lang w:val="es-ES"/>
        </w:rPr>
      </w:pPr>
      <w:r w:rsidRPr="00C064BE">
        <w:rPr>
          <w:rFonts w:ascii="Book Antiqua" w:eastAsia="Arial" w:hAnsi="Book Antiqua" w:cs="Arial"/>
          <w:color w:val="000000" w:themeColor="text1"/>
          <w:szCs w:val="24"/>
          <w:lang w:val="es-ES"/>
        </w:rPr>
        <w:t>La medida es consistente con modelos adoptados en otras jurisdicciones de Estados Unidos, donde la inspección vehicular no necesariamente se exige anualmente a todos los vehículos nuevos o privados. Texas eliminó desde el 1 de enero de 2025 la inspección de seguridad para la mayoría de los vehículos no comerciales, aunque mantiene requisitos de emisiones en ciertos condados y conserva inspecciones para vehículos comerciales.</w:t>
      </w:r>
    </w:p>
    <w:p w14:paraId="05FCC05C" w14:textId="77777777" w:rsidR="00D373B1" w:rsidRPr="00D373B1" w:rsidRDefault="00D373B1" w:rsidP="0023520E">
      <w:pPr>
        <w:jc w:val="both"/>
        <w:rPr>
          <w:rFonts w:ascii="Book Antiqua" w:hAnsi="Book Antiqua"/>
          <w:color w:val="000000"/>
          <w:szCs w:val="24"/>
          <w:lang w:val="es-ES"/>
        </w:rPr>
      </w:pPr>
    </w:p>
    <w:p w14:paraId="1A0BDA15" w14:textId="653D185A" w:rsidR="00D373B1" w:rsidRDefault="004846F3" w:rsidP="0023520E">
      <w:pPr>
        <w:ind w:firstLine="720"/>
        <w:jc w:val="both"/>
        <w:rPr>
          <w:rFonts w:ascii="Book Antiqua" w:hAnsi="Book Antiqua"/>
          <w:color w:val="000000"/>
          <w:szCs w:val="24"/>
          <w:lang w:val="es-ES"/>
        </w:rPr>
      </w:pPr>
      <w:r>
        <w:rPr>
          <w:rFonts w:ascii="Book Antiqua" w:hAnsi="Book Antiqua"/>
          <w:color w:val="000000"/>
          <w:szCs w:val="24"/>
          <w:lang w:val="es-ES"/>
        </w:rPr>
        <w:t>Por lo anterior</w:t>
      </w:r>
      <w:r w:rsidR="00DA660F">
        <w:rPr>
          <w:rFonts w:ascii="Book Antiqua" w:hAnsi="Book Antiqua"/>
          <w:color w:val="000000"/>
          <w:szCs w:val="24"/>
          <w:lang w:val="es-ES"/>
        </w:rPr>
        <w:t xml:space="preserve">, </w:t>
      </w:r>
      <w:r w:rsidR="00D373B1" w:rsidRPr="00D373B1">
        <w:rPr>
          <w:rFonts w:ascii="Book Antiqua" w:hAnsi="Book Antiqua"/>
          <w:color w:val="000000"/>
          <w:szCs w:val="24"/>
          <w:lang w:val="es-ES"/>
        </w:rPr>
        <w:t xml:space="preserve">esta Asamblea Legislativa entiende meritorio </w:t>
      </w:r>
      <w:r w:rsidR="004D3BDB">
        <w:rPr>
          <w:rFonts w:ascii="Book Antiqua" w:hAnsi="Book Antiqua"/>
          <w:color w:val="000000"/>
          <w:szCs w:val="24"/>
          <w:lang w:val="es-ES"/>
        </w:rPr>
        <w:t xml:space="preserve">disponer que </w:t>
      </w:r>
      <w:r w:rsidR="004D3BDB">
        <w:rPr>
          <w:rFonts w:ascii="Book Antiqua" w:eastAsia="SimSun" w:hAnsi="Book Antiqua"/>
          <w:bCs/>
          <w:lang w:val="es-ES"/>
        </w:rPr>
        <w:t xml:space="preserve">los automóviles nuevos no tendrán que ser inspeccionados hasta que </w:t>
      </w:r>
      <w:r w:rsidR="004D3BDB" w:rsidRPr="008546AC">
        <w:rPr>
          <w:rFonts w:ascii="Book Antiqua" w:eastAsia="SimSun" w:hAnsi="Book Antiqua"/>
          <w:bCs/>
          <w:lang w:val="es-ES"/>
        </w:rPr>
        <w:t xml:space="preserve">cumplan </w:t>
      </w:r>
      <w:r w:rsidR="004D3BDB">
        <w:rPr>
          <w:rFonts w:ascii="Book Antiqua" w:eastAsia="SimSun" w:hAnsi="Book Antiqua"/>
          <w:bCs/>
          <w:lang w:val="es-ES"/>
        </w:rPr>
        <w:t>cinco (5)</w:t>
      </w:r>
      <w:r w:rsidR="004D3BDB" w:rsidRPr="008546AC">
        <w:rPr>
          <w:rFonts w:ascii="Book Antiqua" w:eastAsia="SimSun" w:hAnsi="Book Antiqua"/>
          <w:bCs/>
          <w:lang w:val="es-ES"/>
        </w:rPr>
        <w:t xml:space="preserve"> años desde su fabricación, lo cual resultará en </w:t>
      </w:r>
      <w:r w:rsidR="004D3BDB" w:rsidRPr="008546AC">
        <w:rPr>
          <w:rFonts w:ascii="Book Antiqua" w:hAnsi="Book Antiqua"/>
          <w:lang w:val="es-ES_tradnl"/>
        </w:rPr>
        <w:t>beneficio de toda la ciudadanía</w:t>
      </w:r>
      <w:r w:rsidR="004D3BDB">
        <w:rPr>
          <w:rFonts w:ascii="Book Antiqua" w:hAnsi="Book Antiqua"/>
          <w:lang w:val="es-ES_tradnl"/>
        </w:rPr>
        <w:t>.</w:t>
      </w:r>
    </w:p>
    <w:p w14:paraId="2DD74542" w14:textId="77777777" w:rsidR="00C06879" w:rsidRPr="00DF2691" w:rsidRDefault="00C06879" w:rsidP="0023520E">
      <w:pPr>
        <w:jc w:val="both"/>
        <w:rPr>
          <w:rFonts w:ascii="Book Antiqua" w:hAnsi="Book Antiqua"/>
          <w:color w:val="000000"/>
          <w:szCs w:val="24"/>
          <w:lang w:val="es-ES"/>
        </w:rPr>
      </w:pPr>
    </w:p>
    <w:p w14:paraId="0517FD1B" w14:textId="2D33DD53" w:rsidR="0084191C" w:rsidRDefault="0020620B" w:rsidP="0023520E">
      <w:pPr>
        <w:rPr>
          <w:rFonts w:ascii="Book Antiqua" w:hAnsi="Book Antiqua"/>
          <w:i/>
          <w:lang w:val="es-ES_tradnl"/>
        </w:rPr>
      </w:pPr>
      <w:r w:rsidRPr="00AE47CB">
        <w:rPr>
          <w:rFonts w:ascii="Book Antiqua" w:hAnsi="Book Antiqua"/>
          <w:i/>
          <w:lang w:val="es-ES_tradnl"/>
        </w:rPr>
        <w:t>DECRÉTASE POR LA ASAMBLEA LEGISLATIVA DE PUERTO RICO:</w:t>
      </w:r>
    </w:p>
    <w:p w14:paraId="4070FD6B" w14:textId="77777777" w:rsidR="0023520E" w:rsidRPr="00AE47CB" w:rsidRDefault="0023520E" w:rsidP="0023520E">
      <w:pPr>
        <w:rPr>
          <w:rFonts w:ascii="Book Antiqua" w:hAnsi="Book Antiqua"/>
          <w:i/>
          <w:lang w:val="es-ES_tradnl"/>
        </w:rPr>
      </w:pPr>
    </w:p>
    <w:p w14:paraId="124CEA2E" w14:textId="77777777" w:rsidR="0084191C" w:rsidRPr="00AE47CB" w:rsidRDefault="0084191C" w:rsidP="0020620B">
      <w:pPr>
        <w:spacing w:line="480" w:lineRule="auto"/>
        <w:jc w:val="both"/>
        <w:rPr>
          <w:rFonts w:ascii="Book Antiqua" w:hAnsi="Book Antiqua"/>
          <w:lang w:val="es-ES_tradnl"/>
        </w:rPr>
        <w:sectPr w:rsidR="0084191C" w:rsidRPr="00AE47CB">
          <w:headerReference w:type="even" r:id="rId8"/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0F9EAE3" w14:textId="1964B58B" w:rsidR="004F1326" w:rsidRPr="00D84739" w:rsidRDefault="00BB2634" w:rsidP="005D41B7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AE47CB">
        <w:rPr>
          <w:rFonts w:ascii="Book Antiqua" w:hAnsi="Book Antiqua"/>
          <w:lang w:val="es-PR"/>
        </w:rPr>
        <w:t xml:space="preserve">Sección 1.- </w:t>
      </w:r>
      <w:r w:rsidR="002F5656">
        <w:rPr>
          <w:rFonts w:ascii="Book Antiqua" w:hAnsi="Book Antiqua"/>
          <w:lang w:val="es-PR"/>
        </w:rPr>
        <w:t>Se enmienda</w:t>
      </w:r>
      <w:r w:rsidR="00D84739" w:rsidRPr="00D84739">
        <w:rPr>
          <w:rFonts w:ascii="Book Antiqua" w:hAnsi="Book Antiqua"/>
          <w:lang w:val="es-PR"/>
        </w:rPr>
        <w:t xml:space="preserve"> el inciso (a) del Artículo 12.02 de la Ley 22-2000, según enmendada, conocida como “Ley de Vehículos y Tránsito de Puerto Rico”, para que lea como sigue:</w:t>
      </w:r>
    </w:p>
    <w:p w14:paraId="684BB46D" w14:textId="6A9F6E87" w:rsidR="00D84739" w:rsidRPr="00D84739" w:rsidRDefault="00D84739" w:rsidP="00B267C3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D84739">
        <w:rPr>
          <w:rFonts w:ascii="Book Antiqua" w:hAnsi="Book Antiqua"/>
          <w:lang w:val="es-PR"/>
        </w:rPr>
        <w:t>“Artículo 12.02. — Inspección periódica.</w:t>
      </w:r>
    </w:p>
    <w:p w14:paraId="5FF15FBC" w14:textId="7706C1C5" w:rsidR="00D84739" w:rsidRPr="00D84739" w:rsidRDefault="00D84739" w:rsidP="00D84739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D84739">
        <w:rPr>
          <w:rFonts w:ascii="Book Antiqua" w:hAnsi="Book Antiqua"/>
          <w:lang w:val="es-PR"/>
        </w:rPr>
        <w:t xml:space="preserve">Todo vehículo de motor que transite por las vías </w:t>
      </w:r>
      <w:proofErr w:type="gramStart"/>
      <w:r w:rsidRPr="00D84739">
        <w:rPr>
          <w:rFonts w:ascii="Book Antiqua" w:hAnsi="Book Antiqua"/>
          <w:lang w:val="es-PR"/>
        </w:rPr>
        <w:t>públicas,</w:t>
      </w:r>
      <w:proofErr w:type="gramEnd"/>
      <w:r w:rsidRPr="00D84739">
        <w:rPr>
          <w:rFonts w:ascii="Book Antiqua" w:hAnsi="Book Antiqua"/>
          <w:lang w:val="es-PR"/>
        </w:rPr>
        <w:t xml:space="preserve"> deberá ser sometido a inspecciones mecánicas periódicas cuando y conforme el </w:t>
      </w:r>
      <w:proofErr w:type="gramStart"/>
      <w:r w:rsidRPr="00D84739">
        <w:rPr>
          <w:rFonts w:ascii="Book Antiqua" w:hAnsi="Book Antiqua"/>
          <w:lang w:val="es-PR"/>
        </w:rPr>
        <w:t>Secretario</w:t>
      </w:r>
      <w:proofErr w:type="gramEnd"/>
      <w:r w:rsidRPr="00D84739">
        <w:rPr>
          <w:rFonts w:ascii="Book Antiqua" w:hAnsi="Book Antiqua"/>
          <w:lang w:val="es-PR"/>
        </w:rPr>
        <w:t xml:space="preserve"> lo disponga por reglamento. Con relación a dichas inspecciones, se seguirán las normas siguientes:</w:t>
      </w:r>
    </w:p>
    <w:p w14:paraId="30145D98" w14:textId="77777777" w:rsidR="00D84739" w:rsidRDefault="00D84739" w:rsidP="003B7A96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D84739">
        <w:rPr>
          <w:rFonts w:ascii="Book Antiqua" w:hAnsi="Book Antiqua"/>
          <w:lang w:val="es-PR"/>
        </w:rPr>
        <w:t>(a)</w:t>
      </w:r>
      <w:r w:rsidRPr="00D84739">
        <w:rPr>
          <w:rFonts w:ascii="Book Antiqua" w:hAnsi="Book Antiqua"/>
          <w:lang w:val="es-PR"/>
        </w:rPr>
        <w:tab/>
        <w:t xml:space="preserve">Las inspecciones se efectuarán con una frecuencia que no excederá </w:t>
      </w:r>
    </w:p>
    <w:p w14:paraId="78DA1181" w14:textId="58320787" w:rsidR="00D84739" w:rsidRPr="00D84739" w:rsidRDefault="00D84739" w:rsidP="00C06879">
      <w:pPr>
        <w:spacing w:line="480" w:lineRule="auto"/>
        <w:ind w:left="1440"/>
        <w:jc w:val="both"/>
        <w:rPr>
          <w:rFonts w:ascii="Book Antiqua" w:hAnsi="Book Antiqua"/>
          <w:lang w:val="es-PR"/>
        </w:rPr>
      </w:pPr>
      <w:r w:rsidRPr="00D84739">
        <w:rPr>
          <w:rFonts w:ascii="Book Antiqua" w:hAnsi="Book Antiqua"/>
          <w:lang w:val="es-PR"/>
        </w:rPr>
        <w:t xml:space="preserve">de una (1) vez cada seis (6) meses, ni será menor de una (1) vez al año. Se faculta al </w:t>
      </w:r>
      <w:proofErr w:type="gramStart"/>
      <w:r w:rsidRPr="00D84739">
        <w:rPr>
          <w:rFonts w:ascii="Book Antiqua" w:hAnsi="Book Antiqua"/>
          <w:lang w:val="es-PR"/>
        </w:rPr>
        <w:t>Secretario</w:t>
      </w:r>
      <w:proofErr w:type="gramEnd"/>
      <w:r w:rsidRPr="00D84739">
        <w:rPr>
          <w:rFonts w:ascii="Book Antiqua" w:hAnsi="Book Antiqua"/>
          <w:lang w:val="es-PR"/>
        </w:rPr>
        <w:t xml:space="preserve">, además, a determinar los vehículos que estarán sujetos a inspección, tomando en consideración, el número de años pasados desde que el mismo se fabricó. La inspección será obligatoria en el caso de </w:t>
      </w:r>
      <w:r w:rsidRPr="00D84739">
        <w:rPr>
          <w:rFonts w:ascii="Book Antiqua" w:hAnsi="Book Antiqua"/>
          <w:lang w:val="es-PR"/>
        </w:rPr>
        <w:lastRenderedPageBreak/>
        <w:t xml:space="preserve">aquellos vehículos que tengan más de </w:t>
      </w:r>
      <w:r w:rsidR="008D6A21" w:rsidRPr="008D6A21">
        <w:rPr>
          <w:rFonts w:ascii="Book Antiqua" w:hAnsi="Book Antiqua"/>
          <w:b/>
          <w:bCs/>
          <w:lang w:val="es-PR"/>
        </w:rPr>
        <w:t>[</w:t>
      </w:r>
      <w:r w:rsidRPr="008D6A21">
        <w:rPr>
          <w:rFonts w:ascii="Book Antiqua" w:hAnsi="Book Antiqua"/>
          <w:b/>
          <w:bCs/>
          <w:lang w:val="es-PR"/>
        </w:rPr>
        <w:t>tres (3) años</w:t>
      </w:r>
      <w:r w:rsidR="008D6A21" w:rsidRPr="008D6A21">
        <w:rPr>
          <w:rFonts w:ascii="Book Antiqua" w:hAnsi="Book Antiqua"/>
          <w:b/>
          <w:bCs/>
          <w:lang w:val="es-PR"/>
        </w:rPr>
        <w:t xml:space="preserve">] </w:t>
      </w:r>
      <w:r w:rsidR="008D6A21" w:rsidRPr="008D6A21">
        <w:rPr>
          <w:rFonts w:ascii="Book Antiqua" w:hAnsi="Book Antiqua"/>
          <w:i/>
          <w:iCs/>
          <w:lang w:val="es-PR"/>
        </w:rPr>
        <w:t>cinco (5)</w:t>
      </w:r>
      <w:r w:rsidRPr="008D6A21">
        <w:rPr>
          <w:rFonts w:ascii="Book Antiqua" w:hAnsi="Book Antiqua"/>
          <w:i/>
          <w:iCs/>
          <w:lang w:val="es-PR"/>
        </w:rPr>
        <w:t xml:space="preserve"> </w:t>
      </w:r>
      <w:r w:rsidR="008D6A21" w:rsidRPr="008D6A21">
        <w:rPr>
          <w:rFonts w:ascii="Book Antiqua" w:hAnsi="Book Antiqua"/>
          <w:i/>
          <w:iCs/>
          <w:lang w:val="es-PR"/>
        </w:rPr>
        <w:t>años</w:t>
      </w:r>
      <w:r w:rsidR="008D6A21">
        <w:rPr>
          <w:rFonts w:ascii="Book Antiqua" w:hAnsi="Book Antiqua"/>
          <w:lang w:val="es-PR"/>
        </w:rPr>
        <w:t xml:space="preserve"> </w:t>
      </w:r>
      <w:r w:rsidRPr="00D84739">
        <w:rPr>
          <w:rFonts w:ascii="Book Antiqua" w:hAnsi="Book Antiqua"/>
          <w:lang w:val="es-PR"/>
        </w:rPr>
        <w:t>de fabricados.</w:t>
      </w:r>
    </w:p>
    <w:p w14:paraId="59223E94" w14:textId="77777777" w:rsidR="00D84739" w:rsidRPr="00D84739" w:rsidRDefault="00D84739" w:rsidP="00C06879">
      <w:pPr>
        <w:spacing w:line="480" w:lineRule="auto"/>
        <w:ind w:left="720" w:firstLine="720"/>
        <w:jc w:val="both"/>
        <w:rPr>
          <w:rFonts w:ascii="Book Antiqua" w:hAnsi="Book Antiqua"/>
          <w:lang w:val="es-PR"/>
        </w:rPr>
      </w:pPr>
      <w:r w:rsidRPr="00D84739">
        <w:rPr>
          <w:rFonts w:ascii="Book Antiqua" w:hAnsi="Book Antiqua"/>
          <w:lang w:val="es-PR"/>
        </w:rPr>
        <w:t>…”</w:t>
      </w:r>
    </w:p>
    <w:p w14:paraId="76FBEB44" w14:textId="19F7F943" w:rsidR="00B24CEA" w:rsidRDefault="009B06D6" w:rsidP="00D84739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AE47CB">
        <w:rPr>
          <w:rFonts w:ascii="Book Antiqua" w:hAnsi="Book Antiqua"/>
          <w:lang w:val="es-PR"/>
        </w:rPr>
        <w:t xml:space="preserve">Sección </w:t>
      </w:r>
      <w:r w:rsidR="005538F9">
        <w:rPr>
          <w:rFonts w:ascii="Book Antiqua" w:hAnsi="Book Antiqua"/>
          <w:lang w:val="es-PR"/>
        </w:rPr>
        <w:t>2</w:t>
      </w:r>
      <w:r w:rsidRPr="00AE47CB">
        <w:rPr>
          <w:rFonts w:ascii="Book Antiqua" w:hAnsi="Book Antiqua"/>
          <w:lang w:val="es-PR"/>
        </w:rPr>
        <w:t>.</w:t>
      </w:r>
      <w:proofErr w:type="gramStart"/>
      <w:r w:rsidRPr="00AE47CB">
        <w:rPr>
          <w:rFonts w:ascii="Book Antiqua" w:hAnsi="Book Antiqua"/>
          <w:lang w:val="es-PR"/>
        </w:rPr>
        <w:t xml:space="preserve">- </w:t>
      </w:r>
      <w:r w:rsidR="008C2355" w:rsidRPr="00AE47CB">
        <w:rPr>
          <w:rFonts w:ascii="Book Antiqua" w:hAnsi="Book Antiqua"/>
          <w:lang w:val="es-PR"/>
        </w:rPr>
        <w:t xml:space="preserve"> </w:t>
      </w:r>
      <w:r w:rsidR="00B24CEA" w:rsidRPr="00B24CEA">
        <w:rPr>
          <w:rFonts w:ascii="Book Antiqua" w:hAnsi="Book Antiqua"/>
          <w:lang w:val="es-PR"/>
        </w:rPr>
        <w:t>Reglamentación</w:t>
      </w:r>
      <w:proofErr w:type="gramEnd"/>
      <w:r w:rsidR="00B24CEA" w:rsidRPr="00B24CEA">
        <w:rPr>
          <w:rFonts w:ascii="Book Antiqua" w:hAnsi="Book Antiqua"/>
          <w:lang w:val="es-PR"/>
        </w:rPr>
        <w:t xml:space="preserve">. </w:t>
      </w:r>
    </w:p>
    <w:p w14:paraId="5D2EB4DE" w14:textId="5BAAB772" w:rsidR="00D84739" w:rsidRPr="00D84739" w:rsidRDefault="00D84739" w:rsidP="00D84739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D84739">
        <w:rPr>
          <w:rFonts w:ascii="Book Antiqua" w:hAnsi="Book Antiqua"/>
          <w:lang w:val="es-PR"/>
        </w:rPr>
        <w:t xml:space="preserve">Se ordena al </w:t>
      </w:r>
      <w:proofErr w:type="gramStart"/>
      <w:r w:rsidRPr="00D84739">
        <w:rPr>
          <w:rFonts w:ascii="Book Antiqua" w:hAnsi="Book Antiqua"/>
          <w:lang w:val="es-PR"/>
        </w:rPr>
        <w:t>Secretario</w:t>
      </w:r>
      <w:proofErr w:type="gramEnd"/>
      <w:r w:rsidRPr="00D84739">
        <w:rPr>
          <w:rFonts w:ascii="Book Antiqua" w:hAnsi="Book Antiqua"/>
          <w:lang w:val="es-PR"/>
        </w:rPr>
        <w:t xml:space="preserve"> a llevar a cabo todos los actos necesarios para implantar esta ley. El </w:t>
      </w:r>
      <w:proofErr w:type="gramStart"/>
      <w:r w:rsidRPr="00D84739">
        <w:rPr>
          <w:rFonts w:ascii="Book Antiqua" w:hAnsi="Book Antiqua"/>
          <w:lang w:val="es-PR"/>
        </w:rPr>
        <w:t>Secretario</w:t>
      </w:r>
      <w:proofErr w:type="gramEnd"/>
      <w:r w:rsidRPr="00D84739">
        <w:rPr>
          <w:rFonts w:ascii="Book Antiqua" w:hAnsi="Book Antiqua"/>
          <w:lang w:val="es-PR"/>
        </w:rPr>
        <w:t xml:space="preserve"> promulgará o enmendará la </w:t>
      </w:r>
      <w:proofErr w:type="spellStart"/>
      <w:r w:rsidRPr="00D84739">
        <w:rPr>
          <w:rFonts w:ascii="Book Antiqua" w:hAnsi="Book Antiqua"/>
          <w:lang w:val="es-PR"/>
        </w:rPr>
        <w:t>reglamentación</w:t>
      </w:r>
      <w:proofErr w:type="spellEnd"/>
      <w:r w:rsidRPr="00D84739">
        <w:rPr>
          <w:rFonts w:ascii="Book Antiqua" w:hAnsi="Book Antiqua"/>
          <w:lang w:val="es-PR"/>
        </w:rPr>
        <w:t xml:space="preserve"> que sea necesaria para llevar a cabo los fines de esta Ley.  </w:t>
      </w:r>
    </w:p>
    <w:p w14:paraId="6168C8F6" w14:textId="77777777" w:rsidR="002F5656" w:rsidRDefault="00D84739" w:rsidP="00D84739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D84739">
        <w:rPr>
          <w:rFonts w:ascii="Book Antiqua" w:hAnsi="Book Antiqua"/>
          <w:lang w:val="es-PR"/>
        </w:rPr>
        <w:t>Se ordena al Departamento de Transportación y Obras Públicas adoptar la reglamentación necesaria para cumplir los propósitos de esta Ley, dentro de un término no mayor de noventa (90) días contados a partir de su vigencia.</w:t>
      </w:r>
    </w:p>
    <w:p w14:paraId="70027BB9" w14:textId="4F894D56" w:rsidR="00A50EFD" w:rsidRPr="00AE47CB" w:rsidRDefault="00A50EFD" w:rsidP="00D84739">
      <w:pPr>
        <w:spacing w:line="480" w:lineRule="auto"/>
        <w:ind w:firstLine="720"/>
        <w:jc w:val="both"/>
        <w:rPr>
          <w:rFonts w:ascii="Book Antiqua" w:eastAsia="SimSun" w:hAnsi="Book Antiqua"/>
          <w:lang w:val="es-ES"/>
        </w:rPr>
      </w:pPr>
      <w:r w:rsidRPr="00AE47CB">
        <w:rPr>
          <w:rFonts w:ascii="Book Antiqua" w:eastAsia="SimSun" w:hAnsi="Book Antiqua"/>
          <w:lang w:val="es-ES"/>
        </w:rPr>
        <w:t xml:space="preserve">Sección </w:t>
      </w:r>
      <w:r w:rsidR="005538F9">
        <w:rPr>
          <w:rFonts w:ascii="Book Antiqua" w:eastAsia="SimSun" w:hAnsi="Book Antiqua"/>
          <w:lang w:val="es-ES"/>
        </w:rPr>
        <w:t>3</w:t>
      </w:r>
      <w:r w:rsidRPr="00AE47CB">
        <w:rPr>
          <w:rFonts w:ascii="Book Antiqua" w:eastAsia="SimSun" w:hAnsi="Book Antiqua"/>
          <w:lang w:val="es-ES"/>
        </w:rPr>
        <w:t>.</w:t>
      </w:r>
      <w:r w:rsidR="007C04A5" w:rsidRPr="00AE47CB">
        <w:rPr>
          <w:rFonts w:ascii="Book Antiqua" w:eastAsia="SimSun" w:hAnsi="Book Antiqua"/>
          <w:lang w:val="es-ES"/>
        </w:rPr>
        <w:t>-</w:t>
      </w:r>
      <w:r w:rsidRPr="00AE47CB">
        <w:rPr>
          <w:rFonts w:ascii="Book Antiqua" w:eastAsia="SimSun" w:hAnsi="Book Antiqua"/>
          <w:lang w:val="es-ES"/>
        </w:rPr>
        <w:t xml:space="preserve"> Separabilidad</w:t>
      </w:r>
      <w:r w:rsidR="00B24CEA">
        <w:rPr>
          <w:rFonts w:ascii="Book Antiqua" w:eastAsia="SimSun" w:hAnsi="Book Antiqua"/>
          <w:lang w:val="es-ES"/>
        </w:rPr>
        <w:t>.</w:t>
      </w:r>
    </w:p>
    <w:p w14:paraId="6611C15F" w14:textId="5675C55A" w:rsidR="00A50EFD" w:rsidRDefault="00A50EFD" w:rsidP="00A50EFD">
      <w:pPr>
        <w:spacing w:line="480" w:lineRule="auto"/>
        <w:ind w:firstLine="720"/>
        <w:jc w:val="both"/>
        <w:rPr>
          <w:rFonts w:ascii="Book Antiqua" w:eastAsia="SimSun" w:hAnsi="Book Antiqua"/>
          <w:lang w:val="es-ES"/>
        </w:rPr>
      </w:pPr>
      <w:r w:rsidRPr="00AE47CB">
        <w:rPr>
          <w:rFonts w:ascii="Book Antiqua" w:eastAsia="SimSun" w:hAnsi="Book Antiqua"/>
          <w:lang w:val="es-ES"/>
        </w:rPr>
        <w:t xml:space="preserve">Si cualquier artículo, parte, párrafo o sección de esta Ley fuese declarado nulo, inválido o declarado inconstitucional por un Tribunal con jurisdicción competente, la sentencia dictada a tal efecto sólo afectará aquella parte, artículo, párrafo o sección cuya nulidad o invalidez haya sido declarada. </w:t>
      </w:r>
    </w:p>
    <w:p w14:paraId="70CCCEE5" w14:textId="6DBECE8C" w:rsidR="0020620B" w:rsidRPr="00AE47CB" w:rsidRDefault="008E6A4D" w:rsidP="008E6A4D">
      <w:pPr>
        <w:spacing w:line="480" w:lineRule="auto"/>
        <w:jc w:val="both"/>
        <w:rPr>
          <w:rFonts w:ascii="Book Antiqua" w:hAnsi="Book Antiqua"/>
          <w:lang w:val="es-PR"/>
        </w:rPr>
      </w:pPr>
      <w:r w:rsidRPr="00AE47CB">
        <w:rPr>
          <w:rFonts w:ascii="Book Antiqua" w:hAnsi="Book Antiqua"/>
          <w:lang w:val="es-ES"/>
        </w:rPr>
        <w:t xml:space="preserve">            </w:t>
      </w:r>
      <w:r w:rsidR="00946F62" w:rsidRPr="00AE47CB">
        <w:rPr>
          <w:rFonts w:ascii="Book Antiqua" w:hAnsi="Book Antiqua"/>
          <w:lang w:val="es-PR"/>
        </w:rPr>
        <w:t xml:space="preserve">Sección </w:t>
      </w:r>
      <w:r w:rsidR="005538F9">
        <w:rPr>
          <w:rFonts w:ascii="Book Antiqua" w:hAnsi="Book Antiqua"/>
          <w:lang w:val="es-PR"/>
        </w:rPr>
        <w:t>4</w:t>
      </w:r>
      <w:r w:rsidR="00946F62" w:rsidRPr="00AE47CB">
        <w:rPr>
          <w:rFonts w:ascii="Book Antiqua" w:hAnsi="Book Antiqua"/>
          <w:lang w:val="es-PR"/>
        </w:rPr>
        <w:t>.-</w:t>
      </w:r>
      <w:r w:rsidR="0020620B" w:rsidRPr="00AE47CB">
        <w:rPr>
          <w:rFonts w:ascii="Book Antiqua" w:hAnsi="Book Antiqua"/>
          <w:lang w:val="es-PR"/>
        </w:rPr>
        <w:t xml:space="preserve">Vigencia. </w:t>
      </w:r>
    </w:p>
    <w:p w14:paraId="7C2A2B36" w14:textId="4113EAB4" w:rsidR="0020620B" w:rsidRPr="00AE47CB" w:rsidRDefault="009A318F" w:rsidP="00316438">
      <w:pPr>
        <w:spacing w:line="480" w:lineRule="auto"/>
        <w:ind w:firstLine="720"/>
        <w:jc w:val="both"/>
        <w:rPr>
          <w:rFonts w:ascii="Book Antiqua" w:eastAsia="SimSun" w:hAnsi="Book Antiqua"/>
          <w:lang w:val="es-ES"/>
        </w:rPr>
      </w:pPr>
      <w:r w:rsidRPr="00AE47CB">
        <w:rPr>
          <w:rFonts w:ascii="Book Antiqua" w:hAnsi="Book Antiqua"/>
          <w:lang w:val="es-PR"/>
        </w:rPr>
        <w:t xml:space="preserve"> </w:t>
      </w:r>
      <w:r w:rsidR="00316438" w:rsidRPr="00AE47CB">
        <w:rPr>
          <w:rFonts w:ascii="Book Antiqua" w:eastAsia="SimSun" w:hAnsi="Book Antiqua"/>
          <w:lang w:val="es-ES"/>
        </w:rPr>
        <w:t>Esta Ley comenzará a regir inmediatamente después de su aprobación.</w:t>
      </w:r>
    </w:p>
    <w:sectPr w:rsidR="0020620B" w:rsidRPr="00AE47CB">
      <w:headerReference w:type="even" r:id="rId10"/>
      <w:headerReference w:type="default" r:id="rId11"/>
      <w:footerReference w:type="default" r:id="rId12"/>
      <w:headerReference w:type="first" r:id="rId13"/>
      <w:type w:val="continuous"/>
      <w:pgSz w:w="12240" w:h="15840" w:code="1"/>
      <w:pgMar w:top="1440" w:right="994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1DB78F" w14:textId="77777777" w:rsidR="007F2910" w:rsidRDefault="007F2910">
      <w:r>
        <w:separator/>
      </w:r>
    </w:p>
  </w:endnote>
  <w:endnote w:type="continuationSeparator" w:id="0">
    <w:p w14:paraId="591736E0" w14:textId="77777777" w:rsidR="007F2910" w:rsidRDefault="007F2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2AFEB" w14:textId="77777777" w:rsidR="00CC388A" w:rsidRDefault="00CC388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6BA55F" w14:textId="77777777" w:rsidR="007F2910" w:rsidRDefault="007F2910">
      <w:r>
        <w:separator/>
      </w:r>
    </w:p>
  </w:footnote>
  <w:footnote w:type="continuationSeparator" w:id="0">
    <w:p w14:paraId="457B4985" w14:textId="77777777" w:rsidR="007F2910" w:rsidRDefault="007F29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-2004038893"/>
      <w:docPartObj>
        <w:docPartGallery w:val="Page Numbers (Top of Page)"/>
        <w:docPartUnique/>
      </w:docPartObj>
    </w:sdtPr>
    <w:sdtEndPr>
      <w:rPr>
        <w:rStyle w:val="Nmerodepgina"/>
      </w:rPr>
    </w:sdtEndPr>
    <w:sdtContent>
      <w:p w14:paraId="3C2A1192" w14:textId="1963EFC2" w:rsidR="0084191C" w:rsidRDefault="0084191C" w:rsidP="0084191C">
        <w:pPr>
          <w:pStyle w:val="Encabezado"/>
          <w:framePr w:wrap="none" w:vAnchor="text" w:hAnchor="margin" w:xAlign="center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712F3C52" w14:textId="77777777" w:rsidR="0084191C" w:rsidRDefault="0084191C" w:rsidP="0084191C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-1951237037"/>
      <w:docPartObj>
        <w:docPartGallery w:val="Page Numbers (Top of Page)"/>
        <w:docPartUnique/>
      </w:docPartObj>
    </w:sdtPr>
    <w:sdtEndPr>
      <w:rPr>
        <w:rStyle w:val="Nmerodepgina"/>
      </w:rPr>
    </w:sdtEndPr>
    <w:sdtContent>
      <w:p w14:paraId="30EF3F51" w14:textId="18259BAE" w:rsidR="0084191C" w:rsidRDefault="0084191C" w:rsidP="0084191C">
        <w:pPr>
          <w:pStyle w:val="Encabezado"/>
          <w:framePr w:wrap="none" w:vAnchor="text" w:hAnchor="margin" w:xAlign="center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  <w:noProof/>
          </w:rPr>
          <w:t>2</w:t>
        </w:r>
        <w:r>
          <w:rPr>
            <w:rStyle w:val="Nmerodepgina"/>
          </w:rPr>
          <w:fldChar w:fldCharType="end"/>
        </w:r>
      </w:p>
    </w:sdtContent>
  </w:sdt>
  <w:p w14:paraId="22FEEF2F" w14:textId="06D4E8AF" w:rsidR="00F042CB" w:rsidRDefault="00F042CB" w:rsidP="0084191C">
    <w:pPr>
      <w:pStyle w:val="Encabezado"/>
      <w:ind w:right="36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2E459" w14:textId="77777777" w:rsidR="00CC388A" w:rsidRDefault="00CC388A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5928789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76DF68B" w14:textId="77777777" w:rsidR="009E4238" w:rsidRDefault="009E4238">
        <w:pPr>
          <w:pStyle w:val="Encabezado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56DF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0980F69" w14:textId="77777777" w:rsidR="00CC388A" w:rsidRDefault="00CC388A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F790A" w14:textId="77777777" w:rsidR="00CC388A" w:rsidRDefault="00CC388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D66CF1"/>
    <w:multiLevelType w:val="hybridMultilevel"/>
    <w:tmpl w:val="08C60EDE"/>
    <w:lvl w:ilvl="0" w:tplc="A8AC5FA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7D27032"/>
    <w:multiLevelType w:val="hybridMultilevel"/>
    <w:tmpl w:val="5F92DE46"/>
    <w:lvl w:ilvl="0" w:tplc="34BEE0D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ED6577"/>
    <w:multiLevelType w:val="hybridMultilevel"/>
    <w:tmpl w:val="3ABA6200"/>
    <w:lvl w:ilvl="0" w:tplc="7DC8095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AE911FB"/>
    <w:multiLevelType w:val="hybridMultilevel"/>
    <w:tmpl w:val="A75863C6"/>
    <w:lvl w:ilvl="0" w:tplc="5B1A64D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1871542">
    <w:abstractNumId w:val="1"/>
  </w:num>
  <w:num w:numId="2" w16cid:durableId="1700279446">
    <w:abstractNumId w:val="3"/>
  </w:num>
  <w:num w:numId="3" w16cid:durableId="1852839992">
    <w:abstractNumId w:val="2"/>
  </w:num>
  <w:num w:numId="4" w16cid:durableId="373580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20620B"/>
    <w:rsid w:val="0001034C"/>
    <w:rsid w:val="00016E7F"/>
    <w:rsid w:val="000170EC"/>
    <w:rsid w:val="00020BBB"/>
    <w:rsid w:val="00023FC2"/>
    <w:rsid w:val="00035A1E"/>
    <w:rsid w:val="0003679B"/>
    <w:rsid w:val="000371C5"/>
    <w:rsid w:val="00053FB6"/>
    <w:rsid w:val="00054DB0"/>
    <w:rsid w:val="00056024"/>
    <w:rsid w:val="00056354"/>
    <w:rsid w:val="00061E00"/>
    <w:rsid w:val="00061F10"/>
    <w:rsid w:val="00062EE6"/>
    <w:rsid w:val="000632CE"/>
    <w:rsid w:val="00065ABC"/>
    <w:rsid w:val="00071469"/>
    <w:rsid w:val="00071810"/>
    <w:rsid w:val="00076C60"/>
    <w:rsid w:val="000770CB"/>
    <w:rsid w:val="00077748"/>
    <w:rsid w:val="00086FD2"/>
    <w:rsid w:val="00095AE1"/>
    <w:rsid w:val="000A1A00"/>
    <w:rsid w:val="000A33E7"/>
    <w:rsid w:val="000A3876"/>
    <w:rsid w:val="000A557C"/>
    <w:rsid w:val="000A5CF7"/>
    <w:rsid w:val="000A6B6C"/>
    <w:rsid w:val="000B0DBB"/>
    <w:rsid w:val="000B37A5"/>
    <w:rsid w:val="000C1E41"/>
    <w:rsid w:val="000C38AE"/>
    <w:rsid w:val="000C5431"/>
    <w:rsid w:val="000D083F"/>
    <w:rsid w:val="000D24DB"/>
    <w:rsid w:val="000D59CA"/>
    <w:rsid w:val="000E3BBC"/>
    <w:rsid w:val="000E4E1D"/>
    <w:rsid w:val="000E5CE1"/>
    <w:rsid w:val="000E6204"/>
    <w:rsid w:val="000E73E2"/>
    <w:rsid w:val="000E7988"/>
    <w:rsid w:val="000F1F73"/>
    <w:rsid w:val="000F4780"/>
    <w:rsid w:val="001001C0"/>
    <w:rsid w:val="00102121"/>
    <w:rsid w:val="00103D25"/>
    <w:rsid w:val="00105304"/>
    <w:rsid w:val="00111E71"/>
    <w:rsid w:val="00117EFE"/>
    <w:rsid w:val="00120113"/>
    <w:rsid w:val="0012430E"/>
    <w:rsid w:val="00127C6A"/>
    <w:rsid w:val="001363FE"/>
    <w:rsid w:val="00140A95"/>
    <w:rsid w:val="001444BD"/>
    <w:rsid w:val="00144FDD"/>
    <w:rsid w:val="00145A7C"/>
    <w:rsid w:val="00147386"/>
    <w:rsid w:val="00152B32"/>
    <w:rsid w:val="00157AB2"/>
    <w:rsid w:val="00167E78"/>
    <w:rsid w:val="0017132B"/>
    <w:rsid w:val="00174B9B"/>
    <w:rsid w:val="00183E34"/>
    <w:rsid w:val="001A1295"/>
    <w:rsid w:val="001A4074"/>
    <w:rsid w:val="001A4C83"/>
    <w:rsid w:val="001A6037"/>
    <w:rsid w:val="001A698E"/>
    <w:rsid w:val="001A731A"/>
    <w:rsid w:val="001B2EEB"/>
    <w:rsid w:val="001B469B"/>
    <w:rsid w:val="001B6625"/>
    <w:rsid w:val="001B6D9E"/>
    <w:rsid w:val="001B7615"/>
    <w:rsid w:val="001C5A7B"/>
    <w:rsid w:val="001C6347"/>
    <w:rsid w:val="001C7745"/>
    <w:rsid w:val="001D725C"/>
    <w:rsid w:val="001E1B03"/>
    <w:rsid w:val="001E348E"/>
    <w:rsid w:val="001E665E"/>
    <w:rsid w:val="001E6A6D"/>
    <w:rsid w:val="001F254F"/>
    <w:rsid w:val="001F2A38"/>
    <w:rsid w:val="001F4CA3"/>
    <w:rsid w:val="001F612A"/>
    <w:rsid w:val="001F6D3E"/>
    <w:rsid w:val="001F6E41"/>
    <w:rsid w:val="00203AB8"/>
    <w:rsid w:val="0020620B"/>
    <w:rsid w:val="0021129D"/>
    <w:rsid w:val="00211396"/>
    <w:rsid w:val="00211744"/>
    <w:rsid w:val="00221FDB"/>
    <w:rsid w:val="0022682C"/>
    <w:rsid w:val="00226AE6"/>
    <w:rsid w:val="0022708D"/>
    <w:rsid w:val="002313AD"/>
    <w:rsid w:val="002351C2"/>
    <w:rsid w:val="0023520E"/>
    <w:rsid w:val="00241AD3"/>
    <w:rsid w:val="0024380A"/>
    <w:rsid w:val="00245B34"/>
    <w:rsid w:val="002469A3"/>
    <w:rsid w:val="00256DB3"/>
    <w:rsid w:val="00262F67"/>
    <w:rsid w:val="00263355"/>
    <w:rsid w:val="00270752"/>
    <w:rsid w:val="002718EB"/>
    <w:rsid w:val="00271F3D"/>
    <w:rsid w:val="00273792"/>
    <w:rsid w:val="00277C09"/>
    <w:rsid w:val="00277EDC"/>
    <w:rsid w:val="0028006E"/>
    <w:rsid w:val="00281F35"/>
    <w:rsid w:val="002844EE"/>
    <w:rsid w:val="00293D35"/>
    <w:rsid w:val="002964BC"/>
    <w:rsid w:val="002B42D8"/>
    <w:rsid w:val="002C25C2"/>
    <w:rsid w:val="002C67D9"/>
    <w:rsid w:val="002D4988"/>
    <w:rsid w:val="002D4AC8"/>
    <w:rsid w:val="002D7460"/>
    <w:rsid w:val="002E5A43"/>
    <w:rsid w:val="002F0E05"/>
    <w:rsid w:val="002F5656"/>
    <w:rsid w:val="00311C6C"/>
    <w:rsid w:val="00316438"/>
    <w:rsid w:val="00320D78"/>
    <w:rsid w:val="00321126"/>
    <w:rsid w:val="0032336E"/>
    <w:rsid w:val="00326B10"/>
    <w:rsid w:val="0032799A"/>
    <w:rsid w:val="0033143E"/>
    <w:rsid w:val="003446B6"/>
    <w:rsid w:val="00344ECD"/>
    <w:rsid w:val="00346827"/>
    <w:rsid w:val="0035361D"/>
    <w:rsid w:val="0037593C"/>
    <w:rsid w:val="00380FE5"/>
    <w:rsid w:val="00387045"/>
    <w:rsid w:val="0039038A"/>
    <w:rsid w:val="0039202B"/>
    <w:rsid w:val="003924DD"/>
    <w:rsid w:val="003943DC"/>
    <w:rsid w:val="00394FCB"/>
    <w:rsid w:val="00395A9A"/>
    <w:rsid w:val="003963F4"/>
    <w:rsid w:val="003A45C5"/>
    <w:rsid w:val="003B0EAE"/>
    <w:rsid w:val="003B173B"/>
    <w:rsid w:val="003B4ED6"/>
    <w:rsid w:val="003B5254"/>
    <w:rsid w:val="003B75A6"/>
    <w:rsid w:val="003B7A96"/>
    <w:rsid w:val="003B7F6A"/>
    <w:rsid w:val="003C0ABF"/>
    <w:rsid w:val="003C465C"/>
    <w:rsid w:val="003C4FAF"/>
    <w:rsid w:val="003C511D"/>
    <w:rsid w:val="003C596C"/>
    <w:rsid w:val="003C7A6E"/>
    <w:rsid w:val="003E3C9F"/>
    <w:rsid w:val="003F081B"/>
    <w:rsid w:val="003F6D9E"/>
    <w:rsid w:val="003F708A"/>
    <w:rsid w:val="00403918"/>
    <w:rsid w:val="00405E93"/>
    <w:rsid w:val="004061CA"/>
    <w:rsid w:val="00413E03"/>
    <w:rsid w:val="00415689"/>
    <w:rsid w:val="00416378"/>
    <w:rsid w:val="00420105"/>
    <w:rsid w:val="00425D20"/>
    <w:rsid w:val="00430829"/>
    <w:rsid w:val="004357B0"/>
    <w:rsid w:val="004440CB"/>
    <w:rsid w:val="0044414A"/>
    <w:rsid w:val="00457CA3"/>
    <w:rsid w:val="0046433D"/>
    <w:rsid w:val="004676D6"/>
    <w:rsid w:val="004713D2"/>
    <w:rsid w:val="00471899"/>
    <w:rsid w:val="004719C1"/>
    <w:rsid w:val="00477FB9"/>
    <w:rsid w:val="00481E40"/>
    <w:rsid w:val="004846F3"/>
    <w:rsid w:val="00486B23"/>
    <w:rsid w:val="004A172D"/>
    <w:rsid w:val="004B2D5E"/>
    <w:rsid w:val="004C38D7"/>
    <w:rsid w:val="004C48B4"/>
    <w:rsid w:val="004D3BDB"/>
    <w:rsid w:val="004E7E71"/>
    <w:rsid w:val="004F1326"/>
    <w:rsid w:val="00503904"/>
    <w:rsid w:val="00505142"/>
    <w:rsid w:val="00510D9F"/>
    <w:rsid w:val="005119BD"/>
    <w:rsid w:val="00512A97"/>
    <w:rsid w:val="005141B8"/>
    <w:rsid w:val="00514DB8"/>
    <w:rsid w:val="0051534F"/>
    <w:rsid w:val="00516339"/>
    <w:rsid w:val="00521639"/>
    <w:rsid w:val="005239BE"/>
    <w:rsid w:val="00526EBD"/>
    <w:rsid w:val="00530582"/>
    <w:rsid w:val="00530CC6"/>
    <w:rsid w:val="00532BB7"/>
    <w:rsid w:val="005332E4"/>
    <w:rsid w:val="0053550C"/>
    <w:rsid w:val="005538F9"/>
    <w:rsid w:val="00555018"/>
    <w:rsid w:val="005552C1"/>
    <w:rsid w:val="00563672"/>
    <w:rsid w:val="005723DC"/>
    <w:rsid w:val="005774B8"/>
    <w:rsid w:val="005852DA"/>
    <w:rsid w:val="005935A4"/>
    <w:rsid w:val="00594435"/>
    <w:rsid w:val="00597861"/>
    <w:rsid w:val="005A7F79"/>
    <w:rsid w:val="005B7BAD"/>
    <w:rsid w:val="005B7F48"/>
    <w:rsid w:val="005C1B3D"/>
    <w:rsid w:val="005D10F7"/>
    <w:rsid w:val="005D41B7"/>
    <w:rsid w:val="005D74A7"/>
    <w:rsid w:val="005F5F0C"/>
    <w:rsid w:val="005F6B2C"/>
    <w:rsid w:val="0060228B"/>
    <w:rsid w:val="00611E1D"/>
    <w:rsid w:val="0061289D"/>
    <w:rsid w:val="00616BD6"/>
    <w:rsid w:val="00617469"/>
    <w:rsid w:val="006174CC"/>
    <w:rsid w:val="00617522"/>
    <w:rsid w:val="00617617"/>
    <w:rsid w:val="00620B08"/>
    <w:rsid w:val="006210DC"/>
    <w:rsid w:val="00621C41"/>
    <w:rsid w:val="00623039"/>
    <w:rsid w:val="00623454"/>
    <w:rsid w:val="006256F2"/>
    <w:rsid w:val="0062655E"/>
    <w:rsid w:val="0062771D"/>
    <w:rsid w:val="00634E0D"/>
    <w:rsid w:val="006360A7"/>
    <w:rsid w:val="0064349D"/>
    <w:rsid w:val="0064399F"/>
    <w:rsid w:val="0064491F"/>
    <w:rsid w:val="0064614E"/>
    <w:rsid w:val="00653EED"/>
    <w:rsid w:val="006606C5"/>
    <w:rsid w:val="00660FB6"/>
    <w:rsid w:val="006721E8"/>
    <w:rsid w:val="00675841"/>
    <w:rsid w:val="00675C45"/>
    <w:rsid w:val="00676E4D"/>
    <w:rsid w:val="00677E1A"/>
    <w:rsid w:val="006830CB"/>
    <w:rsid w:val="006851BE"/>
    <w:rsid w:val="00685549"/>
    <w:rsid w:val="0068660C"/>
    <w:rsid w:val="006A5B78"/>
    <w:rsid w:val="006A6D0C"/>
    <w:rsid w:val="006B0911"/>
    <w:rsid w:val="006B3169"/>
    <w:rsid w:val="006B4C35"/>
    <w:rsid w:val="006B6D9A"/>
    <w:rsid w:val="006B7365"/>
    <w:rsid w:val="006B7EE6"/>
    <w:rsid w:val="006C15F1"/>
    <w:rsid w:val="006C1655"/>
    <w:rsid w:val="006C2D81"/>
    <w:rsid w:val="006C6DBB"/>
    <w:rsid w:val="006C7901"/>
    <w:rsid w:val="006C7DF8"/>
    <w:rsid w:val="006D0216"/>
    <w:rsid w:val="006D6F7A"/>
    <w:rsid w:val="006E208F"/>
    <w:rsid w:val="006E640B"/>
    <w:rsid w:val="006F551E"/>
    <w:rsid w:val="006F61DC"/>
    <w:rsid w:val="007042F8"/>
    <w:rsid w:val="007104A8"/>
    <w:rsid w:val="0071125A"/>
    <w:rsid w:val="0071264F"/>
    <w:rsid w:val="00720261"/>
    <w:rsid w:val="00724C49"/>
    <w:rsid w:val="00727021"/>
    <w:rsid w:val="0073031C"/>
    <w:rsid w:val="0073404F"/>
    <w:rsid w:val="00743E31"/>
    <w:rsid w:val="007502E3"/>
    <w:rsid w:val="00750FC8"/>
    <w:rsid w:val="007533D0"/>
    <w:rsid w:val="00755069"/>
    <w:rsid w:val="00760D06"/>
    <w:rsid w:val="0076444C"/>
    <w:rsid w:val="00765459"/>
    <w:rsid w:val="007908A0"/>
    <w:rsid w:val="00796ADF"/>
    <w:rsid w:val="007B0660"/>
    <w:rsid w:val="007B45C8"/>
    <w:rsid w:val="007B4EA0"/>
    <w:rsid w:val="007C04A5"/>
    <w:rsid w:val="007C3A28"/>
    <w:rsid w:val="007C7B0A"/>
    <w:rsid w:val="007D166C"/>
    <w:rsid w:val="007D16C1"/>
    <w:rsid w:val="007E3868"/>
    <w:rsid w:val="007E6846"/>
    <w:rsid w:val="007F2910"/>
    <w:rsid w:val="007F3F58"/>
    <w:rsid w:val="007F5779"/>
    <w:rsid w:val="007F6010"/>
    <w:rsid w:val="008147F4"/>
    <w:rsid w:val="00817E73"/>
    <w:rsid w:val="00820C41"/>
    <w:rsid w:val="0084191C"/>
    <w:rsid w:val="0084225E"/>
    <w:rsid w:val="00850256"/>
    <w:rsid w:val="00854629"/>
    <w:rsid w:val="00856EDA"/>
    <w:rsid w:val="008613E9"/>
    <w:rsid w:val="00861CC6"/>
    <w:rsid w:val="00870560"/>
    <w:rsid w:val="00884E40"/>
    <w:rsid w:val="00890B53"/>
    <w:rsid w:val="00895F08"/>
    <w:rsid w:val="00896FA1"/>
    <w:rsid w:val="008A0A84"/>
    <w:rsid w:val="008A0AE3"/>
    <w:rsid w:val="008A0FC1"/>
    <w:rsid w:val="008A4BCC"/>
    <w:rsid w:val="008A4FFC"/>
    <w:rsid w:val="008B3B6B"/>
    <w:rsid w:val="008C2355"/>
    <w:rsid w:val="008D3938"/>
    <w:rsid w:val="008D6A21"/>
    <w:rsid w:val="008D7219"/>
    <w:rsid w:val="008E6A4D"/>
    <w:rsid w:val="008F1BF3"/>
    <w:rsid w:val="008F3D49"/>
    <w:rsid w:val="008F5E92"/>
    <w:rsid w:val="0090059A"/>
    <w:rsid w:val="009043E4"/>
    <w:rsid w:val="00914200"/>
    <w:rsid w:val="00914D82"/>
    <w:rsid w:val="00917643"/>
    <w:rsid w:val="00926FA2"/>
    <w:rsid w:val="009274E8"/>
    <w:rsid w:val="009313E4"/>
    <w:rsid w:val="009321DF"/>
    <w:rsid w:val="0093686F"/>
    <w:rsid w:val="009409D1"/>
    <w:rsid w:val="00941F47"/>
    <w:rsid w:val="00942FD4"/>
    <w:rsid w:val="00943722"/>
    <w:rsid w:val="00945C63"/>
    <w:rsid w:val="00946F62"/>
    <w:rsid w:val="00947C0D"/>
    <w:rsid w:val="00950733"/>
    <w:rsid w:val="00951997"/>
    <w:rsid w:val="00955398"/>
    <w:rsid w:val="009860A6"/>
    <w:rsid w:val="00990352"/>
    <w:rsid w:val="00996040"/>
    <w:rsid w:val="009A318F"/>
    <w:rsid w:val="009A3678"/>
    <w:rsid w:val="009A7FBB"/>
    <w:rsid w:val="009B06D6"/>
    <w:rsid w:val="009B49D4"/>
    <w:rsid w:val="009B79B1"/>
    <w:rsid w:val="009C51E2"/>
    <w:rsid w:val="009C6F24"/>
    <w:rsid w:val="009D6160"/>
    <w:rsid w:val="009E0F9A"/>
    <w:rsid w:val="009E3B6F"/>
    <w:rsid w:val="009E4238"/>
    <w:rsid w:val="009F237D"/>
    <w:rsid w:val="00A03405"/>
    <w:rsid w:val="00A037ED"/>
    <w:rsid w:val="00A05B95"/>
    <w:rsid w:val="00A06E82"/>
    <w:rsid w:val="00A108FD"/>
    <w:rsid w:val="00A1528A"/>
    <w:rsid w:val="00A23768"/>
    <w:rsid w:val="00A30CA4"/>
    <w:rsid w:val="00A30DC3"/>
    <w:rsid w:val="00A30F75"/>
    <w:rsid w:val="00A33918"/>
    <w:rsid w:val="00A33D4B"/>
    <w:rsid w:val="00A35257"/>
    <w:rsid w:val="00A35CEF"/>
    <w:rsid w:val="00A41611"/>
    <w:rsid w:val="00A47DDF"/>
    <w:rsid w:val="00A507DB"/>
    <w:rsid w:val="00A50EFD"/>
    <w:rsid w:val="00A514A2"/>
    <w:rsid w:val="00A5177F"/>
    <w:rsid w:val="00A5552B"/>
    <w:rsid w:val="00A56F54"/>
    <w:rsid w:val="00A620DC"/>
    <w:rsid w:val="00A7291B"/>
    <w:rsid w:val="00A7629F"/>
    <w:rsid w:val="00A832AF"/>
    <w:rsid w:val="00A9153C"/>
    <w:rsid w:val="00A933E6"/>
    <w:rsid w:val="00AA1D97"/>
    <w:rsid w:val="00AB06AA"/>
    <w:rsid w:val="00AB17A0"/>
    <w:rsid w:val="00AB1A37"/>
    <w:rsid w:val="00AB42FC"/>
    <w:rsid w:val="00AB4F75"/>
    <w:rsid w:val="00AC02BF"/>
    <w:rsid w:val="00AC4395"/>
    <w:rsid w:val="00AC51CC"/>
    <w:rsid w:val="00AC6343"/>
    <w:rsid w:val="00AD0F26"/>
    <w:rsid w:val="00AD42DA"/>
    <w:rsid w:val="00AE4545"/>
    <w:rsid w:val="00AE47CB"/>
    <w:rsid w:val="00AE7D25"/>
    <w:rsid w:val="00AF0CEE"/>
    <w:rsid w:val="00AF4E1F"/>
    <w:rsid w:val="00B0200E"/>
    <w:rsid w:val="00B053AC"/>
    <w:rsid w:val="00B05F25"/>
    <w:rsid w:val="00B10D2B"/>
    <w:rsid w:val="00B11138"/>
    <w:rsid w:val="00B13C12"/>
    <w:rsid w:val="00B2203C"/>
    <w:rsid w:val="00B2420C"/>
    <w:rsid w:val="00B24CEA"/>
    <w:rsid w:val="00B267C3"/>
    <w:rsid w:val="00B346EA"/>
    <w:rsid w:val="00B37A60"/>
    <w:rsid w:val="00B453D2"/>
    <w:rsid w:val="00B47487"/>
    <w:rsid w:val="00B55EB7"/>
    <w:rsid w:val="00B56FB3"/>
    <w:rsid w:val="00B667AD"/>
    <w:rsid w:val="00B76A4C"/>
    <w:rsid w:val="00B84C38"/>
    <w:rsid w:val="00B86C00"/>
    <w:rsid w:val="00B90E28"/>
    <w:rsid w:val="00B93DA4"/>
    <w:rsid w:val="00B947F6"/>
    <w:rsid w:val="00B95E51"/>
    <w:rsid w:val="00B9709B"/>
    <w:rsid w:val="00BA06E1"/>
    <w:rsid w:val="00BA07D0"/>
    <w:rsid w:val="00BA60E1"/>
    <w:rsid w:val="00BB21C4"/>
    <w:rsid w:val="00BB2634"/>
    <w:rsid w:val="00BC2C43"/>
    <w:rsid w:val="00BC4433"/>
    <w:rsid w:val="00BC52C9"/>
    <w:rsid w:val="00BC6C8D"/>
    <w:rsid w:val="00BC6F6D"/>
    <w:rsid w:val="00BD0A0C"/>
    <w:rsid w:val="00BD33A4"/>
    <w:rsid w:val="00BE1634"/>
    <w:rsid w:val="00BE2BDE"/>
    <w:rsid w:val="00BE30F6"/>
    <w:rsid w:val="00BE42CD"/>
    <w:rsid w:val="00BE7784"/>
    <w:rsid w:val="00BE7856"/>
    <w:rsid w:val="00BF16AA"/>
    <w:rsid w:val="00BF1F0B"/>
    <w:rsid w:val="00BF70D0"/>
    <w:rsid w:val="00C01960"/>
    <w:rsid w:val="00C047AD"/>
    <w:rsid w:val="00C04CE9"/>
    <w:rsid w:val="00C055A4"/>
    <w:rsid w:val="00C0568C"/>
    <w:rsid w:val="00C05BC1"/>
    <w:rsid w:val="00C064BE"/>
    <w:rsid w:val="00C06879"/>
    <w:rsid w:val="00C10EFB"/>
    <w:rsid w:val="00C13DCC"/>
    <w:rsid w:val="00C1478C"/>
    <w:rsid w:val="00C14B5D"/>
    <w:rsid w:val="00C2002B"/>
    <w:rsid w:val="00C22F70"/>
    <w:rsid w:val="00C25A36"/>
    <w:rsid w:val="00C25CCB"/>
    <w:rsid w:val="00C30C38"/>
    <w:rsid w:val="00C354B8"/>
    <w:rsid w:val="00C374F4"/>
    <w:rsid w:val="00C44A2C"/>
    <w:rsid w:val="00C46BB5"/>
    <w:rsid w:val="00C51BE7"/>
    <w:rsid w:val="00C52517"/>
    <w:rsid w:val="00C56DF3"/>
    <w:rsid w:val="00C57651"/>
    <w:rsid w:val="00C60921"/>
    <w:rsid w:val="00C62936"/>
    <w:rsid w:val="00C63BE6"/>
    <w:rsid w:val="00C653F2"/>
    <w:rsid w:val="00C679E6"/>
    <w:rsid w:val="00C85DCB"/>
    <w:rsid w:val="00C86D02"/>
    <w:rsid w:val="00C87EF7"/>
    <w:rsid w:val="00C908F9"/>
    <w:rsid w:val="00CA0917"/>
    <w:rsid w:val="00CA1099"/>
    <w:rsid w:val="00CA3AE2"/>
    <w:rsid w:val="00CB4079"/>
    <w:rsid w:val="00CC388A"/>
    <w:rsid w:val="00CC3DD4"/>
    <w:rsid w:val="00CC3EFB"/>
    <w:rsid w:val="00CE32BC"/>
    <w:rsid w:val="00CF08F8"/>
    <w:rsid w:val="00CF45EB"/>
    <w:rsid w:val="00CF7212"/>
    <w:rsid w:val="00CF7887"/>
    <w:rsid w:val="00D02616"/>
    <w:rsid w:val="00D06C62"/>
    <w:rsid w:val="00D0748D"/>
    <w:rsid w:val="00D1019D"/>
    <w:rsid w:val="00D1065F"/>
    <w:rsid w:val="00D21B47"/>
    <w:rsid w:val="00D27BE0"/>
    <w:rsid w:val="00D32C38"/>
    <w:rsid w:val="00D34A34"/>
    <w:rsid w:val="00D373B1"/>
    <w:rsid w:val="00D417C2"/>
    <w:rsid w:val="00D41D74"/>
    <w:rsid w:val="00D43946"/>
    <w:rsid w:val="00D45E01"/>
    <w:rsid w:val="00D45FC1"/>
    <w:rsid w:val="00D50869"/>
    <w:rsid w:val="00D52411"/>
    <w:rsid w:val="00D54A7E"/>
    <w:rsid w:val="00D60498"/>
    <w:rsid w:val="00D60936"/>
    <w:rsid w:val="00D64904"/>
    <w:rsid w:val="00D70175"/>
    <w:rsid w:val="00D709EB"/>
    <w:rsid w:val="00D74120"/>
    <w:rsid w:val="00D74714"/>
    <w:rsid w:val="00D82F3F"/>
    <w:rsid w:val="00D84739"/>
    <w:rsid w:val="00D86AB0"/>
    <w:rsid w:val="00D921C6"/>
    <w:rsid w:val="00D93723"/>
    <w:rsid w:val="00D94AC0"/>
    <w:rsid w:val="00D94C96"/>
    <w:rsid w:val="00D95075"/>
    <w:rsid w:val="00D958C2"/>
    <w:rsid w:val="00DA660F"/>
    <w:rsid w:val="00DB5580"/>
    <w:rsid w:val="00DC0A52"/>
    <w:rsid w:val="00DD5EB4"/>
    <w:rsid w:val="00DD63A7"/>
    <w:rsid w:val="00DE055E"/>
    <w:rsid w:val="00DE3564"/>
    <w:rsid w:val="00DF0B47"/>
    <w:rsid w:val="00DF1F62"/>
    <w:rsid w:val="00DF2691"/>
    <w:rsid w:val="00DF3826"/>
    <w:rsid w:val="00E02F3A"/>
    <w:rsid w:val="00E04854"/>
    <w:rsid w:val="00E04AB5"/>
    <w:rsid w:val="00E13B02"/>
    <w:rsid w:val="00E21A47"/>
    <w:rsid w:val="00E32DD6"/>
    <w:rsid w:val="00E4244B"/>
    <w:rsid w:val="00E4505B"/>
    <w:rsid w:val="00E505A0"/>
    <w:rsid w:val="00E50EEA"/>
    <w:rsid w:val="00E52F58"/>
    <w:rsid w:val="00E57A0D"/>
    <w:rsid w:val="00E65FEA"/>
    <w:rsid w:val="00E6726C"/>
    <w:rsid w:val="00E71058"/>
    <w:rsid w:val="00E730A6"/>
    <w:rsid w:val="00E7405F"/>
    <w:rsid w:val="00E770DC"/>
    <w:rsid w:val="00E825FD"/>
    <w:rsid w:val="00E85680"/>
    <w:rsid w:val="00E86A76"/>
    <w:rsid w:val="00E91A5F"/>
    <w:rsid w:val="00E920DD"/>
    <w:rsid w:val="00E938B0"/>
    <w:rsid w:val="00EB6E78"/>
    <w:rsid w:val="00EC0307"/>
    <w:rsid w:val="00EC26AA"/>
    <w:rsid w:val="00EC278D"/>
    <w:rsid w:val="00EC693C"/>
    <w:rsid w:val="00ED5497"/>
    <w:rsid w:val="00ED7A53"/>
    <w:rsid w:val="00EE4273"/>
    <w:rsid w:val="00EE503D"/>
    <w:rsid w:val="00EF1959"/>
    <w:rsid w:val="00F01483"/>
    <w:rsid w:val="00F01F34"/>
    <w:rsid w:val="00F02004"/>
    <w:rsid w:val="00F042CB"/>
    <w:rsid w:val="00F10884"/>
    <w:rsid w:val="00F23BF9"/>
    <w:rsid w:val="00F242CD"/>
    <w:rsid w:val="00F26BE2"/>
    <w:rsid w:val="00F33450"/>
    <w:rsid w:val="00F41A54"/>
    <w:rsid w:val="00F44EB6"/>
    <w:rsid w:val="00F52AF4"/>
    <w:rsid w:val="00F53927"/>
    <w:rsid w:val="00F55E82"/>
    <w:rsid w:val="00F573A7"/>
    <w:rsid w:val="00F575D2"/>
    <w:rsid w:val="00F60A20"/>
    <w:rsid w:val="00F61327"/>
    <w:rsid w:val="00F6782A"/>
    <w:rsid w:val="00F67EAB"/>
    <w:rsid w:val="00F67EC6"/>
    <w:rsid w:val="00F75F6D"/>
    <w:rsid w:val="00F835E1"/>
    <w:rsid w:val="00F8429A"/>
    <w:rsid w:val="00F848CC"/>
    <w:rsid w:val="00F86FB9"/>
    <w:rsid w:val="00F87D90"/>
    <w:rsid w:val="00F911AC"/>
    <w:rsid w:val="00F92BFA"/>
    <w:rsid w:val="00FA087A"/>
    <w:rsid w:val="00FA23A3"/>
    <w:rsid w:val="00FA3C6E"/>
    <w:rsid w:val="00FA7F8C"/>
    <w:rsid w:val="00FA7FEC"/>
    <w:rsid w:val="00FB4073"/>
    <w:rsid w:val="00FB4562"/>
    <w:rsid w:val="00FC0A95"/>
    <w:rsid w:val="00FC22F0"/>
    <w:rsid w:val="00FC3D9C"/>
    <w:rsid w:val="00FC6451"/>
    <w:rsid w:val="00FC7AA6"/>
    <w:rsid w:val="00FC7CFA"/>
    <w:rsid w:val="00FE1507"/>
    <w:rsid w:val="00FE2693"/>
    <w:rsid w:val="00FE71E0"/>
    <w:rsid w:val="00FE7B26"/>
    <w:rsid w:val="00FE7BCA"/>
    <w:rsid w:val="00FF0153"/>
    <w:rsid w:val="00FF0380"/>
    <w:rsid w:val="00FF1CC7"/>
    <w:rsid w:val="00FF4DD7"/>
    <w:rsid w:val="00FF51B2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D9E44C"/>
  <w15:docId w15:val="{1DAD7850-33FE-8444-B7D2-1591FF011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link w:val="EncabezadoCar"/>
    <w:uiPriority w:val="99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E423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E4238"/>
    <w:rPr>
      <w:rFonts w:ascii="Segoe UI" w:hAnsi="Segoe UI" w:cs="Segoe UI"/>
      <w:sz w:val="18"/>
      <w:szCs w:val="18"/>
    </w:rPr>
  </w:style>
  <w:style w:type="character" w:customStyle="1" w:styleId="EncabezadoCar">
    <w:name w:val="Encabezado Car"/>
    <w:basedOn w:val="Fuentedeprrafopredeter"/>
    <w:link w:val="Encabezado"/>
    <w:uiPriority w:val="99"/>
    <w:rsid w:val="009E4238"/>
    <w:rPr>
      <w:sz w:val="24"/>
    </w:rPr>
  </w:style>
  <w:style w:type="paragraph" w:styleId="NormalWeb">
    <w:name w:val="Normal (Web)"/>
    <w:basedOn w:val="Normal"/>
    <w:uiPriority w:val="99"/>
    <w:unhideWhenUsed/>
    <w:rsid w:val="008A0AE3"/>
    <w:pPr>
      <w:spacing w:before="100" w:beforeAutospacing="1" w:after="100" w:afterAutospacing="1"/>
    </w:pPr>
    <w:rPr>
      <w:szCs w:val="24"/>
    </w:rPr>
  </w:style>
  <w:style w:type="paragraph" w:styleId="Prrafodelista">
    <w:name w:val="List Paragraph"/>
    <w:basedOn w:val="Normal"/>
    <w:uiPriority w:val="34"/>
    <w:qFormat/>
    <w:rsid w:val="008A0FC1"/>
    <w:pPr>
      <w:ind w:left="720"/>
      <w:contextualSpacing/>
    </w:pPr>
  </w:style>
  <w:style w:type="character" w:customStyle="1" w:styleId="apple-converted-space">
    <w:name w:val="apple-converted-space"/>
    <w:basedOn w:val="Fuentedeprrafopredeter"/>
    <w:rsid w:val="008B3B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05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43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51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9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83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45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67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9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37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9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2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9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32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57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42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2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902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37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5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2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71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482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49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51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93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266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695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469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8397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9976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92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990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52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9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87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52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27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23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87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03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88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89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96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46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95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12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23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236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56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32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75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08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8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9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697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9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114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4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3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81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91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5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3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20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38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2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7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49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2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24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39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5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8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045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386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0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4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801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54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2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494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78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5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02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10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385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72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6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062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057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29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6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96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204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82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7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774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086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95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50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087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46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41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87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6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68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08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9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46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817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23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36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37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670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85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65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01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57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9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40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109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2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80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52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409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94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1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34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59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90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09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09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957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52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6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046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53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53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77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711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52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56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962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3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1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32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128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00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25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1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14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20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54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12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88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858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30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33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49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407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4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77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859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995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4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24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615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0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38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5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21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69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5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53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6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98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35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34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725</Words>
  <Characters>4135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4851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Francisco J. Báez</dc:creator>
  <cp:keywords/>
  <dc:description/>
  <cp:lastModifiedBy>Rocío Alayón Morell</cp:lastModifiedBy>
  <cp:revision>19</cp:revision>
  <cp:lastPrinted>2025-12-11T00:07:00Z</cp:lastPrinted>
  <dcterms:created xsi:type="dcterms:W3CDTF">2026-05-05T20:48:00Z</dcterms:created>
  <dcterms:modified xsi:type="dcterms:W3CDTF">2026-05-12T14:18:00Z</dcterms:modified>
</cp:coreProperties>
</file>