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BAA75" w14:textId="77777777" w:rsidR="005F57E0" w:rsidRPr="006301FC" w:rsidRDefault="00EC5BE2" w:rsidP="005F57E0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5F57E0" w:rsidRPr="006301FC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12772133" w14:textId="77777777" w:rsidR="005F57E0" w:rsidRPr="006301FC" w:rsidRDefault="005F57E0" w:rsidP="005F57E0">
      <w:pPr>
        <w:jc w:val="center"/>
        <w:rPr>
          <w:rFonts w:ascii="Book Antiqua" w:hAnsi="Book Antiqua"/>
          <w:lang w:val="es-ES_tradnl"/>
        </w:rPr>
      </w:pPr>
    </w:p>
    <w:p w14:paraId="7F415B12" w14:textId="035F54B7" w:rsidR="005F57E0" w:rsidRPr="005E3970" w:rsidRDefault="005E3970" w:rsidP="005F57E0">
      <w:pPr>
        <w:pStyle w:val="title2"/>
        <w:rPr>
          <w:rFonts w:ascii="Book Antiqua" w:hAnsi="Book Antiqua"/>
          <w:lang w:val="it-IT"/>
        </w:rPr>
      </w:pPr>
      <w:r w:rsidRPr="005E3970">
        <w:rPr>
          <w:rFonts w:ascii="Book Antiqua" w:hAnsi="Book Antiqua"/>
          <w:lang w:val="it-IT"/>
        </w:rPr>
        <w:t>20ma.</w:t>
      </w:r>
      <w:r w:rsidR="005F57E0" w:rsidRPr="005E3970">
        <w:rPr>
          <w:rFonts w:ascii="Book Antiqua" w:hAnsi="Book Antiqua"/>
          <w:lang w:val="it-IT"/>
        </w:rPr>
        <w:t xml:space="preserve"> Asamblea                                                                       </w:t>
      </w:r>
      <w:r w:rsidR="003D63D5" w:rsidRPr="005E3970">
        <w:rPr>
          <w:rFonts w:ascii="Book Antiqua" w:hAnsi="Book Antiqua"/>
          <w:lang w:val="it-IT"/>
        </w:rPr>
        <w:t>               </w:t>
      </w:r>
      <w:r w:rsidR="00DE3676" w:rsidRPr="005E3970">
        <w:rPr>
          <w:rFonts w:ascii="Book Antiqua" w:hAnsi="Book Antiqua"/>
          <w:lang w:val="it-IT"/>
        </w:rPr>
        <w:tab/>
      </w:r>
      <w:r w:rsidR="003D63D5" w:rsidRPr="005E3970">
        <w:rPr>
          <w:rFonts w:ascii="Book Antiqua" w:hAnsi="Book Antiqua"/>
          <w:lang w:val="it-IT"/>
        </w:rPr>
        <w:t xml:space="preserve">           </w:t>
      </w:r>
      <w:r w:rsidRPr="005E3970">
        <w:rPr>
          <w:rFonts w:ascii="Book Antiqua" w:hAnsi="Book Antiqua"/>
          <w:lang w:val="it-IT"/>
        </w:rPr>
        <w:t>3ra.</w:t>
      </w:r>
      <w:r w:rsidR="005F57E0" w:rsidRPr="005E3970">
        <w:rPr>
          <w:rFonts w:ascii="Book Antiqua" w:hAnsi="Book Antiqua"/>
          <w:lang w:val="it-IT"/>
        </w:rPr>
        <w:t xml:space="preserve"> Sesión</w:t>
      </w:r>
    </w:p>
    <w:p w14:paraId="094FAE90" w14:textId="5AFEF887" w:rsidR="005F57E0" w:rsidRPr="005E3970" w:rsidRDefault="005F57E0" w:rsidP="005F57E0">
      <w:pPr>
        <w:pStyle w:val="title2"/>
        <w:rPr>
          <w:rFonts w:ascii="Book Antiqua" w:hAnsi="Book Antiqua"/>
          <w:lang w:val="it-IT"/>
        </w:rPr>
      </w:pPr>
      <w:r w:rsidRPr="005E3970">
        <w:rPr>
          <w:rFonts w:ascii="Book Antiqua" w:hAnsi="Book Antiqua"/>
          <w:lang w:val="it-IT"/>
        </w:rPr>
        <w:t xml:space="preserve">          </w:t>
      </w:r>
      <w:r w:rsidR="002F73C4" w:rsidRPr="005E3970">
        <w:rPr>
          <w:rFonts w:ascii="Book Antiqua" w:hAnsi="Book Antiqua"/>
          <w:lang w:val="it-IT"/>
        </w:rPr>
        <w:t xml:space="preserve"> </w:t>
      </w:r>
      <w:r w:rsidR="005E3970" w:rsidRPr="005E3970">
        <w:rPr>
          <w:rFonts w:ascii="Book Antiqua" w:hAnsi="Book Antiqua"/>
          <w:lang w:val="it-IT"/>
        </w:rPr>
        <w:t xml:space="preserve"> </w:t>
      </w:r>
      <w:r w:rsidRPr="005E3970">
        <w:rPr>
          <w:rFonts w:ascii="Book Antiqua" w:hAnsi="Book Antiqua"/>
          <w:lang w:val="it-IT"/>
        </w:rPr>
        <w:t xml:space="preserve">Legislativa                                                                                                  </w:t>
      </w:r>
      <w:r w:rsidRPr="005E3970">
        <w:rPr>
          <w:rFonts w:ascii="Book Antiqua" w:hAnsi="Book Antiqua"/>
          <w:lang w:val="it-IT"/>
        </w:rPr>
        <w:tab/>
        <w:t xml:space="preserve">     </w:t>
      </w:r>
      <w:r w:rsidR="008B7C65" w:rsidRPr="005E3970">
        <w:rPr>
          <w:rFonts w:ascii="Book Antiqua" w:hAnsi="Book Antiqua"/>
          <w:lang w:val="it-IT"/>
        </w:rPr>
        <w:t xml:space="preserve"> </w:t>
      </w:r>
      <w:r w:rsidRPr="005E3970">
        <w:rPr>
          <w:rFonts w:ascii="Book Antiqua" w:hAnsi="Book Antiqua"/>
          <w:lang w:val="it-IT"/>
        </w:rPr>
        <w:t>Ordinaria</w:t>
      </w:r>
    </w:p>
    <w:p w14:paraId="50E888E0" w14:textId="77777777" w:rsidR="005F57E0" w:rsidRPr="005E3970" w:rsidRDefault="005F57E0" w:rsidP="005F57E0">
      <w:pPr>
        <w:jc w:val="center"/>
        <w:rPr>
          <w:rFonts w:ascii="Book Antiqua" w:hAnsi="Book Antiqua"/>
          <w:lang w:val="it-IT"/>
        </w:rPr>
      </w:pPr>
    </w:p>
    <w:p w14:paraId="03D7ECEB" w14:textId="77777777" w:rsidR="005F57E0" w:rsidRPr="00586007" w:rsidRDefault="005F57E0" w:rsidP="005F57E0">
      <w:pPr>
        <w:pStyle w:val="Ttulo1"/>
        <w:ind w:left="0" w:firstLine="0"/>
        <w:rPr>
          <w:rFonts w:ascii="Book Antiqua" w:hAnsi="Book Antiqua"/>
          <w:b/>
          <w:bCs/>
          <w:iCs/>
          <w:sz w:val="36"/>
          <w:szCs w:val="36"/>
          <w:lang w:val="es-ES"/>
        </w:rPr>
      </w:pPr>
      <w:r w:rsidRPr="00586007">
        <w:rPr>
          <w:rFonts w:ascii="Book Antiqua" w:hAnsi="Book Antiqua"/>
          <w:b/>
          <w:bCs/>
          <w:iCs/>
          <w:sz w:val="36"/>
          <w:szCs w:val="36"/>
          <w:lang w:val="es-ES"/>
        </w:rPr>
        <w:t>CÁMARA DE REPRESENTANTES</w:t>
      </w:r>
    </w:p>
    <w:p w14:paraId="0DA8AA4C" w14:textId="77777777" w:rsidR="005F57E0" w:rsidRPr="00586007" w:rsidRDefault="005F57E0" w:rsidP="005F57E0">
      <w:pPr>
        <w:jc w:val="center"/>
        <w:rPr>
          <w:rFonts w:ascii="Book Antiqua" w:hAnsi="Book Antiqua"/>
          <w:lang w:val="es-ES"/>
        </w:rPr>
      </w:pPr>
    </w:p>
    <w:p w14:paraId="1A99DE8F" w14:textId="7F5562AE" w:rsidR="005F57E0" w:rsidRPr="00184BAE" w:rsidRDefault="005F57E0" w:rsidP="005F57E0">
      <w:pPr>
        <w:jc w:val="center"/>
        <w:rPr>
          <w:rFonts w:ascii="Book Antiqua" w:hAnsi="Book Antiqua"/>
          <w:b/>
          <w:bCs/>
          <w:sz w:val="52"/>
          <w:szCs w:val="52"/>
          <w:lang w:val="es-ES"/>
        </w:rPr>
      </w:pPr>
      <w:r w:rsidRPr="00586007">
        <w:rPr>
          <w:rFonts w:ascii="Book Antiqua" w:hAnsi="Book Antiqua"/>
          <w:b/>
          <w:bCs/>
          <w:sz w:val="52"/>
          <w:szCs w:val="52"/>
          <w:lang w:val="es-ES"/>
        </w:rPr>
        <w:t>P. de la C.</w:t>
      </w:r>
      <w:r w:rsidR="000A2712" w:rsidRPr="00586007">
        <w:rPr>
          <w:rFonts w:ascii="Book Antiqua" w:hAnsi="Book Antiqua"/>
          <w:b/>
          <w:bCs/>
          <w:sz w:val="52"/>
          <w:szCs w:val="52"/>
          <w:lang w:val="es-ES"/>
        </w:rPr>
        <w:t xml:space="preserve"> </w:t>
      </w:r>
      <w:r w:rsidR="00C753D4">
        <w:rPr>
          <w:rFonts w:ascii="Book Antiqua" w:hAnsi="Book Antiqua"/>
          <w:b/>
          <w:bCs/>
          <w:sz w:val="52"/>
          <w:szCs w:val="52"/>
          <w:lang w:val="es-ES"/>
        </w:rPr>
        <w:t>1265</w:t>
      </w:r>
    </w:p>
    <w:p w14:paraId="1BFBC93A" w14:textId="77777777" w:rsidR="005F57E0" w:rsidRPr="00184BAE" w:rsidRDefault="005F57E0" w:rsidP="005F57E0">
      <w:pPr>
        <w:jc w:val="center"/>
        <w:rPr>
          <w:rFonts w:ascii="Book Antiqua" w:hAnsi="Book Antiqua"/>
          <w:bCs/>
          <w:lang w:val="es-ES"/>
        </w:rPr>
      </w:pPr>
    </w:p>
    <w:p w14:paraId="25636F2B" w14:textId="08C600B7" w:rsidR="005F57E0" w:rsidRPr="00184BAE" w:rsidRDefault="00C753D4" w:rsidP="005F57E0">
      <w:pPr>
        <w:jc w:val="center"/>
        <w:rPr>
          <w:rFonts w:ascii="Book Antiqua" w:hAnsi="Book Antiqua"/>
          <w:caps/>
          <w:lang w:val="es-ES"/>
        </w:rPr>
      </w:pPr>
      <w:r>
        <w:rPr>
          <w:rFonts w:ascii="Book Antiqua" w:hAnsi="Book Antiqua"/>
          <w:caps/>
          <w:lang w:val="es-ES"/>
        </w:rPr>
        <w:t>8</w:t>
      </w:r>
      <w:r w:rsidR="00184BAE">
        <w:rPr>
          <w:rFonts w:ascii="Book Antiqua" w:hAnsi="Book Antiqua"/>
          <w:caps/>
          <w:lang w:val="es-ES"/>
        </w:rPr>
        <w:t xml:space="preserve"> DE </w:t>
      </w:r>
      <w:r w:rsidR="00BD03C7">
        <w:rPr>
          <w:rFonts w:ascii="Book Antiqua" w:hAnsi="Book Antiqua"/>
          <w:caps/>
          <w:lang w:val="es-ES"/>
        </w:rPr>
        <w:t>MAYO</w:t>
      </w:r>
      <w:r w:rsidR="00821F9C">
        <w:rPr>
          <w:rFonts w:ascii="Book Antiqua" w:hAnsi="Book Antiqua"/>
          <w:caps/>
          <w:lang w:val="es-ES"/>
        </w:rPr>
        <w:t xml:space="preserve"> </w:t>
      </w:r>
      <w:r w:rsidR="00184BAE">
        <w:rPr>
          <w:rFonts w:ascii="Book Antiqua" w:hAnsi="Book Antiqua"/>
          <w:caps/>
          <w:lang w:val="es-ES"/>
        </w:rPr>
        <w:t>DE</w:t>
      </w:r>
      <w:r w:rsidR="00801EB2" w:rsidRPr="00184BAE">
        <w:rPr>
          <w:rFonts w:ascii="Book Antiqua" w:hAnsi="Book Antiqua"/>
          <w:caps/>
          <w:lang w:val="es-ES"/>
        </w:rPr>
        <w:t xml:space="preserve"> 202</w:t>
      </w:r>
      <w:r w:rsidR="0040514C">
        <w:rPr>
          <w:rFonts w:ascii="Book Antiqua" w:hAnsi="Book Antiqua"/>
          <w:caps/>
          <w:lang w:val="es-ES"/>
        </w:rPr>
        <w:t>6</w:t>
      </w:r>
    </w:p>
    <w:p w14:paraId="72AC87D4" w14:textId="77777777" w:rsidR="005F57E0" w:rsidRPr="00184BAE" w:rsidRDefault="005F57E0" w:rsidP="005F57E0">
      <w:pPr>
        <w:jc w:val="center"/>
        <w:rPr>
          <w:rFonts w:ascii="Book Antiqua" w:hAnsi="Book Antiqua"/>
          <w:lang w:val="es-ES"/>
        </w:rPr>
      </w:pPr>
    </w:p>
    <w:p w14:paraId="41532A8B" w14:textId="7DE5CC24" w:rsidR="005F57E0" w:rsidRPr="00184BAE" w:rsidRDefault="00DE3676" w:rsidP="00E610FB">
      <w:pPr>
        <w:jc w:val="center"/>
        <w:rPr>
          <w:rFonts w:ascii="Book Antiqua" w:hAnsi="Book Antiqua"/>
          <w:i/>
          <w:iCs/>
          <w:lang w:val="es-ES"/>
        </w:rPr>
      </w:pPr>
      <w:r w:rsidRPr="00184BAE">
        <w:rPr>
          <w:rFonts w:ascii="Book Antiqua" w:hAnsi="Book Antiqua"/>
          <w:lang w:val="es-ES"/>
        </w:rPr>
        <w:t xml:space="preserve">Presentado por </w:t>
      </w:r>
      <w:r w:rsidR="00184BAE">
        <w:rPr>
          <w:rFonts w:ascii="Book Antiqua" w:hAnsi="Book Antiqua"/>
          <w:lang w:val="es-ES"/>
        </w:rPr>
        <w:t xml:space="preserve">el representante </w:t>
      </w:r>
      <w:r w:rsidR="006C7DA5">
        <w:rPr>
          <w:rFonts w:ascii="Book Antiqua" w:hAnsi="Book Antiqua"/>
          <w:i/>
          <w:iCs/>
          <w:lang w:val="es-ES"/>
        </w:rPr>
        <w:t>Morey Noble</w:t>
      </w:r>
    </w:p>
    <w:p w14:paraId="2E93E6AC" w14:textId="77777777" w:rsidR="005F2567" w:rsidRPr="00184BAE" w:rsidRDefault="005F2567" w:rsidP="005F2567">
      <w:pPr>
        <w:tabs>
          <w:tab w:val="left" w:pos="4680"/>
        </w:tabs>
        <w:ind w:left="720"/>
        <w:jc w:val="both"/>
        <w:rPr>
          <w:rFonts w:ascii="Book Antiqua" w:hAnsi="Book Antiqua"/>
          <w:lang w:val="es-ES"/>
        </w:rPr>
      </w:pPr>
    </w:p>
    <w:p w14:paraId="7B051598" w14:textId="2749FF80" w:rsidR="005F57E0" w:rsidRPr="00586007" w:rsidRDefault="005F57E0" w:rsidP="005F57E0">
      <w:pPr>
        <w:jc w:val="center"/>
        <w:rPr>
          <w:rFonts w:ascii="Book Antiqua" w:hAnsi="Book Antiqua"/>
          <w:lang w:val="es-ES"/>
        </w:rPr>
      </w:pPr>
      <w:r w:rsidRPr="00184BAE">
        <w:rPr>
          <w:rFonts w:ascii="Book Antiqua" w:hAnsi="Book Antiqua"/>
          <w:lang w:val="es-ES"/>
        </w:rPr>
        <w:t>Referido a</w:t>
      </w:r>
      <w:r w:rsidR="00B2729F" w:rsidRPr="00184BAE">
        <w:rPr>
          <w:rFonts w:ascii="Book Antiqua" w:hAnsi="Book Antiqua"/>
          <w:lang w:val="es-ES"/>
        </w:rPr>
        <w:t xml:space="preserve"> la Comisión </w:t>
      </w:r>
      <w:r w:rsidR="005E3970">
        <w:rPr>
          <w:rFonts w:ascii="Book Antiqua" w:hAnsi="Book Antiqua"/>
          <w:lang w:val="es-ES"/>
        </w:rPr>
        <w:t>de Gobierno</w:t>
      </w:r>
    </w:p>
    <w:p w14:paraId="0D1A6281" w14:textId="77777777" w:rsidR="005F57E0" w:rsidRPr="00586007" w:rsidRDefault="005F57E0" w:rsidP="005F57E0">
      <w:pPr>
        <w:jc w:val="center"/>
        <w:rPr>
          <w:rFonts w:ascii="Book Antiqua" w:hAnsi="Book Antiqua"/>
          <w:lang w:val="es-ES"/>
        </w:rPr>
      </w:pPr>
    </w:p>
    <w:p w14:paraId="4841B31F" w14:textId="77777777" w:rsidR="005F57E0" w:rsidRPr="00586007" w:rsidRDefault="005F57E0" w:rsidP="005F57E0">
      <w:pPr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586007">
        <w:rPr>
          <w:rFonts w:ascii="Book Antiqua" w:hAnsi="Book Antiqua"/>
          <w:b/>
          <w:sz w:val="28"/>
          <w:szCs w:val="28"/>
          <w:lang w:val="es-ES"/>
        </w:rPr>
        <w:t>LEY</w:t>
      </w:r>
    </w:p>
    <w:p w14:paraId="1B819850" w14:textId="77777777" w:rsidR="005F57E0" w:rsidRPr="00586007" w:rsidRDefault="005F57E0" w:rsidP="005F57E0">
      <w:pPr>
        <w:jc w:val="both"/>
        <w:rPr>
          <w:rFonts w:ascii="Book Antiqua" w:hAnsi="Book Antiqua"/>
          <w:lang w:val="es-ES"/>
        </w:rPr>
      </w:pPr>
    </w:p>
    <w:p w14:paraId="3FD6A165" w14:textId="112505B3" w:rsidR="00586007" w:rsidRPr="00586007" w:rsidRDefault="00586007" w:rsidP="00586007">
      <w:pPr>
        <w:pStyle w:val="NormalWeb"/>
        <w:spacing w:before="0" w:beforeAutospacing="0" w:after="0" w:afterAutospacing="0"/>
        <w:ind w:left="540" w:hanging="540"/>
        <w:jc w:val="both"/>
        <w:rPr>
          <w:rFonts w:ascii="Book Antiqua" w:hAnsi="Book Antiqua"/>
          <w:lang w:val="es-ES"/>
        </w:rPr>
      </w:pPr>
      <w:r w:rsidRPr="00586007">
        <w:rPr>
          <w:rFonts w:ascii="Book Antiqua" w:hAnsi="Book Antiqua"/>
          <w:lang w:val="es-ES"/>
        </w:rPr>
        <w:t>Para</w:t>
      </w:r>
      <w:r w:rsidRPr="00586007">
        <w:rPr>
          <w:rFonts w:ascii="Book Antiqua" w:eastAsia="Book Antiqua" w:hAnsi="Book Antiqua" w:cs="Book Antiqua"/>
          <w:color w:val="000000"/>
          <w:lang w:val="es-ES"/>
        </w:rPr>
        <w:t xml:space="preserve"> </w:t>
      </w:r>
      <w:r w:rsidR="00C800BB" w:rsidRPr="00C800BB">
        <w:rPr>
          <w:rFonts w:ascii="Book Antiqua" w:eastAsia="Book Antiqua" w:hAnsi="Book Antiqua" w:cs="Book Antiqua"/>
          <w:color w:val="000000"/>
          <w:lang w:val="es-PR"/>
        </w:rPr>
        <w:t xml:space="preserve">crear la “Ley para </w:t>
      </w:r>
      <w:r w:rsidR="007E14CD">
        <w:rPr>
          <w:rFonts w:ascii="Book Antiqua" w:eastAsia="Book Antiqua" w:hAnsi="Book Antiqua" w:cs="Book Antiqua"/>
          <w:color w:val="000000"/>
          <w:lang w:val="es-PR"/>
        </w:rPr>
        <w:t>Regular</w:t>
      </w:r>
      <w:r w:rsidR="00C800BB" w:rsidRPr="00C800BB">
        <w:rPr>
          <w:rFonts w:ascii="Book Antiqua" w:eastAsia="Book Antiqua" w:hAnsi="Book Antiqua" w:cs="Book Antiqua"/>
          <w:color w:val="000000"/>
          <w:lang w:val="es-PR"/>
        </w:rPr>
        <w:t xml:space="preserve"> la </w:t>
      </w:r>
      <w:r w:rsidR="002323AF">
        <w:rPr>
          <w:rFonts w:ascii="Book Antiqua" w:eastAsia="Book Antiqua" w:hAnsi="Book Antiqua" w:cs="Book Antiqua"/>
          <w:color w:val="000000"/>
          <w:lang w:val="es-PR"/>
        </w:rPr>
        <w:t>Ejecución</w:t>
      </w:r>
      <w:r w:rsidR="00C800BB" w:rsidRPr="00C800BB">
        <w:rPr>
          <w:rFonts w:ascii="Book Antiqua" w:eastAsia="Book Antiqua" w:hAnsi="Book Antiqua" w:cs="Book Antiqua"/>
          <w:color w:val="000000"/>
          <w:lang w:val="es-PR"/>
        </w:rPr>
        <w:t xml:space="preserve"> de los Himnos Nacionales en Actividades Financiadas con Fondos Públicos</w:t>
      </w:r>
      <w:r w:rsidR="00C800BB">
        <w:rPr>
          <w:rFonts w:ascii="Book Antiqua" w:eastAsia="Book Antiqua" w:hAnsi="Book Antiqua" w:cs="Book Antiqua"/>
          <w:color w:val="000000"/>
          <w:lang w:val="es-PR"/>
        </w:rPr>
        <w:t xml:space="preserve">”, a los fines de </w:t>
      </w:r>
      <w:r w:rsidR="00C800BB" w:rsidRPr="00C800BB">
        <w:rPr>
          <w:rFonts w:ascii="Book Antiqua" w:eastAsia="Book Antiqua" w:hAnsi="Book Antiqua" w:cs="Book Antiqua"/>
          <w:color w:val="000000"/>
          <w:lang w:val="es-PR"/>
        </w:rPr>
        <w:t xml:space="preserve">establecer </w:t>
      </w:r>
      <w:r w:rsidR="00D840EE">
        <w:rPr>
          <w:rFonts w:ascii="Book Antiqua" w:eastAsia="Book Antiqua" w:hAnsi="Book Antiqua" w:cs="Book Antiqua"/>
          <w:color w:val="000000"/>
          <w:lang w:val="es-PR"/>
        </w:rPr>
        <w:t xml:space="preserve">parámetros en la ejecución de los himnos nacionales en eventos que organicen o participen entidades que reciben fondos públicos; establecer sanciones </w:t>
      </w:r>
      <w:r w:rsidR="00C800BB" w:rsidRPr="00C800BB">
        <w:rPr>
          <w:rFonts w:ascii="Book Antiqua" w:eastAsia="Book Antiqua" w:hAnsi="Book Antiqua" w:cs="Book Antiqua"/>
          <w:color w:val="000000"/>
          <w:lang w:val="es-PR"/>
        </w:rPr>
        <w:t xml:space="preserve">administrativas a </w:t>
      </w:r>
      <w:r w:rsidR="00D840EE">
        <w:rPr>
          <w:rFonts w:ascii="Book Antiqua" w:eastAsia="Book Antiqua" w:hAnsi="Book Antiqua" w:cs="Book Antiqua"/>
          <w:color w:val="000000"/>
          <w:lang w:val="es-PR"/>
        </w:rPr>
        <w:t xml:space="preserve">dichas </w:t>
      </w:r>
      <w:r w:rsidR="00C800BB" w:rsidRPr="00C800BB">
        <w:rPr>
          <w:rFonts w:ascii="Book Antiqua" w:eastAsia="Book Antiqua" w:hAnsi="Book Antiqua" w:cs="Book Antiqua"/>
          <w:color w:val="000000"/>
          <w:lang w:val="es-PR"/>
        </w:rPr>
        <w:t>entidades cuando organicen o participen en eventos en los cuales se alteren o modifiquen los himnos nacionales oficiales; y para otros fines relacionados</w:t>
      </w:r>
      <w:r w:rsidR="005E6CF5" w:rsidRPr="005E6CF5">
        <w:rPr>
          <w:rFonts w:ascii="Book Antiqua" w:eastAsia="Book Antiqua" w:hAnsi="Book Antiqua" w:cs="Book Antiqua"/>
          <w:color w:val="000000"/>
          <w:lang w:val="es-ES"/>
        </w:rPr>
        <w:t>.</w:t>
      </w:r>
    </w:p>
    <w:p w14:paraId="27FA7017" w14:textId="77777777" w:rsidR="00586007" w:rsidRPr="00586007" w:rsidRDefault="00586007" w:rsidP="00586007">
      <w:pPr>
        <w:ind w:left="600" w:hanging="600"/>
        <w:rPr>
          <w:rFonts w:ascii="Book Antiqua" w:hAnsi="Book Antiqua"/>
          <w:szCs w:val="24"/>
          <w:lang w:val="es-ES"/>
        </w:rPr>
      </w:pPr>
    </w:p>
    <w:p w14:paraId="4DAAF85F" w14:textId="77777777" w:rsidR="00586007" w:rsidRPr="00586007" w:rsidRDefault="00586007" w:rsidP="00586007">
      <w:pPr>
        <w:jc w:val="center"/>
        <w:rPr>
          <w:rFonts w:ascii="Book Antiqua" w:hAnsi="Book Antiqua"/>
          <w:szCs w:val="24"/>
          <w:lang w:val="es-ES"/>
        </w:rPr>
      </w:pPr>
      <w:r w:rsidRPr="00586007">
        <w:rPr>
          <w:rFonts w:ascii="Book Antiqua" w:hAnsi="Book Antiqua"/>
          <w:szCs w:val="24"/>
          <w:lang w:val="es-ES"/>
        </w:rPr>
        <w:t>EXPOSICIÓN DE MOTIVOS</w:t>
      </w:r>
    </w:p>
    <w:p w14:paraId="3307426F" w14:textId="77777777" w:rsidR="00586007" w:rsidRPr="00586007" w:rsidRDefault="00586007" w:rsidP="00586007">
      <w:pPr>
        <w:rPr>
          <w:rFonts w:ascii="Book Antiqua" w:hAnsi="Book Antiqua"/>
          <w:szCs w:val="24"/>
          <w:lang w:val="es-ES"/>
        </w:rPr>
      </w:pPr>
    </w:p>
    <w:p w14:paraId="213EDE63" w14:textId="47A1405B" w:rsidR="00C800BB" w:rsidRDefault="00C800BB" w:rsidP="00C800BB">
      <w:pPr>
        <w:pStyle w:val="Sangra2detindependiente"/>
        <w:tabs>
          <w:tab w:val="left" w:pos="720"/>
        </w:tabs>
        <w:spacing w:line="240" w:lineRule="auto"/>
        <w:ind w:left="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Pr="00C800BB">
        <w:rPr>
          <w:rFonts w:ascii="Book Antiqua" w:hAnsi="Book Antiqua"/>
          <w:lang w:val="es-ES"/>
        </w:rPr>
        <w:t>El Gobierno de Puerto Rico reconoce el valor simbólico y representativo de los himnos nacionales oficiales, tanto de Puerto Rico como de los Estados Unidos de América, como expresiones formales de</w:t>
      </w:r>
      <w:r w:rsidR="00A92DFB">
        <w:rPr>
          <w:rFonts w:ascii="Book Antiqua" w:hAnsi="Book Antiqua"/>
          <w:lang w:val="es-ES"/>
        </w:rPr>
        <w:t xml:space="preserve"> nuestra</w:t>
      </w:r>
      <w:r w:rsidRPr="00C800BB">
        <w:rPr>
          <w:rFonts w:ascii="Book Antiqua" w:hAnsi="Book Antiqua"/>
          <w:lang w:val="es-ES"/>
        </w:rPr>
        <w:t xml:space="preserve"> identidad</w:t>
      </w:r>
      <w:r w:rsidR="00A92DFB">
        <w:rPr>
          <w:rFonts w:ascii="Book Antiqua" w:hAnsi="Book Antiqua"/>
          <w:lang w:val="es-ES"/>
        </w:rPr>
        <w:t xml:space="preserve"> e </w:t>
      </w:r>
      <w:r w:rsidRPr="00C800BB">
        <w:rPr>
          <w:rFonts w:ascii="Book Antiqua" w:hAnsi="Book Antiqua"/>
          <w:lang w:val="es-ES"/>
        </w:rPr>
        <w:t>historia</w:t>
      </w:r>
      <w:r w:rsidR="00A92DFB">
        <w:rPr>
          <w:rFonts w:ascii="Book Antiqua" w:hAnsi="Book Antiqua"/>
          <w:lang w:val="es-ES"/>
        </w:rPr>
        <w:t>. Acorde con dicha premisa, se aprobó la</w:t>
      </w:r>
      <w:r>
        <w:rPr>
          <w:rFonts w:ascii="Book Antiqua" w:hAnsi="Book Antiqua"/>
          <w:lang w:val="es-ES"/>
        </w:rPr>
        <w:t xml:space="preserve"> Ley Núm. 2 de 24 de julio de 1952, según enmendada, conocida como </w:t>
      </w:r>
      <w:r w:rsidRPr="00525B02">
        <w:rPr>
          <w:rFonts w:ascii="Book Antiqua" w:hAnsi="Book Antiqua"/>
          <w:lang w:val="es-ES"/>
        </w:rPr>
        <w:t>“Ley de</w:t>
      </w:r>
      <w:r w:rsidR="00525B02" w:rsidRPr="00525B02">
        <w:rPr>
          <w:rFonts w:ascii="Book Antiqua" w:hAnsi="Book Antiqua"/>
          <w:lang w:val="es-ES"/>
        </w:rPr>
        <w:t>l</w:t>
      </w:r>
      <w:r w:rsidRPr="00525B02">
        <w:rPr>
          <w:rFonts w:ascii="Book Antiqua" w:hAnsi="Book Antiqua"/>
          <w:lang w:val="es-ES"/>
        </w:rPr>
        <w:t xml:space="preserve"> Himno</w:t>
      </w:r>
      <w:r>
        <w:rPr>
          <w:rFonts w:ascii="Book Antiqua" w:hAnsi="Book Antiqua"/>
          <w:lang w:val="es-ES"/>
        </w:rPr>
        <w:t xml:space="preserve"> del Estado Libre Asociado de Puerto Rico</w:t>
      </w:r>
      <w:r w:rsidR="00A92DFB">
        <w:rPr>
          <w:rFonts w:ascii="Book Antiqua" w:hAnsi="Book Antiqua"/>
          <w:lang w:val="es-ES"/>
        </w:rPr>
        <w:t>”, la cual</w:t>
      </w:r>
      <w:r>
        <w:rPr>
          <w:rFonts w:ascii="Book Antiqua" w:hAnsi="Book Antiqua"/>
          <w:lang w:val="es-ES"/>
        </w:rPr>
        <w:t xml:space="preserve"> establece que el himno oficial de Puerto Rico es “La Borinqueña”, según compuesta por el</w:t>
      </w:r>
      <w:r w:rsidR="00D840EE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>ilustre</w:t>
      </w:r>
      <w:r w:rsidR="00D840EE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>Manuel Fernández Juncos.</w:t>
      </w:r>
      <w:r>
        <w:rPr>
          <w:rStyle w:val="Refdenotaalpie"/>
          <w:rFonts w:ascii="Book Antiqua" w:hAnsi="Book Antiqua"/>
          <w:lang w:val="es-ES"/>
        </w:rPr>
        <w:footnoteReference w:id="1"/>
      </w:r>
    </w:p>
    <w:p w14:paraId="572B827A" w14:textId="24823628" w:rsidR="00C048F8" w:rsidRDefault="00A92DFB" w:rsidP="00C048F8">
      <w:pPr>
        <w:pStyle w:val="Sangra2detindependiente"/>
        <w:tabs>
          <w:tab w:val="left" w:pos="720"/>
        </w:tabs>
        <w:spacing w:before="240" w:line="240" w:lineRule="auto"/>
        <w:ind w:left="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  <w:t xml:space="preserve">El Artículo 2 </w:t>
      </w:r>
      <w:r w:rsidR="00D840EE">
        <w:rPr>
          <w:rFonts w:ascii="Book Antiqua" w:hAnsi="Book Antiqua"/>
          <w:lang w:val="es-ES"/>
        </w:rPr>
        <w:t xml:space="preserve">de dicha Ley </w:t>
      </w:r>
      <w:r>
        <w:rPr>
          <w:rFonts w:ascii="Book Antiqua" w:hAnsi="Book Antiqua"/>
          <w:lang w:val="es-ES"/>
        </w:rPr>
        <w:t>establece que la letra d</w:t>
      </w:r>
      <w:r w:rsidR="00EC12DD">
        <w:rPr>
          <w:rFonts w:ascii="Book Antiqua" w:hAnsi="Book Antiqua"/>
          <w:lang w:val="es-ES"/>
        </w:rPr>
        <w:t>el</w:t>
      </w:r>
      <w:r>
        <w:rPr>
          <w:rFonts w:ascii="Book Antiqua" w:hAnsi="Book Antiqua"/>
          <w:lang w:val="es-ES"/>
        </w:rPr>
        <w:t xml:space="preserve"> himno </w:t>
      </w:r>
      <w:r w:rsidR="00EC12DD">
        <w:rPr>
          <w:rFonts w:ascii="Book Antiqua" w:hAnsi="Book Antiqua"/>
          <w:lang w:val="es-ES"/>
        </w:rPr>
        <w:t xml:space="preserve">de Puerto Rico </w:t>
      </w:r>
      <w:r>
        <w:rPr>
          <w:rFonts w:ascii="Book Antiqua" w:hAnsi="Book Antiqua"/>
          <w:lang w:val="es-ES"/>
        </w:rPr>
        <w:t xml:space="preserve">es la siguiente: </w:t>
      </w:r>
    </w:p>
    <w:p w14:paraId="6A2274CE" w14:textId="3271EA05" w:rsidR="00C048F8" w:rsidRDefault="00A92DFB" w:rsidP="00C048F8">
      <w:pPr>
        <w:pStyle w:val="Sangra2detindependiente"/>
        <w:tabs>
          <w:tab w:val="left" w:pos="720"/>
        </w:tabs>
        <w:spacing w:before="240" w:line="240" w:lineRule="auto"/>
        <w:ind w:left="810" w:right="720"/>
        <w:jc w:val="both"/>
        <w:rPr>
          <w:rFonts w:ascii="Book Antiqua" w:hAnsi="Book Antiqua"/>
          <w:lang w:val="es-ES"/>
        </w:rPr>
      </w:pPr>
      <w:r w:rsidRPr="00A92DFB">
        <w:rPr>
          <w:rFonts w:ascii="Book Antiqua" w:hAnsi="Book Antiqua"/>
          <w:lang w:val="es-ES"/>
        </w:rPr>
        <w:t>La tierra de</w:t>
      </w:r>
      <w:r>
        <w:rPr>
          <w:rFonts w:ascii="Book Antiqua" w:hAnsi="Book Antiqua"/>
          <w:lang w:val="es-ES"/>
        </w:rPr>
        <w:t xml:space="preserve"> </w:t>
      </w:r>
      <w:proofErr w:type="spellStart"/>
      <w:r w:rsidRPr="00A92DFB">
        <w:rPr>
          <w:rFonts w:ascii="Book Antiqua" w:hAnsi="Book Antiqua"/>
          <w:lang w:val="es-ES"/>
        </w:rPr>
        <w:t>Borínquen</w:t>
      </w:r>
      <w:proofErr w:type="spellEnd"/>
      <w:r w:rsidRPr="00A92DFB">
        <w:rPr>
          <w:rFonts w:ascii="Book Antiqua" w:hAnsi="Book Antiqua"/>
          <w:lang w:val="es-ES"/>
        </w:rPr>
        <w:t xml:space="preserve"> donde he nacido yo, es un jardín florido de mágico primor. Un cielo</w:t>
      </w:r>
      <w:r>
        <w:rPr>
          <w:rFonts w:ascii="Book Antiqua" w:hAnsi="Book Antiqua"/>
          <w:lang w:val="es-ES"/>
        </w:rPr>
        <w:t xml:space="preserve"> </w:t>
      </w:r>
      <w:r w:rsidRPr="00A92DFB">
        <w:rPr>
          <w:rFonts w:ascii="Book Antiqua" w:hAnsi="Book Antiqua"/>
          <w:lang w:val="es-ES"/>
        </w:rPr>
        <w:t xml:space="preserve">siempre nítido le sirve de dosel y dan arrullo plácido las </w:t>
      </w:r>
      <w:r w:rsidRPr="00A92DFB">
        <w:rPr>
          <w:rFonts w:ascii="Book Antiqua" w:hAnsi="Book Antiqua"/>
          <w:lang w:val="es-ES"/>
        </w:rPr>
        <w:lastRenderedPageBreak/>
        <w:t>olas a sus pies. Cuando a sus playas</w:t>
      </w:r>
      <w:r>
        <w:rPr>
          <w:rFonts w:ascii="Book Antiqua" w:hAnsi="Book Antiqua"/>
          <w:lang w:val="es-ES"/>
        </w:rPr>
        <w:t xml:space="preserve"> </w:t>
      </w:r>
      <w:r w:rsidRPr="00A92DFB">
        <w:rPr>
          <w:rFonts w:ascii="Book Antiqua" w:hAnsi="Book Antiqua"/>
          <w:lang w:val="es-ES"/>
        </w:rPr>
        <w:t>llegó Colón exclamó, lleno de admiración: ¡Oh! ¡Oh! ¡Oh! Esta es la linda tierra que busco yo;</w:t>
      </w:r>
      <w:r>
        <w:rPr>
          <w:rFonts w:ascii="Book Antiqua" w:hAnsi="Book Antiqua"/>
          <w:lang w:val="es-ES"/>
        </w:rPr>
        <w:t xml:space="preserve"> </w:t>
      </w:r>
      <w:r w:rsidRPr="00A92DFB">
        <w:rPr>
          <w:rFonts w:ascii="Book Antiqua" w:hAnsi="Book Antiqua"/>
          <w:lang w:val="es-ES"/>
        </w:rPr>
        <w:t xml:space="preserve">es </w:t>
      </w:r>
      <w:proofErr w:type="spellStart"/>
      <w:r w:rsidRPr="00A92DFB">
        <w:rPr>
          <w:rFonts w:ascii="Book Antiqua" w:hAnsi="Book Antiqua"/>
          <w:lang w:val="es-ES"/>
        </w:rPr>
        <w:t>Borínquen</w:t>
      </w:r>
      <w:proofErr w:type="spellEnd"/>
      <w:r w:rsidRPr="00A92DFB">
        <w:rPr>
          <w:rFonts w:ascii="Book Antiqua" w:hAnsi="Book Antiqua"/>
          <w:lang w:val="es-ES"/>
        </w:rPr>
        <w:t xml:space="preserve"> la hija, la hija del mar y el sol, del mar y el sol, del mar y el sol, del mar y el sol,</w:t>
      </w:r>
      <w:r>
        <w:rPr>
          <w:rFonts w:ascii="Book Antiqua" w:hAnsi="Book Antiqua"/>
          <w:lang w:val="es-ES"/>
        </w:rPr>
        <w:t xml:space="preserve"> </w:t>
      </w:r>
      <w:r w:rsidRPr="00A92DFB">
        <w:rPr>
          <w:rFonts w:ascii="Book Antiqua" w:hAnsi="Book Antiqua"/>
          <w:lang w:val="es-ES"/>
        </w:rPr>
        <w:t>del mar y el sol.</w:t>
      </w:r>
      <w:r>
        <w:rPr>
          <w:rStyle w:val="Refdenotaalpie"/>
          <w:rFonts w:ascii="Book Antiqua" w:hAnsi="Book Antiqua"/>
          <w:lang w:val="es-ES"/>
        </w:rPr>
        <w:footnoteReference w:id="2"/>
      </w:r>
      <w:r w:rsidR="00D840EE">
        <w:rPr>
          <w:rFonts w:ascii="Book Antiqua" w:hAnsi="Book Antiqua"/>
          <w:lang w:val="es-ES"/>
        </w:rPr>
        <w:t xml:space="preserve"> </w:t>
      </w:r>
    </w:p>
    <w:p w14:paraId="47DCE198" w14:textId="268DCC45" w:rsidR="00A92DFB" w:rsidRPr="00A92DFB" w:rsidRDefault="00C048F8" w:rsidP="007E14CD">
      <w:pPr>
        <w:pStyle w:val="Sangra2detindependiente"/>
        <w:tabs>
          <w:tab w:val="left" w:pos="720"/>
        </w:tabs>
        <w:spacing w:before="240" w:line="240" w:lineRule="auto"/>
        <w:ind w:left="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D840EE">
        <w:rPr>
          <w:rFonts w:ascii="Book Antiqua" w:hAnsi="Book Antiqua"/>
          <w:lang w:val="es-ES"/>
        </w:rPr>
        <w:t>El</w:t>
      </w:r>
      <w:r w:rsidR="00A92DFB">
        <w:rPr>
          <w:rFonts w:ascii="Book Antiqua" w:hAnsi="Book Antiqua"/>
          <w:lang w:val="es-ES"/>
        </w:rPr>
        <w:t xml:space="preserve"> Artículo </w:t>
      </w:r>
      <w:r w:rsidR="00D840EE">
        <w:rPr>
          <w:rFonts w:ascii="Book Antiqua" w:hAnsi="Book Antiqua"/>
          <w:lang w:val="es-ES"/>
        </w:rPr>
        <w:t>3 dispone que</w:t>
      </w:r>
      <w:r w:rsidR="00A92DFB">
        <w:rPr>
          <w:rFonts w:ascii="Book Antiqua" w:hAnsi="Book Antiqua"/>
          <w:lang w:val="es-ES"/>
        </w:rPr>
        <w:t xml:space="preserve"> los himnos de Puerto Rico y Estados Unidos deberán ejecutarse siempre </w:t>
      </w:r>
      <w:r w:rsidR="00D840EE">
        <w:rPr>
          <w:rFonts w:ascii="Book Antiqua" w:hAnsi="Book Antiqua"/>
          <w:lang w:val="es-ES"/>
        </w:rPr>
        <w:t xml:space="preserve">con aire de himno y </w:t>
      </w:r>
      <w:r w:rsidR="00A92DFB">
        <w:rPr>
          <w:rFonts w:ascii="Book Antiqua" w:hAnsi="Book Antiqua"/>
          <w:lang w:val="es-ES"/>
        </w:rPr>
        <w:t>con la música original y oficial de éstos</w:t>
      </w:r>
      <w:r w:rsidR="00D840EE">
        <w:rPr>
          <w:rFonts w:ascii="Book Antiqua" w:hAnsi="Book Antiqua"/>
          <w:lang w:val="es-ES"/>
        </w:rPr>
        <w:t xml:space="preserve"> </w:t>
      </w:r>
      <w:r w:rsidR="00A92DFB">
        <w:rPr>
          <w:rFonts w:ascii="Book Antiqua" w:hAnsi="Book Antiqua"/>
          <w:lang w:val="es-ES"/>
        </w:rPr>
        <w:t xml:space="preserve">en todo acto público y ceremonia oficial o solemne del Gobierno de Puerto Rico. </w:t>
      </w:r>
      <w:r w:rsidR="00D840EE">
        <w:rPr>
          <w:rFonts w:ascii="Book Antiqua" w:hAnsi="Book Antiqua"/>
          <w:lang w:val="es-ES"/>
        </w:rPr>
        <w:t>No obstante</w:t>
      </w:r>
      <w:r w:rsidR="00A92DFB">
        <w:rPr>
          <w:rFonts w:ascii="Book Antiqua" w:hAnsi="Book Antiqua"/>
          <w:lang w:val="es-ES"/>
        </w:rPr>
        <w:t xml:space="preserve">, </w:t>
      </w:r>
      <w:r w:rsidR="00D840EE">
        <w:rPr>
          <w:rFonts w:ascii="Book Antiqua" w:hAnsi="Book Antiqua"/>
          <w:lang w:val="es-ES"/>
        </w:rPr>
        <w:t>la</w:t>
      </w:r>
      <w:r w:rsidR="00A92DFB">
        <w:rPr>
          <w:rFonts w:ascii="Book Antiqua" w:hAnsi="Book Antiqua"/>
          <w:lang w:val="es-ES"/>
        </w:rPr>
        <w:t xml:space="preserve"> forma de </w:t>
      </w:r>
      <w:r w:rsidR="007E14CD">
        <w:rPr>
          <w:rFonts w:ascii="Book Antiqua" w:hAnsi="Book Antiqua"/>
          <w:lang w:val="es-ES"/>
        </w:rPr>
        <w:t>ejecución de los himnos</w:t>
      </w:r>
      <w:r w:rsidR="00D840EE">
        <w:rPr>
          <w:rFonts w:ascii="Book Antiqua" w:hAnsi="Book Antiqua"/>
          <w:lang w:val="es-ES"/>
        </w:rPr>
        <w:t xml:space="preserve"> que establece la Ley</w:t>
      </w:r>
      <w:r w:rsidR="007E14CD">
        <w:rPr>
          <w:rFonts w:ascii="Book Antiqua" w:hAnsi="Book Antiqua"/>
          <w:lang w:val="es-ES"/>
        </w:rPr>
        <w:t xml:space="preserve"> no se limita a los eventos públicos, </w:t>
      </w:r>
      <w:r w:rsidR="00AA0CF0">
        <w:rPr>
          <w:rFonts w:ascii="Book Antiqua" w:hAnsi="Book Antiqua"/>
          <w:lang w:val="es-ES"/>
        </w:rPr>
        <w:t xml:space="preserve">sino que </w:t>
      </w:r>
      <w:r>
        <w:rPr>
          <w:rFonts w:ascii="Book Antiqua" w:hAnsi="Book Antiqua"/>
          <w:lang w:val="es-ES"/>
        </w:rPr>
        <w:t>e</w:t>
      </w:r>
      <w:r w:rsidR="00AA0CF0">
        <w:rPr>
          <w:rFonts w:ascii="Book Antiqua" w:hAnsi="Book Antiqua"/>
          <w:lang w:val="es-ES"/>
        </w:rPr>
        <w:t>sta</w:t>
      </w:r>
      <w:r w:rsidR="007E14CD">
        <w:rPr>
          <w:rFonts w:ascii="Book Antiqua" w:hAnsi="Book Antiqua"/>
          <w:lang w:val="es-ES"/>
        </w:rPr>
        <w:t xml:space="preserve"> deberá considerarse </w:t>
      </w:r>
      <w:r w:rsidR="00AA0CF0">
        <w:rPr>
          <w:rFonts w:ascii="Book Antiqua" w:hAnsi="Book Antiqua"/>
          <w:lang w:val="es-ES"/>
        </w:rPr>
        <w:t xml:space="preserve">aún </w:t>
      </w:r>
      <w:r w:rsidR="007E14CD">
        <w:rPr>
          <w:rFonts w:ascii="Book Antiqua" w:hAnsi="Book Antiqua"/>
          <w:lang w:val="es-ES"/>
        </w:rPr>
        <w:t>en cualquier otra actividad pública o privada en que se desee rendir homenaje de respeto a los himnos oficiales.</w:t>
      </w:r>
      <w:r w:rsidR="00D840EE">
        <w:rPr>
          <w:rStyle w:val="Refdenotaalpie"/>
          <w:rFonts w:ascii="Book Antiqua" w:hAnsi="Book Antiqua"/>
          <w:lang w:val="es-ES"/>
        </w:rPr>
        <w:footnoteReference w:id="3"/>
      </w:r>
      <w:r w:rsidR="00F457BF">
        <w:rPr>
          <w:rFonts w:ascii="Book Antiqua" w:hAnsi="Book Antiqua"/>
          <w:lang w:val="es-ES"/>
        </w:rPr>
        <w:t xml:space="preserve"> En </w:t>
      </w:r>
      <w:r w:rsidR="00F457BF" w:rsidRPr="00F457BF">
        <w:rPr>
          <w:rFonts w:ascii="Book Antiqua" w:hAnsi="Book Antiqua"/>
          <w:lang w:val="es-ES"/>
        </w:rPr>
        <w:t xml:space="preserve">el caso del himno de Estados Unidos de América </w:t>
      </w:r>
      <w:r w:rsidR="00F457BF" w:rsidRPr="00F457BF">
        <w:rPr>
          <w:rFonts w:ascii="Book Antiqua" w:hAnsi="Book Antiqua"/>
          <w:i/>
          <w:iCs/>
          <w:lang w:val="es-ES"/>
        </w:rPr>
        <w:t>(</w:t>
      </w:r>
      <w:r w:rsidR="00F457BF" w:rsidRPr="00F457BF">
        <w:rPr>
          <w:rFonts w:ascii="Book Antiqua" w:hAnsi="Book Antiqua"/>
          <w:i/>
          <w:iCs/>
          <w:lang w:val="es-PR"/>
        </w:rPr>
        <w:t>"The Star-</w:t>
      </w:r>
      <w:proofErr w:type="spellStart"/>
      <w:r w:rsidR="00F457BF" w:rsidRPr="00F457BF">
        <w:rPr>
          <w:rFonts w:ascii="Book Antiqua" w:hAnsi="Book Antiqua"/>
          <w:i/>
          <w:iCs/>
          <w:lang w:val="es-PR"/>
        </w:rPr>
        <w:t>Spangled</w:t>
      </w:r>
      <w:proofErr w:type="spellEnd"/>
      <w:r w:rsidR="00F457BF" w:rsidRPr="00F457BF">
        <w:rPr>
          <w:rFonts w:ascii="Book Antiqua" w:hAnsi="Book Antiqua"/>
          <w:i/>
          <w:iCs/>
          <w:lang w:val="es-PR"/>
        </w:rPr>
        <w:t xml:space="preserve"> Banner")</w:t>
      </w:r>
      <w:r w:rsidR="00F457BF" w:rsidRPr="00F457BF">
        <w:rPr>
          <w:rFonts w:ascii="Book Antiqua" w:hAnsi="Book Antiqua"/>
          <w:lang w:val="es-ES"/>
        </w:rPr>
        <w:t xml:space="preserve">, la entonación y protocolo se realizan conforme al </w:t>
      </w:r>
      <w:r w:rsidR="00F457BF" w:rsidRPr="00F457BF">
        <w:rPr>
          <w:rFonts w:ascii="Book Antiqua" w:hAnsi="Book Antiqua"/>
          <w:lang w:val="es-PR"/>
        </w:rPr>
        <w:t>36 U.S.C. § 301 (2023).</w:t>
      </w:r>
    </w:p>
    <w:p w14:paraId="4B1C3A53" w14:textId="34F3D770" w:rsidR="007E14CD" w:rsidRDefault="00A92DFB" w:rsidP="007E14CD">
      <w:pPr>
        <w:pStyle w:val="Sangra2detindependiente"/>
        <w:tabs>
          <w:tab w:val="left" w:pos="720"/>
        </w:tabs>
        <w:spacing w:before="240" w:line="240" w:lineRule="auto"/>
        <w:ind w:left="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AA0CF0">
        <w:rPr>
          <w:rFonts w:ascii="Book Antiqua" w:hAnsi="Book Antiqua"/>
          <w:lang w:val="es-ES"/>
        </w:rPr>
        <w:t>El</w:t>
      </w:r>
      <w:r w:rsidR="00C800BB" w:rsidRPr="00C800BB">
        <w:rPr>
          <w:rFonts w:ascii="Book Antiqua" w:hAnsi="Book Antiqua"/>
          <w:lang w:val="es-ES"/>
        </w:rPr>
        <w:t xml:space="preserve"> Estado tiene un interés legítimo en asegurar que los fondos públicos sean utilizados de manera consistente con los valores institucionales y el respeto a los símbolos oficiales reconocidos por ley.</w:t>
      </w:r>
      <w:r w:rsidR="007E14CD">
        <w:rPr>
          <w:rFonts w:ascii="Book Antiqua" w:hAnsi="Book Antiqua"/>
          <w:lang w:val="es-ES"/>
        </w:rPr>
        <w:t xml:space="preserve"> </w:t>
      </w:r>
      <w:r w:rsidR="00C800BB" w:rsidRPr="00C800BB">
        <w:rPr>
          <w:rFonts w:ascii="Book Antiqua" w:hAnsi="Book Antiqua"/>
          <w:lang w:val="es-ES"/>
        </w:rPr>
        <w:t xml:space="preserve">Las entidades </w:t>
      </w:r>
      <w:r w:rsidR="007E14CD">
        <w:rPr>
          <w:rFonts w:ascii="Book Antiqua" w:hAnsi="Book Antiqua"/>
          <w:lang w:val="es-ES"/>
        </w:rPr>
        <w:t xml:space="preserve">privadas </w:t>
      </w:r>
      <w:r w:rsidR="00C800BB" w:rsidRPr="00C800BB">
        <w:rPr>
          <w:rFonts w:ascii="Book Antiqua" w:hAnsi="Book Antiqua"/>
          <w:lang w:val="es-ES"/>
        </w:rPr>
        <w:t>que reciben fondos públicos, ya sea mediante subvenciones, contratos o cualquier otro mecanismo, están sujetas a ciertas condiciones en cuanto al uso de dichos recursos</w:t>
      </w:r>
      <w:r w:rsidR="007E14CD">
        <w:rPr>
          <w:rFonts w:ascii="Book Antiqua" w:hAnsi="Book Antiqua"/>
          <w:lang w:val="es-ES"/>
        </w:rPr>
        <w:t>, en atención a su carácter público</w:t>
      </w:r>
      <w:r w:rsidR="00C800BB" w:rsidRPr="00C800BB">
        <w:rPr>
          <w:rFonts w:ascii="Book Antiqua" w:hAnsi="Book Antiqua"/>
          <w:lang w:val="es-ES"/>
        </w:rPr>
        <w:t xml:space="preserve">. </w:t>
      </w:r>
    </w:p>
    <w:p w14:paraId="6F6188F3" w14:textId="10B0E9A3" w:rsidR="007E14CD" w:rsidRDefault="007E14CD" w:rsidP="007E14CD">
      <w:pPr>
        <w:pStyle w:val="Sangra2detindependiente"/>
        <w:tabs>
          <w:tab w:val="left" w:pos="720"/>
        </w:tabs>
        <w:spacing w:before="240" w:line="240" w:lineRule="auto"/>
        <w:ind w:left="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Pr="007E14CD">
        <w:rPr>
          <w:rFonts w:ascii="Book Antiqua" w:hAnsi="Book Antiqua"/>
          <w:lang w:val="es-ES"/>
        </w:rPr>
        <w:t xml:space="preserve">Como parte de esa responsabilidad, resulta </w:t>
      </w:r>
      <w:r w:rsidR="00F22DC7">
        <w:rPr>
          <w:rFonts w:ascii="Book Antiqua" w:hAnsi="Book Antiqua"/>
          <w:lang w:val="es-ES"/>
        </w:rPr>
        <w:t>necesario</w:t>
      </w:r>
      <w:r w:rsidR="00F22DC7" w:rsidRPr="007E14CD">
        <w:rPr>
          <w:rFonts w:ascii="Book Antiqua" w:hAnsi="Book Antiqua"/>
          <w:lang w:val="es-ES"/>
        </w:rPr>
        <w:t xml:space="preserve"> </w:t>
      </w:r>
      <w:r w:rsidRPr="007E14CD">
        <w:rPr>
          <w:rFonts w:ascii="Book Antiqua" w:hAnsi="Book Antiqua"/>
          <w:lang w:val="es-ES"/>
        </w:rPr>
        <w:t>que el Estado establezca parámetros mínimos sobre la conducta institucional en actividades financiadas total o parcialmente con fondos públicos, particularmente cuando en dichas actividades se incorporen elementos de carácter oficial o representativo.</w:t>
      </w:r>
      <w:r>
        <w:rPr>
          <w:rFonts w:ascii="Book Antiqua" w:hAnsi="Book Antiqua"/>
          <w:lang w:val="es-ES"/>
        </w:rPr>
        <w:t xml:space="preserve"> </w:t>
      </w:r>
      <w:r w:rsidRPr="007E14CD">
        <w:rPr>
          <w:rFonts w:ascii="Book Antiqua" w:hAnsi="Book Antiqua"/>
          <w:lang w:val="es-ES"/>
        </w:rPr>
        <w:t xml:space="preserve">Es por ello </w:t>
      </w:r>
      <w:proofErr w:type="gramStart"/>
      <w:r w:rsidRPr="007E14CD">
        <w:rPr>
          <w:rFonts w:ascii="Book Antiqua" w:hAnsi="Book Antiqua"/>
          <w:lang w:val="es-ES"/>
        </w:rPr>
        <w:t>que</w:t>
      </w:r>
      <w:proofErr w:type="gramEnd"/>
      <w:r w:rsidRPr="007E14CD">
        <w:rPr>
          <w:rFonts w:ascii="Book Antiqua" w:hAnsi="Book Antiqua"/>
          <w:lang w:val="es-ES"/>
        </w:rPr>
        <w:t xml:space="preserve"> esta Asamblea Legislativa estima necesario disponer medidas dirigidas a garantizar que el uso de fondos públicos no se desvincule del </w:t>
      </w:r>
      <w:r w:rsidR="00F22DC7">
        <w:rPr>
          <w:rFonts w:ascii="Book Antiqua" w:hAnsi="Book Antiqua"/>
          <w:lang w:val="es-ES"/>
        </w:rPr>
        <w:t xml:space="preserve">debido </w:t>
      </w:r>
      <w:r w:rsidRPr="007E14CD">
        <w:rPr>
          <w:rFonts w:ascii="Book Antiqua" w:hAnsi="Book Antiqua"/>
          <w:lang w:val="es-ES"/>
        </w:rPr>
        <w:t>respeto a los símbolos oficiales</w:t>
      </w:r>
      <w:r w:rsidR="00AA0CF0">
        <w:rPr>
          <w:rFonts w:ascii="Book Antiqua" w:hAnsi="Book Antiqua"/>
          <w:lang w:val="es-ES"/>
        </w:rPr>
        <w:t xml:space="preserve"> y los valores institucionales</w:t>
      </w:r>
      <w:r w:rsidR="00C048F8">
        <w:rPr>
          <w:rFonts w:ascii="Book Antiqua" w:hAnsi="Book Antiqua"/>
          <w:lang w:val="es-ES"/>
        </w:rPr>
        <w:t xml:space="preserve"> de todos los puertorriqueños</w:t>
      </w:r>
      <w:r w:rsidRPr="007E14CD">
        <w:rPr>
          <w:rFonts w:ascii="Book Antiqua" w:hAnsi="Book Antiqua"/>
          <w:lang w:val="es-ES"/>
        </w:rPr>
        <w:t>.</w:t>
      </w:r>
      <w:r>
        <w:rPr>
          <w:rFonts w:ascii="Book Antiqua" w:hAnsi="Book Antiqua"/>
          <w:lang w:val="es-ES"/>
        </w:rPr>
        <w:t xml:space="preserve"> </w:t>
      </w:r>
      <w:r w:rsidRPr="007E14CD">
        <w:rPr>
          <w:rFonts w:ascii="Book Antiqua" w:hAnsi="Book Antiqua"/>
          <w:lang w:val="es-ES"/>
        </w:rPr>
        <w:t xml:space="preserve">Esta Ley no pretende regular la expresión individual ni penalizar manifestaciones artísticas </w:t>
      </w:r>
      <w:r w:rsidR="00C048F8">
        <w:rPr>
          <w:rFonts w:ascii="Book Antiqua" w:hAnsi="Book Antiqua"/>
          <w:lang w:val="es-ES"/>
        </w:rPr>
        <w:t>de índole política</w:t>
      </w:r>
      <w:r w:rsidRPr="007E14CD">
        <w:rPr>
          <w:rFonts w:ascii="Book Antiqua" w:hAnsi="Book Antiqua"/>
          <w:lang w:val="es-ES"/>
        </w:rPr>
        <w:t>, sino establecer condiciones razonables cuando medie el uso de recursos del erario.</w:t>
      </w:r>
    </w:p>
    <w:p w14:paraId="1030233F" w14:textId="4003ED7C" w:rsidR="005F57E0" w:rsidRPr="007E14CD" w:rsidRDefault="005F57E0" w:rsidP="007E14CD">
      <w:pPr>
        <w:pStyle w:val="Sangra2detindependiente"/>
        <w:tabs>
          <w:tab w:val="left" w:pos="720"/>
        </w:tabs>
        <w:spacing w:before="240"/>
        <w:ind w:left="0"/>
        <w:jc w:val="both"/>
        <w:rPr>
          <w:rFonts w:ascii="Book Antiqua" w:hAnsi="Book Antiqua"/>
          <w:lang w:val="es-ES"/>
        </w:rPr>
      </w:pPr>
      <w:r w:rsidRPr="00586007">
        <w:rPr>
          <w:rFonts w:ascii="Book Antiqua" w:hAnsi="Book Antiqua"/>
          <w:i/>
          <w:iCs/>
          <w:lang w:val="es-ES"/>
        </w:rPr>
        <w:t>DECRÉTASE POR LA ASAMBLEA LEGISLATIVA DE PUERTO RICO:</w:t>
      </w:r>
    </w:p>
    <w:p w14:paraId="21C4D452" w14:textId="77777777" w:rsidR="005F57E0" w:rsidRPr="00586007" w:rsidRDefault="005F57E0" w:rsidP="004774C8">
      <w:pPr>
        <w:pStyle w:val="default"/>
        <w:spacing w:line="480" w:lineRule="auto"/>
        <w:jc w:val="both"/>
        <w:rPr>
          <w:rFonts w:ascii="Book Antiqua" w:hAnsi="Book Antiqua"/>
          <w:bCs/>
          <w:lang w:val="es-ES"/>
        </w:rPr>
        <w:sectPr w:rsidR="005F57E0" w:rsidRPr="00586007" w:rsidSect="001305D5">
          <w:headerReference w:type="even" r:id="rId8"/>
          <w:headerReference w:type="defaul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7E236A6B" w14:textId="75F02CB4" w:rsidR="00DE3676" w:rsidRDefault="005F57E0" w:rsidP="007E14CD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 xml:space="preserve">Artículo </w:t>
      </w:r>
      <w:proofErr w:type="gramStart"/>
      <w:r w:rsidRPr="00586007">
        <w:rPr>
          <w:rFonts w:ascii="Book Antiqua" w:hAnsi="Book Antiqua"/>
          <w:bCs/>
          <w:lang w:val="es-ES"/>
        </w:rPr>
        <w:t>1</w:t>
      </w:r>
      <w:r w:rsidR="00B72CDC">
        <w:rPr>
          <w:rFonts w:ascii="Book Antiqua" w:hAnsi="Book Antiqua"/>
          <w:bCs/>
          <w:lang w:val="es-ES"/>
        </w:rPr>
        <w:t>.—</w:t>
      </w:r>
      <w:proofErr w:type="gramEnd"/>
      <w:r w:rsidR="00B148C8" w:rsidRPr="00586007">
        <w:rPr>
          <w:rFonts w:ascii="Book Antiqua" w:hAnsi="Book Antiqua"/>
          <w:bCs/>
          <w:lang w:val="es-ES"/>
        </w:rPr>
        <w:t xml:space="preserve"> </w:t>
      </w:r>
      <w:r w:rsidR="007E14CD">
        <w:rPr>
          <w:rFonts w:ascii="Book Antiqua" w:hAnsi="Book Antiqua"/>
          <w:bCs/>
          <w:lang w:val="es-ES"/>
        </w:rPr>
        <w:t>Título.</w:t>
      </w:r>
    </w:p>
    <w:p w14:paraId="43B3CAA8" w14:textId="778685B7" w:rsidR="002323AF" w:rsidRDefault="002323AF" w:rsidP="0048449E">
      <w:pPr>
        <w:pStyle w:val="default"/>
        <w:spacing w:line="480" w:lineRule="auto"/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B44355">
        <w:rPr>
          <w:rFonts w:ascii="Book Antiqua" w:hAnsi="Book Antiqua"/>
          <w:lang w:val="es-ES"/>
        </w:rPr>
        <w:t xml:space="preserve">Esta Ley se conocerá y podrá ser citada como </w:t>
      </w:r>
      <w:r w:rsidRPr="00C800BB">
        <w:rPr>
          <w:rFonts w:ascii="Book Antiqua" w:eastAsia="Book Antiqua" w:hAnsi="Book Antiqua" w:cs="Book Antiqua"/>
          <w:lang w:val="es-PR"/>
        </w:rPr>
        <w:t xml:space="preserve">“Ley para </w:t>
      </w:r>
      <w:r>
        <w:rPr>
          <w:rFonts w:ascii="Book Antiqua" w:eastAsia="Book Antiqua" w:hAnsi="Book Antiqua" w:cs="Book Antiqua"/>
          <w:lang w:val="es-PR"/>
        </w:rPr>
        <w:t>Regular</w:t>
      </w:r>
      <w:r w:rsidRPr="00C800BB">
        <w:rPr>
          <w:rFonts w:ascii="Book Antiqua" w:eastAsia="Book Antiqua" w:hAnsi="Book Antiqua" w:cs="Book Antiqua"/>
          <w:lang w:val="es-PR"/>
        </w:rPr>
        <w:t xml:space="preserve"> la </w:t>
      </w:r>
      <w:r>
        <w:rPr>
          <w:rFonts w:ascii="Book Antiqua" w:eastAsia="Book Antiqua" w:hAnsi="Book Antiqua" w:cs="Book Antiqua"/>
          <w:lang w:val="es-PR"/>
        </w:rPr>
        <w:t>Ejecución</w:t>
      </w:r>
      <w:r w:rsidRPr="00C800BB">
        <w:rPr>
          <w:rFonts w:ascii="Book Antiqua" w:eastAsia="Book Antiqua" w:hAnsi="Book Antiqua" w:cs="Book Antiqua"/>
          <w:lang w:val="es-PR"/>
        </w:rPr>
        <w:t xml:space="preserve"> de los Himnos Nacionales en Actividades Financiadas con Fondos Públicos</w:t>
      </w:r>
      <w:r>
        <w:rPr>
          <w:rFonts w:ascii="Book Antiqua" w:eastAsia="Book Antiqua" w:hAnsi="Book Antiqua" w:cs="Book Antiqua"/>
          <w:lang w:val="es-PR"/>
        </w:rPr>
        <w:t>”.</w:t>
      </w:r>
    </w:p>
    <w:p w14:paraId="1C9BDD03" w14:textId="0B8D1557" w:rsidR="00172144" w:rsidRDefault="00172144" w:rsidP="00172144">
      <w:pPr>
        <w:pStyle w:val="default"/>
        <w:spacing w:line="480" w:lineRule="auto"/>
        <w:ind w:firstLine="720"/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eastAsia="Book Antiqua" w:hAnsi="Book Antiqua" w:cs="Book Antiqua"/>
          <w:lang w:val="es-PR"/>
        </w:rPr>
        <w:t xml:space="preserve">Artículo </w:t>
      </w:r>
      <w:proofErr w:type="gramStart"/>
      <w:r>
        <w:rPr>
          <w:rFonts w:ascii="Book Antiqua" w:eastAsia="Book Antiqua" w:hAnsi="Book Antiqua" w:cs="Book Antiqua"/>
          <w:lang w:val="es-PR"/>
        </w:rPr>
        <w:t>2.—</w:t>
      </w:r>
      <w:proofErr w:type="gramEnd"/>
      <w:r>
        <w:rPr>
          <w:rFonts w:ascii="Book Antiqua" w:eastAsia="Book Antiqua" w:hAnsi="Book Antiqua" w:cs="Book Antiqua"/>
          <w:lang w:val="es-PR"/>
        </w:rPr>
        <w:t xml:space="preserve"> Definiciones</w:t>
      </w:r>
    </w:p>
    <w:p w14:paraId="389C0B90" w14:textId="77777777" w:rsidR="00172144" w:rsidRPr="00172144" w:rsidRDefault="00172144" w:rsidP="00172144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172144">
        <w:rPr>
          <w:rFonts w:ascii="Book Antiqua" w:hAnsi="Book Antiqua"/>
          <w:lang w:val="es-ES"/>
        </w:rPr>
        <w:lastRenderedPageBreak/>
        <w:t>A los efectos de esta Ley, los siguientes términos tendrán el significado que a</w:t>
      </w:r>
    </w:p>
    <w:p w14:paraId="48AFE611" w14:textId="77777777" w:rsidR="00172144" w:rsidRDefault="00172144" w:rsidP="00172144">
      <w:pPr>
        <w:spacing w:line="480" w:lineRule="auto"/>
        <w:jc w:val="both"/>
        <w:rPr>
          <w:rFonts w:ascii="Book Antiqua" w:hAnsi="Book Antiqua"/>
          <w:lang w:val="es-ES"/>
        </w:rPr>
      </w:pPr>
      <w:r w:rsidRPr="00172144">
        <w:rPr>
          <w:rFonts w:ascii="Book Antiqua" w:hAnsi="Book Antiqua"/>
          <w:lang w:val="es-ES"/>
        </w:rPr>
        <w:t xml:space="preserve"> continuación se expresa:</w:t>
      </w:r>
    </w:p>
    <w:p w14:paraId="6A18C4E3" w14:textId="14693B83" w:rsidR="00C048F8" w:rsidRPr="00C048F8" w:rsidRDefault="00C048F8" w:rsidP="00C048F8">
      <w:pPr>
        <w:pStyle w:val="Prrafodelista"/>
        <w:numPr>
          <w:ilvl w:val="0"/>
          <w:numId w:val="24"/>
        </w:numPr>
        <w:spacing w:line="480" w:lineRule="auto"/>
        <w:jc w:val="both"/>
        <w:rPr>
          <w:rStyle w:val="Fuerte"/>
          <w:rFonts w:ascii="Book Antiqua" w:hAnsi="Book Antiqua"/>
          <w:b w:val="0"/>
          <w:bCs w:val="0"/>
          <w:lang w:val="es-ES"/>
        </w:rPr>
      </w:pPr>
      <w:r>
        <w:rPr>
          <w:rStyle w:val="Fuerte"/>
          <w:rFonts w:ascii="Book Antiqua" w:hAnsi="Book Antiqua"/>
          <w:b w:val="0"/>
          <w:bCs w:val="0"/>
          <w:color w:val="000000"/>
          <w:lang w:val="es-PR"/>
        </w:rPr>
        <w:t>“</w:t>
      </w:r>
      <w:r w:rsidRPr="00172144">
        <w:rPr>
          <w:rStyle w:val="Fuerte"/>
          <w:rFonts w:ascii="Book Antiqua" w:hAnsi="Book Antiqua"/>
          <w:b w:val="0"/>
          <w:bCs w:val="0"/>
          <w:color w:val="000000"/>
          <w:lang w:val="es-PR"/>
        </w:rPr>
        <w:t>Alteración</w:t>
      </w:r>
      <w:r>
        <w:rPr>
          <w:rStyle w:val="apple-converted-space"/>
          <w:rFonts w:ascii="Book Antiqua" w:hAnsi="Book Antiqua"/>
          <w:color w:val="000000"/>
          <w:lang w:val="es-PR"/>
        </w:rPr>
        <w:t>” significa</w:t>
      </w:r>
      <w:r w:rsidRPr="00172144">
        <w:rPr>
          <w:rFonts w:ascii="Book Antiqua" w:hAnsi="Book Antiqua"/>
          <w:color w:val="000000"/>
          <w:lang w:val="es-PR"/>
        </w:rPr>
        <w:t xml:space="preserve"> </w:t>
      </w:r>
      <w:r>
        <w:rPr>
          <w:rFonts w:ascii="Book Antiqua" w:hAnsi="Book Antiqua"/>
          <w:color w:val="000000"/>
          <w:lang w:val="es-PR"/>
        </w:rPr>
        <w:t>c</w:t>
      </w:r>
      <w:r w:rsidRPr="00172144">
        <w:rPr>
          <w:rFonts w:ascii="Book Antiqua" w:hAnsi="Book Antiqua"/>
          <w:color w:val="000000"/>
          <w:lang w:val="es-PR"/>
        </w:rPr>
        <w:t>ualquier cambio en la letra o interpretación oficial del himno que modifique su carácter reconocido</w:t>
      </w:r>
      <w:r>
        <w:rPr>
          <w:rFonts w:ascii="Book Antiqua" w:hAnsi="Book Antiqua"/>
          <w:color w:val="000000"/>
          <w:lang w:val="es-PR"/>
        </w:rPr>
        <w:t>, según establece la Ley Núm. 2 de 24 de julio de 1952, según enmendada, conocida como “Ley del Himno del Estado Libre Asociado de Puerto Rico”.</w:t>
      </w:r>
      <w:r w:rsidR="00BD03C7">
        <w:rPr>
          <w:rFonts w:ascii="Book Antiqua" w:hAnsi="Book Antiqua"/>
          <w:color w:val="000000"/>
          <w:lang w:val="es-PR"/>
        </w:rPr>
        <w:t xml:space="preserve"> L</w:t>
      </w:r>
      <w:r w:rsidR="00F659A3">
        <w:rPr>
          <w:rFonts w:ascii="Book Antiqua" w:hAnsi="Book Antiqua"/>
          <w:color w:val="000000"/>
          <w:lang w:val="es-PR"/>
        </w:rPr>
        <w:t>a</w:t>
      </w:r>
      <w:r w:rsidR="00BD03C7">
        <w:rPr>
          <w:rFonts w:ascii="Book Antiqua" w:hAnsi="Book Antiqua"/>
          <w:color w:val="000000"/>
          <w:lang w:val="es-PR"/>
        </w:rPr>
        <w:t xml:space="preserve"> entonación con que se interprete el himno, siempre que se encuentre dentro del respeto y el decoro, no se considerará </w:t>
      </w:r>
      <w:proofErr w:type="gramStart"/>
      <w:r w:rsidR="00BD03C7">
        <w:rPr>
          <w:rFonts w:ascii="Book Antiqua" w:hAnsi="Book Antiqua"/>
          <w:color w:val="000000"/>
          <w:lang w:val="es-PR"/>
        </w:rPr>
        <w:t>un alteración</w:t>
      </w:r>
      <w:proofErr w:type="gramEnd"/>
      <w:r w:rsidR="00BD03C7">
        <w:rPr>
          <w:rFonts w:ascii="Book Antiqua" w:hAnsi="Book Antiqua"/>
          <w:color w:val="000000"/>
          <w:lang w:val="es-PR"/>
        </w:rPr>
        <w:t xml:space="preserve"> para los fines de esta ley. </w:t>
      </w:r>
    </w:p>
    <w:p w14:paraId="272AB6B9" w14:textId="168141C3" w:rsidR="00172144" w:rsidRPr="00172144" w:rsidRDefault="00172144" w:rsidP="00172144">
      <w:pPr>
        <w:pStyle w:val="Prrafodelista"/>
        <w:numPr>
          <w:ilvl w:val="0"/>
          <w:numId w:val="24"/>
        </w:numPr>
        <w:spacing w:line="480" w:lineRule="auto"/>
        <w:jc w:val="both"/>
        <w:rPr>
          <w:rFonts w:ascii="Book Antiqua" w:hAnsi="Book Antiqua"/>
          <w:lang w:val="es-ES"/>
        </w:rPr>
      </w:pPr>
      <w:r>
        <w:rPr>
          <w:rStyle w:val="Fuerte"/>
          <w:rFonts w:ascii="Book Antiqua" w:hAnsi="Book Antiqua"/>
          <w:b w:val="0"/>
          <w:bCs w:val="0"/>
          <w:color w:val="000000"/>
          <w:lang w:val="es-PR"/>
        </w:rPr>
        <w:t>“</w:t>
      </w:r>
      <w:r w:rsidRPr="00172144">
        <w:rPr>
          <w:rStyle w:val="Fuerte"/>
          <w:rFonts w:ascii="Book Antiqua" w:hAnsi="Book Antiqua"/>
          <w:b w:val="0"/>
          <w:bCs w:val="0"/>
          <w:color w:val="000000"/>
          <w:lang w:val="es-PR"/>
        </w:rPr>
        <w:t>Entidad que recibe fondos públicos</w:t>
      </w:r>
      <w:r>
        <w:rPr>
          <w:rStyle w:val="apple-converted-space"/>
          <w:rFonts w:ascii="Book Antiqua" w:hAnsi="Book Antiqua"/>
          <w:color w:val="000000"/>
          <w:lang w:val="es-PR"/>
        </w:rPr>
        <w:t>” significa</w:t>
      </w:r>
      <w:r w:rsidRPr="00172144">
        <w:rPr>
          <w:rFonts w:ascii="Book Antiqua" w:hAnsi="Book Antiqua"/>
          <w:color w:val="000000"/>
          <w:lang w:val="es-PR"/>
        </w:rPr>
        <w:t xml:space="preserve"> </w:t>
      </w:r>
      <w:r>
        <w:rPr>
          <w:rFonts w:ascii="Book Antiqua" w:hAnsi="Book Antiqua"/>
          <w:color w:val="000000"/>
          <w:lang w:val="es-PR"/>
        </w:rPr>
        <w:t>c</w:t>
      </w:r>
      <w:r w:rsidRPr="00172144">
        <w:rPr>
          <w:rFonts w:ascii="Book Antiqua" w:hAnsi="Book Antiqua"/>
          <w:color w:val="000000"/>
          <w:lang w:val="es-PR"/>
        </w:rPr>
        <w:t>ualquier persona natural o jurídica que reciba fondos del Gobierno de Puerto Rico mediante contratos, subvenciones, donativos, incentivos</w:t>
      </w:r>
      <w:r w:rsidR="00A251EA">
        <w:rPr>
          <w:rFonts w:ascii="Book Antiqua" w:hAnsi="Book Antiqua"/>
          <w:color w:val="000000"/>
          <w:lang w:val="es-PR"/>
        </w:rPr>
        <w:t>, auspicios</w:t>
      </w:r>
      <w:r w:rsidRPr="00172144">
        <w:rPr>
          <w:rFonts w:ascii="Book Antiqua" w:hAnsi="Book Antiqua"/>
          <w:color w:val="000000"/>
          <w:lang w:val="es-PR"/>
        </w:rPr>
        <w:t xml:space="preserve"> o cualquier otr</w:t>
      </w:r>
      <w:r>
        <w:rPr>
          <w:rFonts w:ascii="Book Antiqua" w:hAnsi="Book Antiqua"/>
          <w:color w:val="000000"/>
          <w:lang w:val="es-PR"/>
        </w:rPr>
        <w:t>a forma de financiamiento</w:t>
      </w:r>
      <w:r w:rsidR="00A251EA">
        <w:rPr>
          <w:rFonts w:ascii="Book Antiqua" w:hAnsi="Book Antiqua"/>
          <w:color w:val="000000"/>
          <w:lang w:val="es-PR"/>
        </w:rPr>
        <w:t xml:space="preserve"> para cualquier </w:t>
      </w:r>
      <w:r w:rsidR="00A251EA" w:rsidRPr="00172144">
        <w:rPr>
          <w:rFonts w:ascii="Book Antiqua" w:hAnsi="Book Antiqua"/>
          <w:color w:val="000000"/>
          <w:lang w:val="es-PR"/>
        </w:rPr>
        <w:t xml:space="preserve">actividad </w:t>
      </w:r>
      <w:r w:rsidR="00A251EA">
        <w:rPr>
          <w:rFonts w:ascii="Book Antiqua" w:hAnsi="Book Antiqua"/>
          <w:color w:val="000000"/>
          <w:lang w:val="es-PR"/>
        </w:rPr>
        <w:t xml:space="preserve">o conjunto de actividades </w:t>
      </w:r>
      <w:r w:rsidR="00A251EA" w:rsidRPr="00172144">
        <w:rPr>
          <w:rFonts w:ascii="Book Antiqua" w:hAnsi="Book Antiqua"/>
          <w:color w:val="000000"/>
          <w:lang w:val="es-PR"/>
        </w:rPr>
        <w:t>pública</w:t>
      </w:r>
      <w:r w:rsidR="00270C55">
        <w:rPr>
          <w:rFonts w:ascii="Book Antiqua" w:hAnsi="Book Antiqua"/>
          <w:color w:val="000000"/>
          <w:lang w:val="es-PR"/>
        </w:rPr>
        <w:t>s</w:t>
      </w:r>
      <w:r w:rsidR="00A251EA" w:rsidRPr="00172144">
        <w:rPr>
          <w:rFonts w:ascii="Book Antiqua" w:hAnsi="Book Antiqua"/>
          <w:color w:val="000000"/>
          <w:lang w:val="es-PR"/>
        </w:rPr>
        <w:t xml:space="preserve"> o privada</w:t>
      </w:r>
      <w:r w:rsidR="00270C55">
        <w:rPr>
          <w:rFonts w:ascii="Book Antiqua" w:hAnsi="Book Antiqua"/>
          <w:color w:val="000000"/>
          <w:lang w:val="es-PR"/>
        </w:rPr>
        <w:t>s</w:t>
      </w:r>
      <w:r>
        <w:rPr>
          <w:rFonts w:ascii="Book Antiqua" w:hAnsi="Book Antiqua"/>
          <w:color w:val="000000"/>
          <w:lang w:val="es-PR"/>
        </w:rPr>
        <w:t>.</w:t>
      </w:r>
    </w:p>
    <w:p w14:paraId="6FC47C43" w14:textId="43DB4B42" w:rsidR="00172144" w:rsidRPr="00172144" w:rsidRDefault="00172144" w:rsidP="00172144">
      <w:pPr>
        <w:pStyle w:val="Prrafodelista"/>
        <w:numPr>
          <w:ilvl w:val="0"/>
          <w:numId w:val="24"/>
        </w:numPr>
        <w:spacing w:line="480" w:lineRule="auto"/>
        <w:jc w:val="both"/>
        <w:rPr>
          <w:rFonts w:ascii="Book Antiqua" w:hAnsi="Book Antiqua"/>
          <w:lang w:val="es-ES"/>
        </w:rPr>
      </w:pPr>
      <w:r>
        <w:rPr>
          <w:rStyle w:val="Fuerte"/>
          <w:rFonts w:ascii="Book Antiqua" w:hAnsi="Book Antiqua"/>
          <w:b w:val="0"/>
          <w:bCs w:val="0"/>
          <w:color w:val="000000"/>
          <w:lang w:val="es-PR"/>
        </w:rPr>
        <w:t>“</w:t>
      </w:r>
      <w:r w:rsidRPr="00172144">
        <w:rPr>
          <w:rStyle w:val="Fuerte"/>
          <w:rFonts w:ascii="Book Antiqua" w:hAnsi="Book Antiqua"/>
          <w:b w:val="0"/>
          <w:bCs w:val="0"/>
          <w:color w:val="000000"/>
          <w:lang w:val="es-PR"/>
        </w:rPr>
        <w:t>Himnos nacionales oficiales</w:t>
      </w:r>
      <w:r>
        <w:rPr>
          <w:rStyle w:val="apple-converted-space"/>
          <w:rFonts w:ascii="Book Antiqua" w:hAnsi="Book Antiqua"/>
          <w:color w:val="000000"/>
          <w:lang w:val="es-PR"/>
        </w:rPr>
        <w:t>” significa e</w:t>
      </w:r>
      <w:r w:rsidRPr="00172144">
        <w:rPr>
          <w:rFonts w:ascii="Book Antiqua" w:hAnsi="Book Antiqua"/>
          <w:color w:val="000000"/>
          <w:lang w:val="es-PR"/>
        </w:rPr>
        <w:t xml:space="preserve">l himno oficial de Puerto Rico y el himno oficial de los Estados Unidos de América, según reconocidos por </w:t>
      </w:r>
      <w:r w:rsidR="002F3DB1">
        <w:rPr>
          <w:rFonts w:ascii="Book Antiqua" w:hAnsi="Book Antiqua"/>
          <w:color w:val="000000"/>
          <w:lang w:val="es-PR"/>
        </w:rPr>
        <w:t>L</w:t>
      </w:r>
      <w:r w:rsidRPr="00172144">
        <w:rPr>
          <w:rFonts w:ascii="Book Antiqua" w:hAnsi="Book Antiqua"/>
          <w:color w:val="000000"/>
          <w:lang w:val="es-PR"/>
        </w:rPr>
        <w:t>ey.</w:t>
      </w:r>
    </w:p>
    <w:p w14:paraId="56CC32B0" w14:textId="1DA27194" w:rsidR="00172144" w:rsidRDefault="00172144" w:rsidP="00172144">
      <w:pPr>
        <w:spacing w:line="480" w:lineRule="auto"/>
        <w:ind w:left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Artículo </w:t>
      </w:r>
      <w:proofErr w:type="gramStart"/>
      <w:r>
        <w:rPr>
          <w:rFonts w:ascii="Book Antiqua" w:hAnsi="Book Antiqua"/>
          <w:lang w:val="es-ES"/>
        </w:rPr>
        <w:t>3.—</w:t>
      </w:r>
      <w:proofErr w:type="gramEnd"/>
      <w:r>
        <w:rPr>
          <w:rFonts w:ascii="Book Antiqua" w:hAnsi="Book Antiqua"/>
          <w:lang w:val="es-ES"/>
        </w:rPr>
        <w:t xml:space="preserve"> Prohibición</w:t>
      </w:r>
    </w:p>
    <w:p w14:paraId="11778EC0" w14:textId="35B43D27" w:rsidR="00172144" w:rsidRDefault="00172144" w:rsidP="00172144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172144">
        <w:rPr>
          <w:rFonts w:ascii="Book Antiqua" w:hAnsi="Book Antiqua"/>
          <w:lang w:val="es-ES"/>
        </w:rPr>
        <w:t xml:space="preserve">Ninguna entidad que reciba fondos públicos </w:t>
      </w:r>
      <w:r w:rsidR="00F22DC7" w:rsidRPr="00172144">
        <w:rPr>
          <w:rFonts w:ascii="Book Antiqua" w:hAnsi="Book Antiqua"/>
          <w:color w:val="000000"/>
          <w:lang w:val="es-PR"/>
        </w:rPr>
        <w:t>mediante contratos, subvenciones, donativos, incentivos</w:t>
      </w:r>
      <w:r w:rsidR="00F22DC7">
        <w:rPr>
          <w:rFonts w:ascii="Book Antiqua" w:hAnsi="Book Antiqua"/>
          <w:color w:val="000000"/>
          <w:lang w:val="es-PR"/>
        </w:rPr>
        <w:t>, auspicios</w:t>
      </w:r>
      <w:r w:rsidR="00F22DC7" w:rsidRPr="00172144">
        <w:rPr>
          <w:rFonts w:ascii="Book Antiqua" w:hAnsi="Book Antiqua"/>
          <w:color w:val="000000"/>
          <w:lang w:val="es-PR"/>
        </w:rPr>
        <w:t xml:space="preserve"> o cualquier otr</w:t>
      </w:r>
      <w:r w:rsidR="00F22DC7">
        <w:rPr>
          <w:rFonts w:ascii="Book Antiqua" w:hAnsi="Book Antiqua"/>
          <w:color w:val="000000"/>
          <w:lang w:val="es-PR"/>
        </w:rPr>
        <w:t>a forma de financiamiento</w:t>
      </w:r>
      <w:r w:rsidR="006B2BCC">
        <w:rPr>
          <w:rFonts w:ascii="Book Antiqua" w:hAnsi="Book Antiqua"/>
          <w:lang w:val="es-ES"/>
        </w:rPr>
        <w:t xml:space="preserve"> para una actividad o conjunto de actividades, </w:t>
      </w:r>
      <w:r w:rsidRPr="00172144">
        <w:rPr>
          <w:rFonts w:ascii="Book Antiqua" w:hAnsi="Book Antiqua"/>
          <w:lang w:val="es-ES"/>
        </w:rPr>
        <w:t>podrá</w:t>
      </w:r>
      <w:r>
        <w:rPr>
          <w:rFonts w:ascii="Book Antiqua" w:hAnsi="Book Antiqua"/>
          <w:lang w:val="es-ES"/>
        </w:rPr>
        <w:t xml:space="preserve"> p</w:t>
      </w:r>
      <w:r w:rsidRPr="00172144">
        <w:rPr>
          <w:rFonts w:ascii="Book Antiqua" w:hAnsi="Book Antiqua"/>
          <w:lang w:val="es-ES"/>
        </w:rPr>
        <w:t xml:space="preserve">ermitir, autorizar o facilitar la alteración de </w:t>
      </w:r>
      <w:r w:rsidR="002F3DB1">
        <w:rPr>
          <w:rFonts w:ascii="Book Antiqua" w:hAnsi="Book Antiqua"/>
          <w:lang w:val="es-ES"/>
        </w:rPr>
        <w:t xml:space="preserve">la letra de </w:t>
      </w:r>
      <w:r w:rsidRPr="00172144">
        <w:rPr>
          <w:rFonts w:ascii="Book Antiqua" w:hAnsi="Book Antiqua"/>
          <w:lang w:val="es-ES"/>
        </w:rPr>
        <w:t xml:space="preserve">los himnos nacionales oficiales </w:t>
      </w:r>
      <w:r w:rsidR="00AE3E16">
        <w:rPr>
          <w:rFonts w:ascii="Book Antiqua" w:hAnsi="Book Antiqua"/>
          <w:lang w:val="es-ES"/>
        </w:rPr>
        <w:t>cuando éstos sean ejecutados en algún evento</w:t>
      </w:r>
      <w:r w:rsidRPr="00172144">
        <w:rPr>
          <w:rFonts w:ascii="Book Antiqua" w:hAnsi="Book Antiqua"/>
          <w:lang w:val="es-ES"/>
        </w:rPr>
        <w:t xml:space="preserve"> bajo su control.</w:t>
      </w:r>
    </w:p>
    <w:p w14:paraId="2F020913" w14:textId="592AE6CF" w:rsidR="00172144" w:rsidRDefault="00172144" w:rsidP="00172144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Artículo </w:t>
      </w:r>
      <w:proofErr w:type="gramStart"/>
      <w:r>
        <w:rPr>
          <w:rFonts w:ascii="Book Antiqua" w:hAnsi="Book Antiqua"/>
          <w:lang w:val="es-ES"/>
        </w:rPr>
        <w:t>4.—</w:t>
      </w:r>
      <w:proofErr w:type="gramEnd"/>
      <w:r>
        <w:rPr>
          <w:rFonts w:ascii="Book Antiqua" w:hAnsi="Book Antiqua"/>
          <w:lang w:val="es-ES"/>
        </w:rPr>
        <w:t xml:space="preserve"> Sanciones</w:t>
      </w:r>
    </w:p>
    <w:p w14:paraId="507D1D64" w14:textId="740A8D4B" w:rsidR="00172144" w:rsidRPr="00172144" w:rsidRDefault="00172144" w:rsidP="00172144">
      <w:pPr>
        <w:pStyle w:val="default"/>
        <w:spacing w:line="480" w:lineRule="auto"/>
        <w:ind w:firstLine="720"/>
        <w:jc w:val="both"/>
        <w:rPr>
          <w:rFonts w:ascii="Book Antiqua" w:hAnsi="Book Antiqua"/>
          <w:color w:val="auto"/>
          <w:szCs w:val="20"/>
          <w:lang w:val="es-ES"/>
        </w:rPr>
      </w:pPr>
      <w:r w:rsidRPr="00172144">
        <w:rPr>
          <w:rFonts w:ascii="Book Antiqua" w:hAnsi="Book Antiqua"/>
          <w:color w:val="auto"/>
          <w:szCs w:val="20"/>
          <w:lang w:val="es-ES"/>
        </w:rPr>
        <w:lastRenderedPageBreak/>
        <w:t xml:space="preserve">Toda entidad </w:t>
      </w:r>
      <w:r w:rsidR="00A251EA" w:rsidRPr="00172144">
        <w:rPr>
          <w:rFonts w:ascii="Book Antiqua" w:hAnsi="Book Antiqua"/>
          <w:lang w:val="es-ES"/>
        </w:rPr>
        <w:t>que reciba fondos públicos</w:t>
      </w:r>
      <w:r w:rsidR="00A251EA" w:rsidRPr="00172144">
        <w:rPr>
          <w:rFonts w:ascii="Book Antiqua" w:hAnsi="Book Antiqua"/>
          <w:color w:val="auto"/>
          <w:szCs w:val="20"/>
          <w:lang w:val="es-ES"/>
        </w:rPr>
        <w:t xml:space="preserve"> </w:t>
      </w:r>
      <w:r w:rsidR="00270C55">
        <w:rPr>
          <w:rFonts w:ascii="Book Antiqua" w:hAnsi="Book Antiqua"/>
          <w:color w:val="auto"/>
          <w:szCs w:val="20"/>
          <w:lang w:val="es-ES"/>
        </w:rPr>
        <w:t xml:space="preserve">y </w:t>
      </w:r>
      <w:r w:rsidRPr="00172144">
        <w:rPr>
          <w:rFonts w:ascii="Book Antiqua" w:hAnsi="Book Antiqua"/>
          <w:color w:val="auto"/>
          <w:szCs w:val="20"/>
          <w:lang w:val="es-ES"/>
        </w:rPr>
        <w:t>que</w:t>
      </w:r>
      <w:r w:rsidR="00A251EA">
        <w:rPr>
          <w:rFonts w:ascii="Book Antiqua" w:hAnsi="Book Antiqua"/>
          <w:color w:val="auto"/>
          <w:szCs w:val="20"/>
          <w:lang w:val="es-ES"/>
        </w:rPr>
        <w:t xml:space="preserve"> </w:t>
      </w:r>
      <w:r w:rsidRPr="00172144">
        <w:rPr>
          <w:rFonts w:ascii="Book Antiqua" w:hAnsi="Book Antiqua"/>
          <w:color w:val="auto"/>
          <w:szCs w:val="20"/>
          <w:lang w:val="es-ES"/>
        </w:rPr>
        <w:t>incumpla con las disposiciones de esta Ley estará sujeta a las siguientes sanciones administrativas:</w:t>
      </w:r>
    </w:p>
    <w:p w14:paraId="7A1CA218" w14:textId="53DB6CEE" w:rsidR="00172144" w:rsidRDefault="00172144" w:rsidP="00172144">
      <w:pPr>
        <w:pStyle w:val="default"/>
        <w:numPr>
          <w:ilvl w:val="0"/>
          <w:numId w:val="25"/>
        </w:numPr>
        <w:spacing w:line="480" w:lineRule="auto"/>
        <w:jc w:val="both"/>
        <w:rPr>
          <w:rFonts w:ascii="Book Antiqua" w:hAnsi="Book Antiqua"/>
          <w:color w:val="auto"/>
          <w:szCs w:val="20"/>
          <w:lang w:val="es-ES"/>
        </w:rPr>
      </w:pPr>
      <w:r w:rsidRPr="00172144">
        <w:rPr>
          <w:rFonts w:ascii="Book Antiqua" w:hAnsi="Book Antiqua"/>
          <w:color w:val="auto"/>
          <w:szCs w:val="20"/>
          <w:lang w:val="es-ES"/>
        </w:rPr>
        <w:t>Por una primera infracción,</w:t>
      </w:r>
      <w:r w:rsidR="00F5788E">
        <w:rPr>
          <w:rFonts w:ascii="Book Antiqua" w:hAnsi="Book Antiqua"/>
          <w:color w:val="auto"/>
          <w:szCs w:val="20"/>
          <w:lang w:val="es-ES"/>
        </w:rPr>
        <w:t xml:space="preserve"> </w:t>
      </w:r>
      <w:r w:rsidR="002F3DB1">
        <w:rPr>
          <w:rFonts w:ascii="Book Antiqua" w:hAnsi="Book Antiqua"/>
          <w:color w:val="auto"/>
          <w:szCs w:val="20"/>
          <w:lang w:val="es-ES"/>
        </w:rPr>
        <w:t xml:space="preserve">la entidad </w:t>
      </w:r>
      <w:r w:rsidR="00A251EA" w:rsidRPr="00172144">
        <w:rPr>
          <w:rFonts w:ascii="Book Antiqua" w:hAnsi="Book Antiqua"/>
          <w:lang w:val="es-ES"/>
        </w:rPr>
        <w:t>que reciba fondos públicos</w:t>
      </w:r>
      <w:r w:rsidR="00A251EA">
        <w:rPr>
          <w:rFonts w:ascii="Book Antiqua" w:hAnsi="Book Antiqua"/>
          <w:color w:val="auto"/>
          <w:szCs w:val="20"/>
          <w:lang w:val="es-ES"/>
        </w:rPr>
        <w:t xml:space="preserve"> </w:t>
      </w:r>
      <w:r w:rsidR="002F3DB1">
        <w:rPr>
          <w:rFonts w:ascii="Book Antiqua" w:hAnsi="Book Antiqua"/>
          <w:color w:val="auto"/>
          <w:szCs w:val="20"/>
          <w:lang w:val="es-ES"/>
        </w:rPr>
        <w:t>devolverá la totalidad de los fondos públicos recibidos para la actividad o conjunto de actividades establecidas como parte del programa auspiciado.</w:t>
      </w:r>
    </w:p>
    <w:p w14:paraId="4FCCACC1" w14:textId="4FED9A18" w:rsidR="00172144" w:rsidRDefault="00172144" w:rsidP="00172144">
      <w:pPr>
        <w:pStyle w:val="default"/>
        <w:numPr>
          <w:ilvl w:val="0"/>
          <w:numId w:val="25"/>
        </w:numPr>
        <w:spacing w:line="480" w:lineRule="auto"/>
        <w:jc w:val="both"/>
        <w:rPr>
          <w:rFonts w:ascii="Book Antiqua" w:hAnsi="Book Antiqua"/>
          <w:color w:val="auto"/>
          <w:szCs w:val="20"/>
          <w:lang w:val="es-ES"/>
        </w:rPr>
      </w:pPr>
      <w:r w:rsidRPr="00172144">
        <w:rPr>
          <w:rFonts w:ascii="Book Antiqua" w:hAnsi="Book Antiqua"/>
          <w:color w:val="auto"/>
          <w:szCs w:val="20"/>
          <w:lang w:val="es-ES"/>
        </w:rPr>
        <w:t>Por una segunda infracción,</w:t>
      </w:r>
      <w:r w:rsidR="00F5788E">
        <w:rPr>
          <w:rFonts w:ascii="Book Antiqua" w:hAnsi="Book Antiqua"/>
          <w:color w:val="auto"/>
          <w:szCs w:val="20"/>
          <w:lang w:val="es-ES"/>
        </w:rPr>
        <w:t xml:space="preserve"> </w:t>
      </w:r>
      <w:r w:rsidR="002F3DB1">
        <w:rPr>
          <w:rFonts w:ascii="Book Antiqua" w:hAnsi="Book Antiqua"/>
          <w:color w:val="auto"/>
          <w:szCs w:val="20"/>
          <w:lang w:val="es-ES"/>
        </w:rPr>
        <w:t>la entidad</w:t>
      </w:r>
      <w:r w:rsidR="00A251EA" w:rsidRPr="00A251EA">
        <w:rPr>
          <w:rFonts w:ascii="Book Antiqua" w:hAnsi="Book Antiqua"/>
          <w:lang w:val="es-ES"/>
        </w:rPr>
        <w:t xml:space="preserve"> </w:t>
      </w:r>
      <w:r w:rsidR="00A251EA" w:rsidRPr="00172144">
        <w:rPr>
          <w:rFonts w:ascii="Book Antiqua" w:hAnsi="Book Antiqua"/>
          <w:lang w:val="es-ES"/>
        </w:rPr>
        <w:t>que reciba fondos públicos</w:t>
      </w:r>
      <w:r w:rsidR="002F3DB1">
        <w:rPr>
          <w:rFonts w:ascii="Book Antiqua" w:hAnsi="Book Antiqua"/>
          <w:color w:val="auto"/>
          <w:szCs w:val="20"/>
          <w:lang w:val="es-ES"/>
        </w:rPr>
        <w:t xml:space="preserve"> devolverá la totalidad de los fondos públicos recibidos para la actividad o conjunto de actividades establecidas como parte del programa auspiciado, y quedará descalificada para recibir futuros auspicios con fondos públicos</w:t>
      </w:r>
      <w:r w:rsidR="00FD5FD3">
        <w:rPr>
          <w:rFonts w:ascii="Book Antiqua" w:hAnsi="Book Antiqua"/>
          <w:color w:val="auto"/>
          <w:szCs w:val="20"/>
          <w:lang w:val="es-ES"/>
        </w:rPr>
        <w:t>.</w:t>
      </w:r>
      <w:r w:rsidR="002F3DB1">
        <w:rPr>
          <w:rFonts w:ascii="Book Antiqua" w:hAnsi="Book Antiqua"/>
          <w:color w:val="auto"/>
          <w:szCs w:val="20"/>
          <w:lang w:val="es-ES"/>
        </w:rPr>
        <w:t xml:space="preserve">  </w:t>
      </w:r>
    </w:p>
    <w:p w14:paraId="02E21C0A" w14:textId="60157AEC" w:rsidR="00A251EA" w:rsidRDefault="00A251EA" w:rsidP="00172144">
      <w:pPr>
        <w:pStyle w:val="default"/>
        <w:spacing w:line="480" w:lineRule="auto"/>
        <w:ind w:firstLine="720"/>
        <w:jc w:val="both"/>
        <w:rPr>
          <w:rFonts w:ascii="Book Antiqua" w:hAnsi="Book Antiqua"/>
          <w:color w:val="auto"/>
          <w:szCs w:val="20"/>
          <w:lang w:val="es-ES"/>
        </w:rPr>
      </w:pPr>
      <w:r>
        <w:rPr>
          <w:rFonts w:ascii="Book Antiqua" w:hAnsi="Book Antiqua"/>
          <w:bCs/>
          <w:lang w:val="es-ES"/>
        </w:rPr>
        <w:t xml:space="preserve">De ser la </w:t>
      </w:r>
      <w:r>
        <w:rPr>
          <w:rFonts w:ascii="Book Antiqua" w:hAnsi="Book Antiqua"/>
          <w:color w:val="auto"/>
          <w:szCs w:val="20"/>
          <w:lang w:val="es-ES"/>
        </w:rPr>
        <w:t>entidad</w:t>
      </w:r>
      <w:r w:rsidRPr="00A251EA">
        <w:rPr>
          <w:rFonts w:ascii="Book Antiqua" w:hAnsi="Book Antiqua"/>
          <w:lang w:val="es-ES"/>
        </w:rPr>
        <w:t xml:space="preserve"> </w:t>
      </w:r>
      <w:r w:rsidRPr="00172144">
        <w:rPr>
          <w:rFonts w:ascii="Book Antiqua" w:hAnsi="Book Antiqua"/>
          <w:lang w:val="es-ES"/>
        </w:rPr>
        <w:t>que reciba fondos públicos</w:t>
      </w:r>
      <w:r>
        <w:rPr>
          <w:rFonts w:ascii="Book Antiqua" w:hAnsi="Book Antiqua"/>
          <w:lang w:val="es-ES"/>
        </w:rPr>
        <w:t xml:space="preserve"> una persona jurídica, </w:t>
      </w:r>
      <w:r w:rsidR="00FD5FD3">
        <w:rPr>
          <w:rFonts w:ascii="Book Antiqua" w:hAnsi="Book Antiqua"/>
          <w:lang w:val="es-ES"/>
        </w:rPr>
        <w:t>las sanciones establecidas en este Artículo</w:t>
      </w:r>
      <w:r w:rsidR="00DE4070">
        <w:rPr>
          <w:rFonts w:ascii="Book Antiqua" w:hAnsi="Book Antiqua"/>
          <w:lang w:val="es-ES"/>
        </w:rPr>
        <w:t xml:space="preserve"> aplicarán también a </w:t>
      </w:r>
      <w:r>
        <w:rPr>
          <w:rFonts w:ascii="Book Antiqua" w:hAnsi="Book Antiqua"/>
          <w:lang w:val="es-ES"/>
        </w:rPr>
        <w:t>los directores, accionistas</w:t>
      </w:r>
      <w:r w:rsidR="00DE4070">
        <w:rPr>
          <w:rFonts w:ascii="Book Antiqua" w:hAnsi="Book Antiqua"/>
          <w:lang w:val="es-ES"/>
        </w:rPr>
        <w:t xml:space="preserve"> o</w:t>
      </w:r>
      <w:r>
        <w:rPr>
          <w:rFonts w:ascii="Book Antiqua" w:hAnsi="Book Antiqua"/>
          <w:lang w:val="es-ES"/>
        </w:rPr>
        <w:t xml:space="preserve"> miembros </w:t>
      </w:r>
      <w:r w:rsidR="00DE4070">
        <w:rPr>
          <w:rFonts w:ascii="Book Antiqua" w:hAnsi="Book Antiqua"/>
          <w:lang w:val="es-ES"/>
        </w:rPr>
        <w:t xml:space="preserve">del ente jurídico que </w:t>
      </w:r>
      <w:r w:rsidR="00DE4070" w:rsidRPr="00172144">
        <w:rPr>
          <w:rFonts w:ascii="Book Antiqua" w:hAnsi="Book Antiqua"/>
          <w:color w:val="auto"/>
          <w:szCs w:val="20"/>
          <w:lang w:val="es-ES"/>
        </w:rPr>
        <w:t>incumpl</w:t>
      </w:r>
      <w:r w:rsidR="00DE4070">
        <w:rPr>
          <w:rFonts w:ascii="Book Antiqua" w:hAnsi="Book Antiqua"/>
          <w:color w:val="auto"/>
          <w:szCs w:val="20"/>
          <w:lang w:val="es-ES"/>
        </w:rPr>
        <w:t>ieron o permitieron, facilitaron o autorizaron el incumplimiento</w:t>
      </w:r>
      <w:r w:rsidR="00DE4070" w:rsidRPr="00172144">
        <w:rPr>
          <w:rFonts w:ascii="Book Antiqua" w:hAnsi="Book Antiqua"/>
          <w:color w:val="auto"/>
          <w:szCs w:val="20"/>
          <w:lang w:val="es-ES"/>
        </w:rPr>
        <w:t xml:space="preserve"> con las disposiciones de esta Ley</w:t>
      </w:r>
      <w:r w:rsidR="00DE4070">
        <w:rPr>
          <w:rFonts w:ascii="Book Antiqua" w:hAnsi="Book Antiqua"/>
          <w:color w:val="auto"/>
          <w:szCs w:val="20"/>
          <w:lang w:val="es-ES"/>
        </w:rPr>
        <w:t>.</w:t>
      </w:r>
    </w:p>
    <w:p w14:paraId="479582E1" w14:textId="4AF2B5DC" w:rsidR="00270C55" w:rsidRDefault="00270C55" w:rsidP="00821F9C">
      <w:pPr>
        <w:pStyle w:val="default"/>
        <w:spacing w:line="480" w:lineRule="auto"/>
        <w:ind w:firstLine="720"/>
        <w:jc w:val="both"/>
        <w:rPr>
          <w:rFonts w:ascii="Book Antiqua" w:hAnsi="Book Antiqua"/>
          <w:color w:val="auto"/>
          <w:szCs w:val="20"/>
          <w:lang w:val="es-ES"/>
        </w:rPr>
      </w:pPr>
      <w:r w:rsidRPr="00586007">
        <w:rPr>
          <w:rFonts w:ascii="Book Antiqua" w:hAnsi="Book Antiqua"/>
          <w:bCs/>
          <w:lang w:val="es-ES"/>
        </w:rPr>
        <w:t xml:space="preserve">Artículo </w:t>
      </w:r>
      <w:proofErr w:type="gramStart"/>
      <w:r>
        <w:rPr>
          <w:rFonts w:ascii="Book Antiqua" w:hAnsi="Book Antiqua"/>
          <w:bCs/>
          <w:lang w:val="es-ES"/>
        </w:rPr>
        <w:t>5</w:t>
      </w:r>
      <w:r w:rsidRPr="00586007">
        <w:rPr>
          <w:rFonts w:ascii="Book Antiqua" w:hAnsi="Book Antiqua"/>
          <w:bCs/>
          <w:lang w:val="es-ES"/>
        </w:rPr>
        <w:t>.</w:t>
      </w:r>
      <w:r>
        <w:rPr>
          <w:rFonts w:ascii="Book Antiqua" w:hAnsi="Book Antiqua"/>
          <w:bCs/>
          <w:lang w:val="es-ES"/>
        </w:rPr>
        <w:t>—</w:t>
      </w:r>
      <w:proofErr w:type="gramEnd"/>
      <w:r>
        <w:rPr>
          <w:rFonts w:ascii="Book Antiqua" w:hAnsi="Book Antiqua"/>
          <w:bCs/>
          <w:lang w:val="es-ES"/>
        </w:rPr>
        <w:t>Exoneración</w:t>
      </w:r>
      <w:r w:rsidRPr="0048449E">
        <w:rPr>
          <w:rFonts w:ascii="Book Antiqua" w:hAnsi="Book Antiqua"/>
          <w:bCs/>
          <w:lang w:val="es-ES"/>
        </w:rPr>
        <w:t>.</w:t>
      </w:r>
    </w:p>
    <w:p w14:paraId="1266E6AC" w14:textId="69D20C21" w:rsidR="00270C55" w:rsidRDefault="00270C55" w:rsidP="00172144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color w:val="auto"/>
          <w:szCs w:val="20"/>
          <w:lang w:val="es-ES"/>
        </w:rPr>
        <w:t xml:space="preserve">Cualquier entidad que plantee que desconocía que la persona </w:t>
      </w:r>
      <w:r w:rsidR="004B2C5B">
        <w:rPr>
          <w:rFonts w:ascii="Book Antiqua" w:hAnsi="Book Antiqua"/>
          <w:color w:val="auto"/>
          <w:szCs w:val="20"/>
          <w:lang w:val="es-ES"/>
        </w:rPr>
        <w:t xml:space="preserve">o artista </w:t>
      </w:r>
      <w:r>
        <w:rPr>
          <w:rFonts w:ascii="Book Antiqua" w:hAnsi="Book Antiqua"/>
          <w:color w:val="auto"/>
          <w:szCs w:val="20"/>
          <w:lang w:val="es-ES"/>
        </w:rPr>
        <w:t xml:space="preserve">que </w:t>
      </w:r>
      <w:r w:rsidR="004B2C5B">
        <w:rPr>
          <w:rFonts w:ascii="Book Antiqua" w:hAnsi="Book Antiqua"/>
          <w:color w:val="auto"/>
          <w:szCs w:val="20"/>
          <w:lang w:val="es-ES"/>
        </w:rPr>
        <w:t>entonó el himno alteraría su letra en violación a esta Ley, deberá probar fehacientemente las acciones tomadas en contra de dicha persona o artista, que pueden incluir</w:t>
      </w:r>
      <w:r w:rsidR="00821F9C">
        <w:rPr>
          <w:rFonts w:ascii="Book Antiqua" w:hAnsi="Book Antiqua"/>
          <w:color w:val="auto"/>
          <w:szCs w:val="20"/>
          <w:lang w:val="es-ES"/>
        </w:rPr>
        <w:t xml:space="preserve">, </w:t>
      </w:r>
      <w:r w:rsidR="00FD5FD3">
        <w:rPr>
          <w:rFonts w:ascii="Book Antiqua" w:hAnsi="Book Antiqua"/>
          <w:color w:val="auto"/>
          <w:szCs w:val="20"/>
          <w:lang w:val="es-ES"/>
        </w:rPr>
        <w:t>entre otras</w:t>
      </w:r>
      <w:r w:rsidR="00821F9C">
        <w:rPr>
          <w:rFonts w:ascii="Book Antiqua" w:hAnsi="Book Antiqua"/>
          <w:color w:val="auto"/>
          <w:szCs w:val="20"/>
          <w:lang w:val="es-ES"/>
        </w:rPr>
        <w:t>,</w:t>
      </w:r>
      <w:r w:rsidR="004B2C5B">
        <w:rPr>
          <w:rFonts w:ascii="Book Antiqua" w:hAnsi="Book Antiqua"/>
          <w:color w:val="auto"/>
          <w:szCs w:val="20"/>
          <w:lang w:val="es-ES"/>
        </w:rPr>
        <w:t xml:space="preserve"> el recobro de los dineros devueltos al Gobierno de Puerto Rico</w:t>
      </w:r>
      <w:r w:rsidR="00FD5FD3">
        <w:rPr>
          <w:rFonts w:ascii="Book Antiqua" w:hAnsi="Book Antiqua"/>
          <w:color w:val="auto"/>
          <w:szCs w:val="20"/>
          <w:lang w:val="es-ES"/>
        </w:rPr>
        <w:t xml:space="preserve"> y</w:t>
      </w:r>
      <w:r w:rsidR="004B2C5B">
        <w:rPr>
          <w:rFonts w:ascii="Book Antiqua" w:hAnsi="Book Antiqua"/>
          <w:color w:val="auto"/>
          <w:szCs w:val="20"/>
          <w:lang w:val="es-ES"/>
        </w:rPr>
        <w:t xml:space="preserve"> reclamaciones extrajudiciales y judiciales</w:t>
      </w:r>
      <w:r w:rsidR="00FD5FD3">
        <w:rPr>
          <w:rFonts w:ascii="Book Antiqua" w:hAnsi="Book Antiqua"/>
          <w:color w:val="auto"/>
          <w:szCs w:val="20"/>
          <w:lang w:val="es-ES"/>
        </w:rPr>
        <w:t xml:space="preserve"> por daños y perjuicios, </w:t>
      </w:r>
      <w:r w:rsidR="004B2C5B">
        <w:rPr>
          <w:rFonts w:ascii="Book Antiqua" w:hAnsi="Book Antiqua"/>
          <w:color w:val="auto"/>
          <w:szCs w:val="20"/>
          <w:lang w:val="es-ES"/>
        </w:rPr>
        <w:t xml:space="preserve">entre otros. La entidad gubernamental que proceda con un nuevo </w:t>
      </w:r>
      <w:r w:rsidR="004B2C5B" w:rsidRPr="004B2C5B">
        <w:rPr>
          <w:rFonts w:ascii="Book Antiqua" w:hAnsi="Book Antiqua"/>
          <w:color w:val="auto"/>
          <w:szCs w:val="20"/>
          <w:lang w:val="es-ES"/>
        </w:rPr>
        <w:t>contrato, subvenci</w:t>
      </w:r>
      <w:r w:rsidR="004B2C5B">
        <w:rPr>
          <w:rFonts w:ascii="Book Antiqua" w:hAnsi="Book Antiqua"/>
          <w:color w:val="auto"/>
          <w:szCs w:val="20"/>
          <w:lang w:val="es-ES"/>
        </w:rPr>
        <w:t>ón</w:t>
      </w:r>
      <w:r w:rsidR="004B2C5B" w:rsidRPr="004B2C5B">
        <w:rPr>
          <w:rFonts w:ascii="Book Antiqua" w:hAnsi="Book Antiqua"/>
          <w:color w:val="auto"/>
          <w:szCs w:val="20"/>
          <w:lang w:val="es-ES"/>
        </w:rPr>
        <w:t>, donativo, incentivo, auspicio o cualquier otra forma de financiamiento para cualquier actividad o conjunto de actividades públicas o privadas</w:t>
      </w:r>
      <w:r w:rsidR="009E247C">
        <w:rPr>
          <w:rFonts w:ascii="Book Antiqua" w:hAnsi="Book Antiqua"/>
          <w:color w:val="auto"/>
          <w:szCs w:val="20"/>
          <w:lang w:val="es-ES"/>
        </w:rPr>
        <w:t xml:space="preserve"> a la entidad sancionada</w:t>
      </w:r>
      <w:r w:rsidR="004B2C5B">
        <w:rPr>
          <w:rFonts w:ascii="Book Antiqua" w:hAnsi="Book Antiqua"/>
          <w:color w:val="auto"/>
          <w:szCs w:val="20"/>
          <w:lang w:val="es-ES"/>
        </w:rPr>
        <w:t xml:space="preserve">, deberá documentar en sus </w:t>
      </w:r>
      <w:r w:rsidR="004B2C5B">
        <w:rPr>
          <w:rFonts w:ascii="Book Antiqua" w:hAnsi="Book Antiqua"/>
          <w:color w:val="auto"/>
          <w:szCs w:val="20"/>
          <w:lang w:val="es-ES"/>
        </w:rPr>
        <w:lastRenderedPageBreak/>
        <w:t>expedientes las razones que motivaron la exoneración de la entidad ante el incumplimiento de esta Ley</w:t>
      </w:r>
      <w:r w:rsidR="004B2C5B" w:rsidRPr="004B2C5B">
        <w:rPr>
          <w:rFonts w:ascii="Book Antiqua" w:hAnsi="Book Antiqua"/>
          <w:color w:val="auto"/>
          <w:szCs w:val="20"/>
          <w:lang w:val="es-ES"/>
        </w:rPr>
        <w:t>.</w:t>
      </w:r>
    </w:p>
    <w:p w14:paraId="6A10A79B" w14:textId="5FB6CCF7" w:rsidR="0048449E" w:rsidRPr="0048449E" w:rsidRDefault="00AB4C5C" w:rsidP="00172144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 xml:space="preserve">Artículo </w:t>
      </w:r>
      <w:proofErr w:type="gramStart"/>
      <w:r w:rsidR="00172144">
        <w:rPr>
          <w:rFonts w:ascii="Book Antiqua" w:hAnsi="Book Antiqua"/>
          <w:bCs/>
          <w:lang w:val="es-ES"/>
        </w:rPr>
        <w:t>5</w:t>
      </w:r>
      <w:r w:rsidRPr="00586007">
        <w:rPr>
          <w:rFonts w:ascii="Book Antiqua" w:hAnsi="Book Antiqua"/>
          <w:bCs/>
          <w:lang w:val="es-ES"/>
        </w:rPr>
        <w:t>.</w:t>
      </w:r>
      <w:r w:rsidR="00586007">
        <w:rPr>
          <w:rFonts w:ascii="Book Antiqua" w:hAnsi="Book Antiqua"/>
          <w:bCs/>
          <w:lang w:val="es-ES"/>
        </w:rPr>
        <w:t>—</w:t>
      </w:r>
      <w:proofErr w:type="gramEnd"/>
      <w:r w:rsidR="0048449E" w:rsidRPr="0048449E">
        <w:rPr>
          <w:rFonts w:ascii="Book Antiqua" w:hAnsi="Book Antiqua"/>
          <w:bCs/>
          <w:lang w:val="es-ES"/>
        </w:rPr>
        <w:t>Reglamentación.</w:t>
      </w:r>
    </w:p>
    <w:p w14:paraId="3CA72E50" w14:textId="03D4C1B4" w:rsidR="0048449E" w:rsidRDefault="007E14CD" w:rsidP="0048449E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bCs/>
          <w:lang w:val="es-ES"/>
        </w:rPr>
        <w:t>El Departamento de Estado</w:t>
      </w:r>
      <w:r w:rsidR="0048449E" w:rsidRPr="0048449E">
        <w:rPr>
          <w:rFonts w:ascii="Book Antiqua" w:hAnsi="Book Antiqua"/>
          <w:bCs/>
          <w:lang w:val="es-ES"/>
        </w:rPr>
        <w:t xml:space="preserve"> adoptará o enmendará la reglamentación necesaria para dar cumplimiento a las disposiciones de esta Ley dentro de un término no mayor de ciento ochenta (180) días a partir de su aprobación. </w:t>
      </w:r>
    </w:p>
    <w:p w14:paraId="56A07D27" w14:textId="44C01BA6" w:rsidR="0097447E" w:rsidRPr="00586007" w:rsidRDefault="004774C8" w:rsidP="00B72CDC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 xml:space="preserve">Artículo </w:t>
      </w:r>
      <w:proofErr w:type="gramStart"/>
      <w:r w:rsidR="00172144">
        <w:rPr>
          <w:rFonts w:ascii="Book Antiqua" w:hAnsi="Book Antiqua"/>
          <w:bCs/>
          <w:lang w:val="es-ES"/>
        </w:rPr>
        <w:t>6</w:t>
      </w:r>
      <w:r w:rsidR="00B72CDC">
        <w:rPr>
          <w:rFonts w:ascii="Book Antiqua" w:hAnsi="Book Antiqua"/>
          <w:bCs/>
          <w:lang w:val="es-ES"/>
        </w:rPr>
        <w:t>.—</w:t>
      </w:r>
      <w:proofErr w:type="gramEnd"/>
      <w:r w:rsidR="0097447E" w:rsidRPr="00586007">
        <w:rPr>
          <w:rFonts w:ascii="Book Antiqua" w:hAnsi="Book Antiqua"/>
          <w:bCs/>
          <w:lang w:val="es-ES"/>
        </w:rPr>
        <w:t>Alcance e Interpretación con otras Leyes</w:t>
      </w:r>
    </w:p>
    <w:p w14:paraId="65EE1DB4" w14:textId="77777777" w:rsidR="0097447E" w:rsidRPr="00586007" w:rsidRDefault="001D2967" w:rsidP="00FD47E9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>Esta Ley se interpretará con supremacía sobre cualquiera de las leyes vigentes al momento de su aprobación que presente, o pueda interpretarse que presenta, un obstáculo para la consecución de los objetivos de esta Ley.  Se entenderán enmendados, a su vez, cualquier estatuto o reglamento afectado, a fin de que sea acorde con lo dispuesto en esta Ley.</w:t>
      </w:r>
    </w:p>
    <w:p w14:paraId="7AF668BD" w14:textId="7014F00B" w:rsidR="001D2967" w:rsidRPr="00586007" w:rsidRDefault="0062021E" w:rsidP="00FD47E9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>Cualquier orden administrativa, carta circular, memorando o documento interpretativo que sea inconsistente con las disposiciones de esta Ley o los reglamentos que se adopten al amparo</w:t>
      </w:r>
      <w:r w:rsidR="00601BBE" w:rsidRPr="00586007">
        <w:rPr>
          <w:rFonts w:ascii="Book Antiqua" w:hAnsi="Book Antiqua"/>
          <w:bCs/>
          <w:lang w:val="es-ES"/>
        </w:rPr>
        <w:t xml:space="preserve"> de </w:t>
      </w:r>
      <w:r w:rsidRPr="00586007">
        <w:rPr>
          <w:rFonts w:ascii="Book Antiqua" w:hAnsi="Book Antiqua"/>
          <w:bCs/>
          <w:lang w:val="es-ES"/>
        </w:rPr>
        <w:t>ésta</w:t>
      </w:r>
      <w:r w:rsidR="00601BBE" w:rsidRPr="00586007">
        <w:rPr>
          <w:rFonts w:ascii="Book Antiqua" w:hAnsi="Book Antiqua"/>
          <w:bCs/>
          <w:lang w:val="es-ES"/>
        </w:rPr>
        <w:t>,</w:t>
      </w:r>
      <w:r w:rsidRPr="00586007">
        <w:rPr>
          <w:rFonts w:ascii="Book Antiqua" w:hAnsi="Book Antiqua"/>
          <w:bCs/>
          <w:lang w:val="es-ES"/>
        </w:rPr>
        <w:t xml:space="preserve"> carecerá de validez y eficacia</w:t>
      </w:r>
      <w:r w:rsidR="00821F9C">
        <w:rPr>
          <w:rFonts w:ascii="Book Antiqua" w:hAnsi="Book Antiqua"/>
          <w:bCs/>
          <w:lang w:val="es-ES"/>
        </w:rPr>
        <w:t xml:space="preserve"> en aquello que </w:t>
      </w:r>
      <w:proofErr w:type="spellStart"/>
      <w:r w:rsidR="00821F9C">
        <w:rPr>
          <w:rFonts w:ascii="Book Antiqua" w:hAnsi="Book Antiqua"/>
          <w:bCs/>
          <w:lang w:val="es-ES"/>
        </w:rPr>
        <w:t>resute</w:t>
      </w:r>
      <w:proofErr w:type="spellEnd"/>
      <w:r w:rsidR="00821F9C">
        <w:rPr>
          <w:rFonts w:ascii="Book Antiqua" w:hAnsi="Book Antiqua"/>
          <w:bCs/>
          <w:lang w:val="es-ES"/>
        </w:rPr>
        <w:t xml:space="preserve"> contradictorio o inconsistente con la presente ley</w:t>
      </w:r>
    </w:p>
    <w:p w14:paraId="5A1D1F82" w14:textId="34992125" w:rsidR="005F57E0" w:rsidRPr="00586007" w:rsidRDefault="008C6576" w:rsidP="00B72CDC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 xml:space="preserve">Artículo </w:t>
      </w:r>
      <w:proofErr w:type="gramStart"/>
      <w:r w:rsidR="00172144">
        <w:rPr>
          <w:rFonts w:ascii="Book Antiqua" w:hAnsi="Book Antiqua"/>
          <w:bCs/>
          <w:lang w:val="es-ES"/>
        </w:rPr>
        <w:t>7</w:t>
      </w:r>
      <w:r w:rsidR="005F57E0" w:rsidRPr="00586007">
        <w:rPr>
          <w:rFonts w:ascii="Book Antiqua" w:hAnsi="Book Antiqua"/>
          <w:bCs/>
          <w:lang w:val="es-ES"/>
        </w:rPr>
        <w:t>.</w:t>
      </w:r>
      <w:r w:rsidR="00B72CDC">
        <w:rPr>
          <w:rFonts w:ascii="Book Antiqua" w:hAnsi="Book Antiqua"/>
          <w:bCs/>
          <w:lang w:val="es-ES"/>
        </w:rPr>
        <w:t>—</w:t>
      </w:r>
      <w:proofErr w:type="gramEnd"/>
      <w:r w:rsidR="005F57E0" w:rsidRPr="00586007">
        <w:rPr>
          <w:rFonts w:ascii="Book Antiqua" w:hAnsi="Book Antiqua"/>
          <w:bCs/>
          <w:lang w:val="es-ES"/>
        </w:rPr>
        <w:t>Separabilidad</w:t>
      </w:r>
    </w:p>
    <w:p w14:paraId="2A4E9A04" w14:textId="77777777" w:rsidR="005F57E0" w:rsidRPr="00586007" w:rsidRDefault="005F57E0" w:rsidP="005F57E0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>Si cualquier artículo, disposición, párrafo, inciso o parte de esta Ley, fuese declarada nula o inconstitucional por cualquier Tribunal competente, se entenderá que el resto de sus disposiciones mantendrán su validez y vigencia.</w:t>
      </w:r>
    </w:p>
    <w:p w14:paraId="2477527D" w14:textId="0BA02551" w:rsidR="005F57E0" w:rsidRPr="00586007" w:rsidRDefault="008C6576" w:rsidP="00B72CDC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iCs/>
          <w:lang w:val="es-ES" w:eastAsia="es-PR"/>
        </w:rPr>
      </w:pPr>
      <w:r w:rsidRPr="00586007">
        <w:rPr>
          <w:rFonts w:ascii="Book Antiqua" w:hAnsi="Book Antiqua"/>
          <w:iCs/>
          <w:lang w:val="es-ES" w:eastAsia="es-PR"/>
        </w:rPr>
        <w:t xml:space="preserve">Artículo </w:t>
      </w:r>
      <w:proofErr w:type="gramStart"/>
      <w:r w:rsidR="00172144">
        <w:rPr>
          <w:rFonts w:ascii="Book Antiqua" w:hAnsi="Book Antiqua"/>
          <w:iCs/>
          <w:lang w:val="es-ES" w:eastAsia="es-PR"/>
        </w:rPr>
        <w:t>8</w:t>
      </w:r>
      <w:r w:rsidR="005F57E0" w:rsidRPr="00586007">
        <w:rPr>
          <w:rFonts w:ascii="Book Antiqua" w:hAnsi="Book Antiqua"/>
          <w:iCs/>
          <w:lang w:val="es-ES" w:eastAsia="es-PR"/>
        </w:rPr>
        <w:t>.</w:t>
      </w:r>
      <w:r w:rsidR="00B72CDC">
        <w:rPr>
          <w:rFonts w:ascii="Book Antiqua" w:hAnsi="Book Antiqua"/>
          <w:iCs/>
          <w:lang w:val="es-ES" w:eastAsia="es-PR"/>
        </w:rPr>
        <w:t>—</w:t>
      </w:r>
      <w:proofErr w:type="gramEnd"/>
      <w:r w:rsidR="005F57E0" w:rsidRPr="00586007">
        <w:rPr>
          <w:rFonts w:ascii="Book Antiqua" w:hAnsi="Book Antiqua"/>
          <w:iCs/>
          <w:lang w:val="es-ES" w:eastAsia="es-PR"/>
        </w:rPr>
        <w:t>Vigencia.</w:t>
      </w:r>
    </w:p>
    <w:p w14:paraId="10A44062" w14:textId="2D10E4BF" w:rsidR="00D815EA" w:rsidRPr="00BC6DBC" w:rsidRDefault="005F57E0" w:rsidP="00BC6DBC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Times-Roman"/>
          <w:iCs/>
          <w:lang w:val="es-PR" w:eastAsia="es-PR"/>
        </w:rPr>
      </w:pPr>
      <w:r w:rsidRPr="00586007">
        <w:rPr>
          <w:rFonts w:ascii="Book Antiqua" w:hAnsi="Book Antiqua"/>
          <w:iCs/>
          <w:lang w:val="es-ES" w:eastAsia="es-PR"/>
        </w:rPr>
        <w:t>Esta Ley entrará en vigor inmediatamente</w:t>
      </w:r>
      <w:r w:rsidR="00BD03C7">
        <w:rPr>
          <w:rFonts w:ascii="Book Antiqua" w:hAnsi="Book Antiqua"/>
          <w:iCs/>
          <w:lang w:val="es-ES" w:eastAsia="es-PR"/>
        </w:rPr>
        <w:t>,</w:t>
      </w:r>
      <w:r w:rsidRPr="00586007">
        <w:rPr>
          <w:rFonts w:ascii="Book Antiqua" w:hAnsi="Book Antiqua"/>
          <w:iCs/>
          <w:lang w:val="es-ES" w:eastAsia="es-PR"/>
        </w:rPr>
        <w:t xml:space="preserve"> luego de su </w:t>
      </w:r>
      <w:proofErr w:type="spellStart"/>
      <w:r w:rsidRPr="00586007">
        <w:rPr>
          <w:rFonts w:ascii="Book Antiqua" w:hAnsi="Book Antiqua"/>
          <w:iCs/>
          <w:lang w:val="es-ES" w:eastAsia="es-PR"/>
        </w:rPr>
        <w:t>apr</w:t>
      </w:r>
      <w:r w:rsidRPr="006301FC">
        <w:rPr>
          <w:rFonts w:ascii="Book Antiqua" w:hAnsi="Book Antiqua"/>
          <w:iCs/>
          <w:lang w:val="es-PR" w:eastAsia="es-PR"/>
        </w:rPr>
        <w:t>obación</w:t>
      </w:r>
      <w:proofErr w:type="spellEnd"/>
      <w:r w:rsidRPr="006301FC">
        <w:rPr>
          <w:rFonts w:ascii="Book Antiqua" w:hAnsi="Book Antiqua" w:cs="Times-Roman"/>
          <w:iCs/>
          <w:lang w:val="es-PR" w:eastAsia="es-PR"/>
        </w:rPr>
        <w:t>.</w:t>
      </w:r>
    </w:p>
    <w:sectPr w:rsidR="00D815EA" w:rsidRPr="00BC6DBC" w:rsidSect="001305D5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AB099" w14:textId="77777777" w:rsidR="000B434F" w:rsidRDefault="000B434F" w:rsidP="00BC294E">
      <w:r>
        <w:separator/>
      </w:r>
    </w:p>
  </w:endnote>
  <w:endnote w:type="continuationSeparator" w:id="0">
    <w:p w14:paraId="3D1376F1" w14:textId="77777777" w:rsidR="000B434F" w:rsidRDefault="000B434F" w:rsidP="00BC2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DXANP N+ Serifa B T,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391DE" w14:textId="77777777" w:rsidR="000B434F" w:rsidRDefault="000B434F" w:rsidP="00BC294E">
      <w:r>
        <w:separator/>
      </w:r>
    </w:p>
  </w:footnote>
  <w:footnote w:type="continuationSeparator" w:id="0">
    <w:p w14:paraId="4911AC95" w14:textId="77777777" w:rsidR="000B434F" w:rsidRDefault="000B434F" w:rsidP="00BC294E">
      <w:r>
        <w:continuationSeparator/>
      </w:r>
    </w:p>
  </w:footnote>
  <w:footnote w:id="1">
    <w:p w14:paraId="27889773" w14:textId="277239AE" w:rsidR="00C800BB" w:rsidRPr="008345BA" w:rsidRDefault="00C800BB" w:rsidP="008345BA">
      <w:pPr>
        <w:pStyle w:val="Textonotapie"/>
        <w:ind w:left="180" w:hanging="180"/>
        <w:jc w:val="both"/>
        <w:rPr>
          <w:lang w:val="es-PR"/>
        </w:rPr>
      </w:pPr>
      <w:r>
        <w:rPr>
          <w:rStyle w:val="Refdenotaalpie"/>
        </w:rPr>
        <w:footnoteRef/>
      </w:r>
      <w:r w:rsidRPr="008345BA">
        <w:rPr>
          <w:lang w:val="es-PR"/>
        </w:rPr>
        <w:t xml:space="preserve"> </w:t>
      </w:r>
      <w:r w:rsidR="008345BA" w:rsidRPr="008345BA">
        <w:rPr>
          <w:lang w:val="es-PR"/>
        </w:rPr>
        <w:t>Ley Núm.</w:t>
      </w:r>
      <w:r w:rsidR="008345BA">
        <w:rPr>
          <w:lang w:val="es-PR"/>
        </w:rPr>
        <w:t xml:space="preserve"> 2 de 24 de julio de 1952, conocida como “Ley del Himno del Estado Libre Asociado de Puerto Rico”, </w:t>
      </w:r>
      <w:r w:rsidRPr="008345BA">
        <w:rPr>
          <w:lang w:val="es-PR"/>
        </w:rPr>
        <w:t xml:space="preserve">1 LPRA </w:t>
      </w:r>
      <w:proofErr w:type="spellStart"/>
      <w:r w:rsidR="008345BA" w:rsidRPr="008345BA">
        <w:rPr>
          <w:lang w:val="es-PR"/>
        </w:rPr>
        <w:t>secs</w:t>
      </w:r>
      <w:proofErr w:type="spellEnd"/>
      <w:r w:rsidR="008345BA" w:rsidRPr="008345BA">
        <w:rPr>
          <w:lang w:val="es-PR"/>
        </w:rPr>
        <w:t>.</w:t>
      </w:r>
      <w:r w:rsidRPr="008345BA">
        <w:rPr>
          <w:lang w:val="es-PR"/>
        </w:rPr>
        <w:t xml:space="preserve"> 38-39.</w:t>
      </w:r>
    </w:p>
  </w:footnote>
  <w:footnote w:id="2">
    <w:p w14:paraId="003BB37A" w14:textId="72642C6A" w:rsidR="00A92DFB" w:rsidRPr="008345BA" w:rsidRDefault="00A92DFB">
      <w:pPr>
        <w:pStyle w:val="Textonotapie"/>
        <w:rPr>
          <w:i/>
          <w:iCs/>
          <w:lang w:val="es-PR"/>
        </w:rPr>
      </w:pPr>
      <w:r>
        <w:rPr>
          <w:rStyle w:val="Refdenotaalpie"/>
        </w:rPr>
        <w:footnoteRef/>
      </w:r>
      <w:r w:rsidRPr="008345BA">
        <w:rPr>
          <w:lang w:val="es-PR"/>
        </w:rPr>
        <w:t xml:space="preserve"> </w:t>
      </w:r>
      <w:r w:rsidRPr="008345BA">
        <w:rPr>
          <w:i/>
          <w:iCs/>
          <w:lang w:val="es-PR"/>
        </w:rPr>
        <w:t>Id.</w:t>
      </w:r>
    </w:p>
  </w:footnote>
  <w:footnote w:id="3">
    <w:p w14:paraId="1631E7ED" w14:textId="2C224572" w:rsidR="00D840EE" w:rsidRDefault="00D840EE">
      <w:pPr>
        <w:pStyle w:val="Textonotapie"/>
      </w:pPr>
      <w:r>
        <w:rPr>
          <w:rStyle w:val="Refdenotaalpie"/>
        </w:rPr>
        <w:footnoteRef/>
      </w:r>
      <w:r>
        <w:t xml:space="preserve"> 1 LPRA § 39a.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82CF2" w14:textId="77777777" w:rsidR="00F668E4" w:rsidRDefault="00F668E4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13</w:t>
    </w:r>
    <w:r>
      <w:rPr>
        <w:rStyle w:val="Nmerodepgina"/>
      </w:rPr>
      <w:fldChar w:fldCharType="end"/>
    </w:r>
  </w:p>
  <w:p w14:paraId="71212DC2" w14:textId="77777777" w:rsidR="00F668E4" w:rsidRDefault="00F668E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4B34B" w14:textId="77777777" w:rsidR="00F668E4" w:rsidRDefault="00F668E4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2729F">
      <w:rPr>
        <w:rStyle w:val="Nmerodepgina"/>
        <w:noProof/>
      </w:rPr>
      <w:t>8</w:t>
    </w:r>
    <w:r>
      <w:rPr>
        <w:rStyle w:val="Nmerodepgina"/>
      </w:rPr>
      <w:fldChar w:fldCharType="end"/>
    </w:r>
  </w:p>
  <w:p w14:paraId="1E9F0A62" w14:textId="77777777" w:rsidR="00F668E4" w:rsidRDefault="00F668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1249E"/>
    <w:multiLevelType w:val="hybridMultilevel"/>
    <w:tmpl w:val="D22457A2"/>
    <w:lvl w:ilvl="0" w:tplc="CF6E468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771213"/>
    <w:multiLevelType w:val="hybridMultilevel"/>
    <w:tmpl w:val="AA72470C"/>
    <w:lvl w:ilvl="0" w:tplc="42D2DF5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B5363D"/>
    <w:multiLevelType w:val="hybridMultilevel"/>
    <w:tmpl w:val="6DDE7B10"/>
    <w:lvl w:ilvl="0" w:tplc="C292CDD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046361"/>
    <w:multiLevelType w:val="hybridMultilevel"/>
    <w:tmpl w:val="573AA758"/>
    <w:lvl w:ilvl="0" w:tplc="5B3C634C">
      <w:start w:val="1"/>
      <w:numFmt w:val="lowerLetter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1B9230A"/>
    <w:multiLevelType w:val="hybridMultilevel"/>
    <w:tmpl w:val="A3B867FA"/>
    <w:lvl w:ilvl="0" w:tplc="718A435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897E03"/>
    <w:multiLevelType w:val="hybridMultilevel"/>
    <w:tmpl w:val="9DAEAB18"/>
    <w:lvl w:ilvl="0" w:tplc="02607824">
      <w:start w:val="1"/>
      <w:numFmt w:val="lowerLetter"/>
      <w:lvlText w:val="(%1)"/>
      <w:lvlJc w:val="left"/>
      <w:pPr>
        <w:ind w:left="1080" w:hanging="360"/>
      </w:pPr>
      <w:rPr>
        <w:rFonts w:cs="AngsanaUPC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AF42E8"/>
    <w:multiLevelType w:val="hybridMultilevel"/>
    <w:tmpl w:val="B774897C"/>
    <w:lvl w:ilvl="0" w:tplc="E5BE46B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587132C"/>
    <w:multiLevelType w:val="hybridMultilevel"/>
    <w:tmpl w:val="C38A27A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6D43D7E"/>
    <w:multiLevelType w:val="hybridMultilevel"/>
    <w:tmpl w:val="717E7748"/>
    <w:lvl w:ilvl="0" w:tplc="0E7AD40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A45544"/>
    <w:multiLevelType w:val="hybridMultilevel"/>
    <w:tmpl w:val="8F2ABAA6"/>
    <w:lvl w:ilvl="0" w:tplc="B49A139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71129D"/>
    <w:multiLevelType w:val="hybridMultilevel"/>
    <w:tmpl w:val="9B220B02"/>
    <w:lvl w:ilvl="0" w:tplc="03CE4586">
      <w:start w:val="1"/>
      <w:numFmt w:val="decimal"/>
      <w:lvlText w:val="(%1)"/>
      <w:lvlJc w:val="left"/>
      <w:pPr>
        <w:ind w:left="145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9E02E42"/>
    <w:multiLevelType w:val="hybridMultilevel"/>
    <w:tmpl w:val="1B9EFF9A"/>
    <w:lvl w:ilvl="0" w:tplc="4E989A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2520" w:hanging="360"/>
      </w:pPr>
    </w:lvl>
    <w:lvl w:ilvl="2" w:tplc="2409001B" w:tentative="1">
      <w:start w:val="1"/>
      <w:numFmt w:val="lowerRoman"/>
      <w:lvlText w:val="%3."/>
      <w:lvlJc w:val="right"/>
      <w:pPr>
        <w:ind w:left="3240" w:hanging="180"/>
      </w:pPr>
    </w:lvl>
    <w:lvl w:ilvl="3" w:tplc="2409000F" w:tentative="1">
      <w:start w:val="1"/>
      <w:numFmt w:val="decimal"/>
      <w:lvlText w:val="%4."/>
      <w:lvlJc w:val="left"/>
      <w:pPr>
        <w:ind w:left="3960" w:hanging="360"/>
      </w:pPr>
    </w:lvl>
    <w:lvl w:ilvl="4" w:tplc="24090019" w:tentative="1">
      <w:start w:val="1"/>
      <w:numFmt w:val="lowerLetter"/>
      <w:lvlText w:val="%5."/>
      <w:lvlJc w:val="left"/>
      <w:pPr>
        <w:ind w:left="4680" w:hanging="360"/>
      </w:pPr>
    </w:lvl>
    <w:lvl w:ilvl="5" w:tplc="2409001B" w:tentative="1">
      <w:start w:val="1"/>
      <w:numFmt w:val="lowerRoman"/>
      <w:lvlText w:val="%6."/>
      <w:lvlJc w:val="right"/>
      <w:pPr>
        <w:ind w:left="5400" w:hanging="180"/>
      </w:pPr>
    </w:lvl>
    <w:lvl w:ilvl="6" w:tplc="2409000F" w:tentative="1">
      <w:start w:val="1"/>
      <w:numFmt w:val="decimal"/>
      <w:lvlText w:val="%7."/>
      <w:lvlJc w:val="left"/>
      <w:pPr>
        <w:ind w:left="6120" w:hanging="360"/>
      </w:pPr>
    </w:lvl>
    <w:lvl w:ilvl="7" w:tplc="24090019" w:tentative="1">
      <w:start w:val="1"/>
      <w:numFmt w:val="lowerLetter"/>
      <w:lvlText w:val="%8."/>
      <w:lvlJc w:val="left"/>
      <w:pPr>
        <w:ind w:left="6840" w:hanging="360"/>
      </w:pPr>
    </w:lvl>
    <w:lvl w:ilvl="8" w:tplc="2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0945C3C"/>
    <w:multiLevelType w:val="hybridMultilevel"/>
    <w:tmpl w:val="12860726"/>
    <w:lvl w:ilvl="0" w:tplc="0F90810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2160" w:hanging="360"/>
      </w:pPr>
    </w:lvl>
    <w:lvl w:ilvl="2" w:tplc="2409001B" w:tentative="1">
      <w:start w:val="1"/>
      <w:numFmt w:val="lowerRoman"/>
      <w:lvlText w:val="%3."/>
      <w:lvlJc w:val="right"/>
      <w:pPr>
        <w:ind w:left="2880" w:hanging="180"/>
      </w:pPr>
    </w:lvl>
    <w:lvl w:ilvl="3" w:tplc="2409000F" w:tentative="1">
      <w:start w:val="1"/>
      <w:numFmt w:val="decimal"/>
      <w:lvlText w:val="%4."/>
      <w:lvlJc w:val="left"/>
      <w:pPr>
        <w:ind w:left="3600" w:hanging="360"/>
      </w:pPr>
    </w:lvl>
    <w:lvl w:ilvl="4" w:tplc="24090019" w:tentative="1">
      <w:start w:val="1"/>
      <w:numFmt w:val="lowerLetter"/>
      <w:lvlText w:val="%5."/>
      <w:lvlJc w:val="left"/>
      <w:pPr>
        <w:ind w:left="4320" w:hanging="360"/>
      </w:pPr>
    </w:lvl>
    <w:lvl w:ilvl="5" w:tplc="2409001B" w:tentative="1">
      <w:start w:val="1"/>
      <w:numFmt w:val="lowerRoman"/>
      <w:lvlText w:val="%6."/>
      <w:lvlJc w:val="right"/>
      <w:pPr>
        <w:ind w:left="5040" w:hanging="180"/>
      </w:pPr>
    </w:lvl>
    <w:lvl w:ilvl="6" w:tplc="2409000F" w:tentative="1">
      <w:start w:val="1"/>
      <w:numFmt w:val="decimal"/>
      <w:lvlText w:val="%7."/>
      <w:lvlJc w:val="left"/>
      <w:pPr>
        <w:ind w:left="5760" w:hanging="360"/>
      </w:pPr>
    </w:lvl>
    <w:lvl w:ilvl="7" w:tplc="24090019" w:tentative="1">
      <w:start w:val="1"/>
      <w:numFmt w:val="lowerLetter"/>
      <w:lvlText w:val="%8."/>
      <w:lvlJc w:val="left"/>
      <w:pPr>
        <w:ind w:left="6480" w:hanging="360"/>
      </w:pPr>
    </w:lvl>
    <w:lvl w:ilvl="8" w:tplc="2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A905713"/>
    <w:multiLevelType w:val="hybridMultilevel"/>
    <w:tmpl w:val="953A5844"/>
    <w:lvl w:ilvl="0" w:tplc="82DA6A82">
      <w:start w:val="1"/>
      <w:numFmt w:val="lowerRoman"/>
      <w:lvlText w:val="%1."/>
      <w:lvlJc w:val="left"/>
      <w:pPr>
        <w:ind w:left="32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 w15:restartNumberingAfterBreak="0">
    <w:nsid w:val="3E6A276C"/>
    <w:multiLevelType w:val="hybridMultilevel"/>
    <w:tmpl w:val="FAECE8F4"/>
    <w:lvl w:ilvl="0" w:tplc="292ABD5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EA0C8B"/>
    <w:multiLevelType w:val="hybridMultilevel"/>
    <w:tmpl w:val="6BE4AA92"/>
    <w:lvl w:ilvl="0" w:tplc="1A9C470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2A3121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30524D0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F127E89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47073EA"/>
    <w:multiLevelType w:val="hybridMultilevel"/>
    <w:tmpl w:val="2E640436"/>
    <w:lvl w:ilvl="0" w:tplc="9D705FF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B9500D6"/>
    <w:multiLevelType w:val="hybridMultilevel"/>
    <w:tmpl w:val="A080DEBA"/>
    <w:lvl w:ilvl="0" w:tplc="B316D94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F7C3952"/>
    <w:multiLevelType w:val="hybridMultilevel"/>
    <w:tmpl w:val="EB804E88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51A408D"/>
    <w:multiLevelType w:val="hybridMultilevel"/>
    <w:tmpl w:val="6DF6E3F8"/>
    <w:lvl w:ilvl="0" w:tplc="BFFCC7A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9684A8C"/>
    <w:multiLevelType w:val="hybridMultilevel"/>
    <w:tmpl w:val="954AC9E6"/>
    <w:lvl w:ilvl="0" w:tplc="E408863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A1C6637"/>
    <w:multiLevelType w:val="hybridMultilevel"/>
    <w:tmpl w:val="47FAA1CE"/>
    <w:lvl w:ilvl="0" w:tplc="079EA7A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72804738">
    <w:abstractNumId w:val="15"/>
  </w:num>
  <w:num w:numId="2" w16cid:durableId="796485541">
    <w:abstractNumId w:val="23"/>
  </w:num>
  <w:num w:numId="3" w16cid:durableId="199902572">
    <w:abstractNumId w:val="2"/>
  </w:num>
  <w:num w:numId="4" w16cid:durableId="998576254">
    <w:abstractNumId w:val="12"/>
  </w:num>
  <w:num w:numId="5" w16cid:durableId="603147953">
    <w:abstractNumId w:val="19"/>
  </w:num>
  <w:num w:numId="6" w16cid:durableId="98766409">
    <w:abstractNumId w:val="20"/>
  </w:num>
  <w:num w:numId="7" w16cid:durableId="1587691811">
    <w:abstractNumId w:val="22"/>
  </w:num>
  <w:num w:numId="8" w16cid:durableId="1997488123">
    <w:abstractNumId w:val="8"/>
  </w:num>
  <w:num w:numId="9" w16cid:durableId="457725851">
    <w:abstractNumId w:val="18"/>
  </w:num>
  <w:num w:numId="10" w16cid:durableId="1533373049">
    <w:abstractNumId w:val="14"/>
  </w:num>
  <w:num w:numId="11" w16cid:durableId="859204388">
    <w:abstractNumId w:val="1"/>
  </w:num>
  <w:num w:numId="12" w16cid:durableId="211113537">
    <w:abstractNumId w:val="17"/>
  </w:num>
  <w:num w:numId="13" w16cid:durableId="689255373">
    <w:abstractNumId w:val="16"/>
  </w:num>
  <w:num w:numId="14" w16cid:durableId="1634019830">
    <w:abstractNumId w:val="21"/>
  </w:num>
  <w:num w:numId="15" w16cid:durableId="647561735">
    <w:abstractNumId w:val="4"/>
  </w:num>
  <w:num w:numId="16" w16cid:durableId="44526015">
    <w:abstractNumId w:val="24"/>
  </w:num>
  <w:num w:numId="17" w16cid:durableId="1201742525">
    <w:abstractNumId w:val="11"/>
  </w:num>
  <w:num w:numId="18" w16cid:durableId="1284117838">
    <w:abstractNumId w:val="9"/>
  </w:num>
  <w:num w:numId="19" w16cid:durableId="2138982003">
    <w:abstractNumId w:val="5"/>
  </w:num>
  <w:num w:numId="20" w16cid:durableId="700521287">
    <w:abstractNumId w:val="6"/>
  </w:num>
  <w:num w:numId="21" w16cid:durableId="666633050">
    <w:abstractNumId w:val="10"/>
  </w:num>
  <w:num w:numId="22" w16cid:durableId="998777371">
    <w:abstractNumId w:val="7"/>
  </w:num>
  <w:num w:numId="23" w16cid:durableId="2028629511">
    <w:abstractNumId w:val="13"/>
  </w:num>
  <w:num w:numId="24" w16cid:durableId="2004820976">
    <w:abstractNumId w:val="3"/>
  </w:num>
  <w:num w:numId="25" w16cid:durableId="332296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57E0"/>
    <w:rsid w:val="00004423"/>
    <w:rsid w:val="00006601"/>
    <w:rsid w:val="00015825"/>
    <w:rsid w:val="0001645A"/>
    <w:rsid w:val="00026A42"/>
    <w:rsid w:val="0002785B"/>
    <w:rsid w:val="00030968"/>
    <w:rsid w:val="000313F9"/>
    <w:rsid w:val="0003342F"/>
    <w:rsid w:val="00045E05"/>
    <w:rsid w:val="000478CE"/>
    <w:rsid w:val="00051C4B"/>
    <w:rsid w:val="0005223C"/>
    <w:rsid w:val="000555EB"/>
    <w:rsid w:val="00061BC3"/>
    <w:rsid w:val="000676F6"/>
    <w:rsid w:val="00070FAC"/>
    <w:rsid w:val="00071F84"/>
    <w:rsid w:val="00072948"/>
    <w:rsid w:val="0007712E"/>
    <w:rsid w:val="000809D9"/>
    <w:rsid w:val="0008135A"/>
    <w:rsid w:val="00081578"/>
    <w:rsid w:val="00083B35"/>
    <w:rsid w:val="000857E7"/>
    <w:rsid w:val="000900CE"/>
    <w:rsid w:val="00091513"/>
    <w:rsid w:val="000923A7"/>
    <w:rsid w:val="00092B42"/>
    <w:rsid w:val="00093E71"/>
    <w:rsid w:val="000959E1"/>
    <w:rsid w:val="00097BD9"/>
    <w:rsid w:val="000A2712"/>
    <w:rsid w:val="000A2768"/>
    <w:rsid w:val="000A3B11"/>
    <w:rsid w:val="000A43F0"/>
    <w:rsid w:val="000A4DDC"/>
    <w:rsid w:val="000B035B"/>
    <w:rsid w:val="000B0390"/>
    <w:rsid w:val="000B0404"/>
    <w:rsid w:val="000B136C"/>
    <w:rsid w:val="000B16AC"/>
    <w:rsid w:val="000B434F"/>
    <w:rsid w:val="000B4851"/>
    <w:rsid w:val="000C226B"/>
    <w:rsid w:val="000C3A3C"/>
    <w:rsid w:val="000C3D7F"/>
    <w:rsid w:val="000C52A1"/>
    <w:rsid w:val="000C5A9A"/>
    <w:rsid w:val="000C75D8"/>
    <w:rsid w:val="000D590F"/>
    <w:rsid w:val="000D65D5"/>
    <w:rsid w:val="000D7D47"/>
    <w:rsid w:val="000E1BF6"/>
    <w:rsid w:val="000E2460"/>
    <w:rsid w:val="000E2A22"/>
    <w:rsid w:val="000E4DA2"/>
    <w:rsid w:val="000E7590"/>
    <w:rsid w:val="000F1807"/>
    <w:rsid w:val="000F31CA"/>
    <w:rsid w:val="000F3473"/>
    <w:rsid w:val="000F50F9"/>
    <w:rsid w:val="000F54DF"/>
    <w:rsid w:val="001060A6"/>
    <w:rsid w:val="00112479"/>
    <w:rsid w:val="00113A30"/>
    <w:rsid w:val="001156EB"/>
    <w:rsid w:val="00117052"/>
    <w:rsid w:val="001219DC"/>
    <w:rsid w:val="001220F9"/>
    <w:rsid w:val="00122931"/>
    <w:rsid w:val="00125094"/>
    <w:rsid w:val="001305D5"/>
    <w:rsid w:val="00132C05"/>
    <w:rsid w:val="0013399B"/>
    <w:rsid w:val="0013574C"/>
    <w:rsid w:val="00135873"/>
    <w:rsid w:val="0013656E"/>
    <w:rsid w:val="00137185"/>
    <w:rsid w:val="00137FFD"/>
    <w:rsid w:val="0014403A"/>
    <w:rsid w:val="00151ED6"/>
    <w:rsid w:val="00153BC8"/>
    <w:rsid w:val="00154908"/>
    <w:rsid w:val="001554F5"/>
    <w:rsid w:val="00160014"/>
    <w:rsid w:val="00161369"/>
    <w:rsid w:val="00165219"/>
    <w:rsid w:val="001653EC"/>
    <w:rsid w:val="001664E4"/>
    <w:rsid w:val="00172144"/>
    <w:rsid w:val="0018048E"/>
    <w:rsid w:val="00184BAE"/>
    <w:rsid w:val="00192298"/>
    <w:rsid w:val="00192419"/>
    <w:rsid w:val="001962EA"/>
    <w:rsid w:val="00197AEB"/>
    <w:rsid w:val="001A0603"/>
    <w:rsid w:val="001A2189"/>
    <w:rsid w:val="001A605E"/>
    <w:rsid w:val="001B08D1"/>
    <w:rsid w:val="001B1463"/>
    <w:rsid w:val="001B6C6D"/>
    <w:rsid w:val="001B7241"/>
    <w:rsid w:val="001C2DD2"/>
    <w:rsid w:val="001C33E0"/>
    <w:rsid w:val="001C376D"/>
    <w:rsid w:val="001C5A42"/>
    <w:rsid w:val="001C6BFB"/>
    <w:rsid w:val="001D2967"/>
    <w:rsid w:val="001D55B6"/>
    <w:rsid w:val="001D71B4"/>
    <w:rsid w:val="001E1B20"/>
    <w:rsid w:val="001E452D"/>
    <w:rsid w:val="001E55BC"/>
    <w:rsid w:val="001F558A"/>
    <w:rsid w:val="001F6EDD"/>
    <w:rsid w:val="00201740"/>
    <w:rsid w:val="00210ADE"/>
    <w:rsid w:val="00211E2E"/>
    <w:rsid w:val="00211F63"/>
    <w:rsid w:val="00212DCD"/>
    <w:rsid w:val="00214A47"/>
    <w:rsid w:val="00215A54"/>
    <w:rsid w:val="00217A7C"/>
    <w:rsid w:val="00222494"/>
    <w:rsid w:val="002303BE"/>
    <w:rsid w:val="0023234E"/>
    <w:rsid w:val="002323AF"/>
    <w:rsid w:val="00233A20"/>
    <w:rsid w:val="00234038"/>
    <w:rsid w:val="0023418E"/>
    <w:rsid w:val="002368B7"/>
    <w:rsid w:val="0023777A"/>
    <w:rsid w:val="00237A16"/>
    <w:rsid w:val="002419CD"/>
    <w:rsid w:val="00244124"/>
    <w:rsid w:val="00251995"/>
    <w:rsid w:val="0026493A"/>
    <w:rsid w:val="00267BB6"/>
    <w:rsid w:val="002704AD"/>
    <w:rsid w:val="00270C55"/>
    <w:rsid w:val="002732DC"/>
    <w:rsid w:val="00273F43"/>
    <w:rsid w:val="00274223"/>
    <w:rsid w:val="00276538"/>
    <w:rsid w:val="002770C4"/>
    <w:rsid w:val="002823B5"/>
    <w:rsid w:val="00284441"/>
    <w:rsid w:val="00284849"/>
    <w:rsid w:val="00284EB8"/>
    <w:rsid w:val="00291919"/>
    <w:rsid w:val="0029710B"/>
    <w:rsid w:val="002A31CB"/>
    <w:rsid w:val="002A369B"/>
    <w:rsid w:val="002A7439"/>
    <w:rsid w:val="002C22FC"/>
    <w:rsid w:val="002D58D4"/>
    <w:rsid w:val="002D6291"/>
    <w:rsid w:val="002D7385"/>
    <w:rsid w:val="002E13A4"/>
    <w:rsid w:val="002E2866"/>
    <w:rsid w:val="002E6A8A"/>
    <w:rsid w:val="002F25C9"/>
    <w:rsid w:val="002F2F22"/>
    <w:rsid w:val="002F3DB1"/>
    <w:rsid w:val="002F40C0"/>
    <w:rsid w:val="002F41A9"/>
    <w:rsid w:val="002F56D0"/>
    <w:rsid w:val="002F62A1"/>
    <w:rsid w:val="002F73C4"/>
    <w:rsid w:val="00301628"/>
    <w:rsid w:val="00314042"/>
    <w:rsid w:val="00315484"/>
    <w:rsid w:val="0031549B"/>
    <w:rsid w:val="00320CC0"/>
    <w:rsid w:val="003258F4"/>
    <w:rsid w:val="00332F53"/>
    <w:rsid w:val="00334582"/>
    <w:rsid w:val="00334E7A"/>
    <w:rsid w:val="00337192"/>
    <w:rsid w:val="0033787A"/>
    <w:rsid w:val="0035469E"/>
    <w:rsid w:val="003648AC"/>
    <w:rsid w:val="00364FC0"/>
    <w:rsid w:val="00366CE8"/>
    <w:rsid w:val="003678C7"/>
    <w:rsid w:val="00370467"/>
    <w:rsid w:val="00371C1B"/>
    <w:rsid w:val="00371DE0"/>
    <w:rsid w:val="0037537D"/>
    <w:rsid w:val="00381202"/>
    <w:rsid w:val="00382592"/>
    <w:rsid w:val="00382CF5"/>
    <w:rsid w:val="00384F6A"/>
    <w:rsid w:val="0039112A"/>
    <w:rsid w:val="00391D50"/>
    <w:rsid w:val="003A26F3"/>
    <w:rsid w:val="003A3581"/>
    <w:rsid w:val="003A3D57"/>
    <w:rsid w:val="003A4791"/>
    <w:rsid w:val="003A5471"/>
    <w:rsid w:val="003B2F2B"/>
    <w:rsid w:val="003B3036"/>
    <w:rsid w:val="003B39D7"/>
    <w:rsid w:val="003B4CA1"/>
    <w:rsid w:val="003B4CE0"/>
    <w:rsid w:val="003C2EEA"/>
    <w:rsid w:val="003C3621"/>
    <w:rsid w:val="003C4D8E"/>
    <w:rsid w:val="003C5344"/>
    <w:rsid w:val="003C59F2"/>
    <w:rsid w:val="003C7019"/>
    <w:rsid w:val="003D4E82"/>
    <w:rsid w:val="003D63D5"/>
    <w:rsid w:val="003D6CCC"/>
    <w:rsid w:val="003D7103"/>
    <w:rsid w:val="003D7A5A"/>
    <w:rsid w:val="003D7CE6"/>
    <w:rsid w:val="003E15D3"/>
    <w:rsid w:val="003E43B7"/>
    <w:rsid w:val="003E7F85"/>
    <w:rsid w:val="003F2737"/>
    <w:rsid w:val="003F3B40"/>
    <w:rsid w:val="003F50DC"/>
    <w:rsid w:val="003F51B3"/>
    <w:rsid w:val="00402EA3"/>
    <w:rsid w:val="0040514C"/>
    <w:rsid w:val="004068AD"/>
    <w:rsid w:val="00410C07"/>
    <w:rsid w:val="00412705"/>
    <w:rsid w:val="0041660D"/>
    <w:rsid w:val="004245F0"/>
    <w:rsid w:val="00426F9D"/>
    <w:rsid w:val="00427747"/>
    <w:rsid w:val="00434A8D"/>
    <w:rsid w:val="00435383"/>
    <w:rsid w:val="00442599"/>
    <w:rsid w:val="00454576"/>
    <w:rsid w:val="00454A78"/>
    <w:rsid w:val="0045611D"/>
    <w:rsid w:val="00457053"/>
    <w:rsid w:val="004609B2"/>
    <w:rsid w:val="00462A44"/>
    <w:rsid w:val="00463B70"/>
    <w:rsid w:val="00464431"/>
    <w:rsid w:val="00466CD6"/>
    <w:rsid w:val="004774C8"/>
    <w:rsid w:val="00477801"/>
    <w:rsid w:val="00477CF7"/>
    <w:rsid w:val="00481EDE"/>
    <w:rsid w:val="004828ED"/>
    <w:rsid w:val="0048449E"/>
    <w:rsid w:val="00490E8A"/>
    <w:rsid w:val="004925FF"/>
    <w:rsid w:val="00496155"/>
    <w:rsid w:val="004A2906"/>
    <w:rsid w:val="004A6317"/>
    <w:rsid w:val="004A7D60"/>
    <w:rsid w:val="004B14C3"/>
    <w:rsid w:val="004B2C5B"/>
    <w:rsid w:val="004B3717"/>
    <w:rsid w:val="004C2DF1"/>
    <w:rsid w:val="004C33B9"/>
    <w:rsid w:val="004C506D"/>
    <w:rsid w:val="004D0175"/>
    <w:rsid w:val="004D26C3"/>
    <w:rsid w:val="004D39B5"/>
    <w:rsid w:val="004D4349"/>
    <w:rsid w:val="004D463A"/>
    <w:rsid w:val="004D51AA"/>
    <w:rsid w:val="004D6928"/>
    <w:rsid w:val="004D722E"/>
    <w:rsid w:val="004E4C53"/>
    <w:rsid w:val="00501293"/>
    <w:rsid w:val="00502A3C"/>
    <w:rsid w:val="0050347C"/>
    <w:rsid w:val="00512150"/>
    <w:rsid w:val="00514E9F"/>
    <w:rsid w:val="00517748"/>
    <w:rsid w:val="00525A23"/>
    <w:rsid w:val="00525B02"/>
    <w:rsid w:val="005261CF"/>
    <w:rsid w:val="005271C8"/>
    <w:rsid w:val="00527B1A"/>
    <w:rsid w:val="005305B6"/>
    <w:rsid w:val="00532445"/>
    <w:rsid w:val="0053591A"/>
    <w:rsid w:val="00543242"/>
    <w:rsid w:val="005449B4"/>
    <w:rsid w:val="00551EDE"/>
    <w:rsid w:val="00553C70"/>
    <w:rsid w:val="00554DD2"/>
    <w:rsid w:val="00555951"/>
    <w:rsid w:val="00556542"/>
    <w:rsid w:val="005616E5"/>
    <w:rsid w:val="0056218E"/>
    <w:rsid w:val="00562B8E"/>
    <w:rsid w:val="005644D8"/>
    <w:rsid w:val="00565410"/>
    <w:rsid w:val="00571F33"/>
    <w:rsid w:val="00573332"/>
    <w:rsid w:val="005734AB"/>
    <w:rsid w:val="00575879"/>
    <w:rsid w:val="005851CD"/>
    <w:rsid w:val="00586007"/>
    <w:rsid w:val="0058621F"/>
    <w:rsid w:val="00586713"/>
    <w:rsid w:val="00587166"/>
    <w:rsid w:val="00591164"/>
    <w:rsid w:val="005973EB"/>
    <w:rsid w:val="005A4064"/>
    <w:rsid w:val="005A7D7A"/>
    <w:rsid w:val="005B1F3D"/>
    <w:rsid w:val="005B24D5"/>
    <w:rsid w:val="005B49CF"/>
    <w:rsid w:val="005B7A64"/>
    <w:rsid w:val="005C1258"/>
    <w:rsid w:val="005C2059"/>
    <w:rsid w:val="005C2AEE"/>
    <w:rsid w:val="005C5A72"/>
    <w:rsid w:val="005C5D65"/>
    <w:rsid w:val="005C79A7"/>
    <w:rsid w:val="005D39E7"/>
    <w:rsid w:val="005E0BFC"/>
    <w:rsid w:val="005E373A"/>
    <w:rsid w:val="005E3970"/>
    <w:rsid w:val="005E42A6"/>
    <w:rsid w:val="005E630D"/>
    <w:rsid w:val="005E67F2"/>
    <w:rsid w:val="005E6A1C"/>
    <w:rsid w:val="005E6CF5"/>
    <w:rsid w:val="005F02CB"/>
    <w:rsid w:val="005F2567"/>
    <w:rsid w:val="005F57E0"/>
    <w:rsid w:val="005F5989"/>
    <w:rsid w:val="005F6ED0"/>
    <w:rsid w:val="00601BBE"/>
    <w:rsid w:val="00605CCE"/>
    <w:rsid w:val="006143B0"/>
    <w:rsid w:val="006160FD"/>
    <w:rsid w:val="0062021E"/>
    <w:rsid w:val="0062277E"/>
    <w:rsid w:val="0062544B"/>
    <w:rsid w:val="0063018D"/>
    <w:rsid w:val="00631C00"/>
    <w:rsid w:val="006326AB"/>
    <w:rsid w:val="0063528A"/>
    <w:rsid w:val="006354D4"/>
    <w:rsid w:val="00637755"/>
    <w:rsid w:val="0064028F"/>
    <w:rsid w:val="006402B3"/>
    <w:rsid w:val="006435CB"/>
    <w:rsid w:val="00644DA6"/>
    <w:rsid w:val="00645C20"/>
    <w:rsid w:val="00650379"/>
    <w:rsid w:val="006519B7"/>
    <w:rsid w:val="00654AC0"/>
    <w:rsid w:val="006575C7"/>
    <w:rsid w:val="0066456D"/>
    <w:rsid w:val="00665377"/>
    <w:rsid w:val="00667000"/>
    <w:rsid w:val="00670F4A"/>
    <w:rsid w:val="00671977"/>
    <w:rsid w:val="00671DDB"/>
    <w:rsid w:val="00671EBD"/>
    <w:rsid w:val="0067212A"/>
    <w:rsid w:val="0067252A"/>
    <w:rsid w:val="00672DB0"/>
    <w:rsid w:val="00676A22"/>
    <w:rsid w:val="006775A2"/>
    <w:rsid w:val="0068039F"/>
    <w:rsid w:val="006819B1"/>
    <w:rsid w:val="00684057"/>
    <w:rsid w:val="00685BFD"/>
    <w:rsid w:val="00686195"/>
    <w:rsid w:val="006876FF"/>
    <w:rsid w:val="0069339F"/>
    <w:rsid w:val="00694E43"/>
    <w:rsid w:val="0069510D"/>
    <w:rsid w:val="00697372"/>
    <w:rsid w:val="006A5038"/>
    <w:rsid w:val="006A56F6"/>
    <w:rsid w:val="006A5F78"/>
    <w:rsid w:val="006A6CD4"/>
    <w:rsid w:val="006B146A"/>
    <w:rsid w:val="006B2BCC"/>
    <w:rsid w:val="006B3353"/>
    <w:rsid w:val="006C029C"/>
    <w:rsid w:val="006C0A0A"/>
    <w:rsid w:val="006C1F3E"/>
    <w:rsid w:val="006C5253"/>
    <w:rsid w:val="006C71C2"/>
    <w:rsid w:val="006C7DA5"/>
    <w:rsid w:val="006E266D"/>
    <w:rsid w:val="006E3140"/>
    <w:rsid w:val="006E590B"/>
    <w:rsid w:val="006E69A9"/>
    <w:rsid w:val="006F0369"/>
    <w:rsid w:val="006F57BF"/>
    <w:rsid w:val="006F601A"/>
    <w:rsid w:val="00701FDE"/>
    <w:rsid w:val="00702011"/>
    <w:rsid w:val="0070484E"/>
    <w:rsid w:val="00710C3B"/>
    <w:rsid w:val="00715058"/>
    <w:rsid w:val="00715F2A"/>
    <w:rsid w:val="007160EA"/>
    <w:rsid w:val="007235F6"/>
    <w:rsid w:val="00723E09"/>
    <w:rsid w:val="007242B8"/>
    <w:rsid w:val="00725E8A"/>
    <w:rsid w:val="007270AD"/>
    <w:rsid w:val="00730F83"/>
    <w:rsid w:val="00733701"/>
    <w:rsid w:val="00733C12"/>
    <w:rsid w:val="00742AEB"/>
    <w:rsid w:val="007434E9"/>
    <w:rsid w:val="007470E2"/>
    <w:rsid w:val="007520BE"/>
    <w:rsid w:val="0075529D"/>
    <w:rsid w:val="00763458"/>
    <w:rsid w:val="00764837"/>
    <w:rsid w:val="0076616C"/>
    <w:rsid w:val="00766CEE"/>
    <w:rsid w:val="00770182"/>
    <w:rsid w:val="007740B7"/>
    <w:rsid w:val="00775DE9"/>
    <w:rsid w:val="007772E9"/>
    <w:rsid w:val="00777C18"/>
    <w:rsid w:val="00780B0C"/>
    <w:rsid w:val="00780D46"/>
    <w:rsid w:val="00791404"/>
    <w:rsid w:val="0079244E"/>
    <w:rsid w:val="00792674"/>
    <w:rsid w:val="00793B4C"/>
    <w:rsid w:val="00794BE7"/>
    <w:rsid w:val="007955CD"/>
    <w:rsid w:val="007961B1"/>
    <w:rsid w:val="007A2AFE"/>
    <w:rsid w:val="007A2CD0"/>
    <w:rsid w:val="007A303F"/>
    <w:rsid w:val="007A314E"/>
    <w:rsid w:val="007A6255"/>
    <w:rsid w:val="007A64DA"/>
    <w:rsid w:val="007B06DF"/>
    <w:rsid w:val="007B5402"/>
    <w:rsid w:val="007B6002"/>
    <w:rsid w:val="007B64B0"/>
    <w:rsid w:val="007C0F9D"/>
    <w:rsid w:val="007C203D"/>
    <w:rsid w:val="007D16DA"/>
    <w:rsid w:val="007D20F1"/>
    <w:rsid w:val="007D7C0E"/>
    <w:rsid w:val="007E0084"/>
    <w:rsid w:val="007E14CD"/>
    <w:rsid w:val="007E4C81"/>
    <w:rsid w:val="007E6C5E"/>
    <w:rsid w:val="00801EB2"/>
    <w:rsid w:val="008021F4"/>
    <w:rsid w:val="008028C7"/>
    <w:rsid w:val="00821F9C"/>
    <w:rsid w:val="008222A3"/>
    <w:rsid w:val="008265E8"/>
    <w:rsid w:val="00826655"/>
    <w:rsid w:val="00826AB0"/>
    <w:rsid w:val="00831EEE"/>
    <w:rsid w:val="00831F60"/>
    <w:rsid w:val="008345BA"/>
    <w:rsid w:val="00836710"/>
    <w:rsid w:val="008424DA"/>
    <w:rsid w:val="00843115"/>
    <w:rsid w:val="00843DAD"/>
    <w:rsid w:val="00844AAD"/>
    <w:rsid w:val="00844C8D"/>
    <w:rsid w:val="008458AA"/>
    <w:rsid w:val="00854736"/>
    <w:rsid w:val="00855279"/>
    <w:rsid w:val="00855387"/>
    <w:rsid w:val="00857AD5"/>
    <w:rsid w:val="00857D66"/>
    <w:rsid w:val="00860DE0"/>
    <w:rsid w:val="00867A79"/>
    <w:rsid w:val="00870244"/>
    <w:rsid w:val="00870658"/>
    <w:rsid w:val="008717A1"/>
    <w:rsid w:val="0087474A"/>
    <w:rsid w:val="00874C2D"/>
    <w:rsid w:val="00874F83"/>
    <w:rsid w:val="00875679"/>
    <w:rsid w:val="00875FCF"/>
    <w:rsid w:val="0087601E"/>
    <w:rsid w:val="00876532"/>
    <w:rsid w:val="00882531"/>
    <w:rsid w:val="00884AA4"/>
    <w:rsid w:val="00884CA7"/>
    <w:rsid w:val="008867D3"/>
    <w:rsid w:val="00886B7E"/>
    <w:rsid w:val="008903BB"/>
    <w:rsid w:val="008920DE"/>
    <w:rsid w:val="00893D4E"/>
    <w:rsid w:val="00894E9B"/>
    <w:rsid w:val="00896505"/>
    <w:rsid w:val="008A0E98"/>
    <w:rsid w:val="008A1A1C"/>
    <w:rsid w:val="008A1FE7"/>
    <w:rsid w:val="008A5541"/>
    <w:rsid w:val="008B320C"/>
    <w:rsid w:val="008B3CAA"/>
    <w:rsid w:val="008B525B"/>
    <w:rsid w:val="008B69F9"/>
    <w:rsid w:val="008B7C65"/>
    <w:rsid w:val="008C0880"/>
    <w:rsid w:val="008C0C56"/>
    <w:rsid w:val="008C0D67"/>
    <w:rsid w:val="008C3245"/>
    <w:rsid w:val="008C38B8"/>
    <w:rsid w:val="008C6576"/>
    <w:rsid w:val="008D1CF6"/>
    <w:rsid w:val="008D51D0"/>
    <w:rsid w:val="008D7D23"/>
    <w:rsid w:val="008E13CB"/>
    <w:rsid w:val="008E1DA0"/>
    <w:rsid w:val="008E2E41"/>
    <w:rsid w:val="008E4423"/>
    <w:rsid w:val="008E6F4E"/>
    <w:rsid w:val="008E7191"/>
    <w:rsid w:val="008F0C07"/>
    <w:rsid w:val="008F2990"/>
    <w:rsid w:val="008F4066"/>
    <w:rsid w:val="008F438F"/>
    <w:rsid w:val="008F6CF8"/>
    <w:rsid w:val="008F7233"/>
    <w:rsid w:val="00907E55"/>
    <w:rsid w:val="0091548C"/>
    <w:rsid w:val="00916070"/>
    <w:rsid w:val="00917B8C"/>
    <w:rsid w:val="009240A3"/>
    <w:rsid w:val="00924220"/>
    <w:rsid w:val="00926379"/>
    <w:rsid w:val="009272DC"/>
    <w:rsid w:val="00930938"/>
    <w:rsid w:val="00931B07"/>
    <w:rsid w:val="0093226F"/>
    <w:rsid w:val="00933CE6"/>
    <w:rsid w:val="00935078"/>
    <w:rsid w:val="0094435B"/>
    <w:rsid w:val="00944FFF"/>
    <w:rsid w:val="00945050"/>
    <w:rsid w:val="00945835"/>
    <w:rsid w:val="009468AA"/>
    <w:rsid w:val="00946F8E"/>
    <w:rsid w:val="00947EA8"/>
    <w:rsid w:val="00950ABC"/>
    <w:rsid w:val="00951B05"/>
    <w:rsid w:val="009564C1"/>
    <w:rsid w:val="009623A7"/>
    <w:rsid w:val="009626C6"/>
    <w:rsid w:val="009668C5"/>
    <w:rsid w:val="0097447E"/>
    <w:rsid w:val="00974FF8"/>
    <w:rsid w:val="00980600"/>
    <w:rsid w:val="00980CFF"/>
    <w:rsid w:val="009852B2"/>
    <w:rsid w:val="009906C6"/>
    <w:rsid w:val="009933FF"/>
    <w:rsid w:val="009A13DA"/>
    <w:rsid w:val="009A1D67"/>
    <w:rsid w:val="009A3367"/>
    <w:rsid w:val="009A38E3"/>
    <w:rsid w:val="009A441B"/>
    <w:rsid w:val="009B3DA2"/>
    <w:rsid w:val="009B4093"/>
    <w:rsid w:val="009B4D0A"/>
    <w:rsid w:val="009B5144"/>
    <w:rsid w:val="009B6011"/>
    <w:rsid w:val="009C2DF8"/>
    <w:rsid w:val="009C40AD"/>
    <w:rsid w:val="009C4AD3"/>
    <w:rsid w:val="009C536C"/>
    <w:rsid w:val="009C5EE1"/>
    <w:rsid w:val="009D27CA"/>
    <w:rsid w:val="009D2EA6"/>
    <w:rsid w:val="009D34F6"/>
    <w:rsid w:val="009D4500"/>
    <w:rsid w:val="009D5EE7"/>
    <w:rsid w:val="009D6973"/>
    <w:rsid w:val="009E20FE"/>
    <w:rsid w:val="009E247C"/>
    <w:rsid w:val="009E437F"/>
    <w:rsid w:val="009E7B46"/>
    <w:rsid w:val="009F0043"/>
    <w:rsid w:val="009F0B09"/>
    <w:rsid w:val="009F22DE"/>
    <w:rsid w:val="009F63DF"/>
    <w:rsid w:val="00A00B03"/>
    <w:rsid w:val="00A01EAF"/>
    <w:rsid w:val="00A02F09"/>
    <w:rsid w:val="00A14812"/>
    <w:rsid w:val="00A158BE"/>
    <w:rsid w:val="00A15DFB"/>
    <w:rsid w:val="00A160E3"/>
    <w:rsid w:val="00A22BBC"/>
    <w:rsid w:val="00A235F7"/>
    <w:rsid w:val="00A251EA"/>
    <w:rsid w:val="00A25C35"/>
    <w:rsid w:val="00A30481"/>
    <w:rsid w:val="00A3335A"/>
    <w:rsid w:val="00A3517F"/>
    <w:rsid w:val="00A37A69"/>
    <w:rsid w:val="00A40DFD"/>
    <w:rsid w:val="00A415DD"/>
    <w:rsid w:val="00A42654"/>
    <w:rsid w:val="00A44B7C"/>
    <w:rsid w:val="00A51B58"/>
    <w:rsid w:val="00A541EE"/>
    <w:rsid w:val="00A544ED"/>
    <w:rsid w:val="00A548C0"/>
    <w:rsid w:val="00A6211F"/>
    <w:rsid w:val="00A638BF"/>
    <w:rsid w:val="00A66328"/>
    <w:rsid w:val="00A671CB"/>
    <w:rsid w:val="00A7003B"/>
    <w:rsid w:val="00A731F5"/>
    <w:rsid w:val="00A746B4"/>
    <w:rsid w:val="00A7583B"/>
    <w:rsid w:val="00A823E4"/>
    <w:rsid w:val="00A834E2"/>
    <w:rsid w:val="00A83B62"/>
    <w:rsid w:val="00A83C1C"/>
    <w:rsid w:val="00A84142"/>
    <w:rsid w:val="00A841B1"/>
    <w:rsid w:val="00A848FA"/>
    <w:rsid w:val="00A870D1"/>
    <w:rsid w:val="00A873FB"/>
    <w:rsid w:val="00A90752"/>
    <w:rsid w:val="00A929C9"/>
    <w:rsid w:val="00A92B0F"/>
    <w:rsid w:val="00A92DFB"/>
    <w:rsid w:val="00A94962"/>
    <w:rsid w:val="00A958E3"/>
    <w:rsid w:val="00A9590F"/>
    <w:rsid w:val="00AA0754"/>
    <w:rsid w:val="00AA0CF0"/>
    <w:rsid w:val="00AA1ECD"/>
    <w:rsid w:val="00AA60F1"/>
    <w:rsid w:val="00AB3EBB"/>
    <w:rsid w:val="00AB4C5C"/>
    <w:rsid w:val="00AB78D7"/>
    <w:rsid w:val="00AC2D4A"/>
    <w:rsid w:val="00AC3977"/>
    <w:rsid w:val="00AD51E6"/>
    <w:rsid w:val="00AD5D1A"/>
    <w:rsid w:val="00AE0D44"/>
    <w:rsid w:val="00AE1370"/>
    <w:rsid w:val="00AE1C70"/>
    <w:rsid w:val="00AE3E16"/>
    <w:rsid w:val="00AE4373"/>
    <w:rsid w:val="00AE773B"/>
    <w:rsid w:val="00AE7926"/>
    <w:rsid w:val="00AE7AC2"/>
    <w:rsid w:val="00AF0934"/>
    <w:rsid w:val="00AF1AC7"/>
    <w:rsid w:val="00B00782"/>
    <w:rsid w:val="00B01095"/>
    <w:rsid w:val="00B01A52"/>
    <w:rsid w:val="00B03745"/>
    <w:rsid w:val="00B03E36"/>
    <w:rsid w:val="00B076F8"/>
    <w:rsid w:val="00B106F8"/>
    <w:rsid w:val="00B11AE7"/>
    <w:rsid w:val="00B130D5"/>
    <w:rsid w:val="00B14121"/>
    <w:rsid w:val="00B145B4"/>
    <w:rsid w:val="00B148C8"/>
    <w:rsid w:val="00B157E4"/>
    <w:rsid w:val="00B158DD"/>
    <w:rsid w:val="00B159D1"/>
    <w:rsid w:val="00B15F7A"/>
    <w:rsid w:val="00B216F0"/>
    <w:rsid w:val="00B222D9"/>
    <w:rsid w:val="00B23E1E"/>
    <w:rsid w:val="00B241E7"/>
    <w:rsid w:val="00B25D12"/>
    <w:rsid w:val="00B2621A"/>
    <w:rsid w:val="00B2729F"/>
    <w:rsid w:val="00B34C8F"/>
    <w:rsid w:val="00B36652"/>
    <w:rsid w:val="00B37E2E"/>
    <w:rsid w:val="00B4057C"/>
    <w:rsid w:val="00B43FE6"/>
    <w:rsid w:val="00B447B3"/>
    <w:rsid w:val="00B4661E"/>
    <w:rsid w:val="00B52A42"/>
    <w:rsid w:val="00B538A6"/>
    <w:rsid w:val="00B5728D"/>
    <w:rsid w:val="00B618CC"/>
    <w:rsid w:val="00B62F8F"/>
    <w:rsid w:val="00B63B58"/>
    <w:rsid w:val="00B64421"/>
    <w:rsid w:val="00B708D8"/>
    <w:rsid w:val="00B72CDC"/>
    <w:rsid w:val="00B74D7B"/>
    <w:rsid w:val="00B75774"/>
    <w:rsid w:val="00B768BA"/>
    <w:rsid w:val="00B778D9"/>
    <w:rsid w:val="00B77FA2"/>
    <w:rsid w:val="00B80C31"/>
    <w:rsid w:val="00B821C8"/>
    <w:rsid w:val="00B8551D"/>
    <w:rsid w:val="00B906B3"/>
    <w:rsid w:val="00B92BE3"/>
    <w:rsid w:val="00B93448"/>
    <w:rsid w:val="00B939DF"/>
    <w:rsid w:val="00B93B19"/>
    <w:rsid w:val="00B93F9E"/>
    <w:rsid w:val="00B9612A"/>
    <w:rsid w:val="00B974A4"/>
    <w:rsid w:val="00BA6CF2"/>
    <w:rsid w:val="00BB18FD"/>
    <w:rsid w:val="00BB3B06"/>
    <w:rsid w:val="00BB5896"/>
    <w:rsid w:val="00BB5FB9"/>
    <w:rsid w:val="00BC1F30"/>
    <w:rsid w:val="00BC294E"/>
    <w:rsid w:val="00BC6DBC"/>
    <w:rsid w:val="00BD03C7"/>
    <w:rsid w:val="00BD3671"/>
    <w:rsid w:val="00BD4BAA"/>
    <w:rsid w:val="00BD5C03"/>
    <w:rsid w:val="00BD6031"/>
    <w:rsid w:val="00BD7ED9"/>
    <w:rsid w:val="00BE0A8A"/>
    <w:rsid w:val="00BE0E5A"/>
    <w:rsid w:val="00BE13DD"/>
    <w:rsid w:val="00BE3209"/>
    <w:rsid w:val="00BE4AC9"/>
    <w:rsid w:val="00BF087F"/>
    <w:rsid w:val="00BF2128"/>
    <w:rsid w:val="00BF6204"/>
    <w:rsid w:val="00BF79CD"/>
    <w:rsid w:val="00C025C6"/>
    <w:rsid w:val="00C048F8"/>
    <w:rsid w:val="00C0611B"/>
    <w:rsid w:val="00C103E8"/>
    <w:rsid w:val="00C106E7"/>
    <w:rsid w:val="00C21A4B"/>
    <w:rsid w:val="00C225BA"/>
    <w:rsid w:val="00C233C8"/>
    <w:rsid w:val="00C24119"/>
    <w:rsid w:val="00C27258"/>
    <w:rsid w:val="00C30353"/>
    <w:rsid w:val="00C339B3"/>
    <w:rsid w:val="00C4355D"/>
    <w:rsid w:val="00C445F8"/>
    <w:rsid w:val="00C47D9B"/>
    <w:rsid w:val="00C71693"/>
    <w:rsid w:val="00C74998"/>
    <w:rsid w:val="00C753D4"/>
    <w:rsid w:val="00C800BB"/>
    <w:rsid w:val="00C81B1A"/>
    <w:rsid w:val="00C838C7"/>
    <w:rsid w:val="00C838D1"/>
    <w:rsid w:val="00C86BDF"/>
    <w:rsid w:val="00C87F68"/>
    <w:rsid w:val="00C906A4"/>
    <w:rsid w:val="00C92CA0"/>
    <w:rsid w:val="00C92E35"/>
    <w:rsid w:val="00C9402B"/>
    <w:rsid w:val="00C958B8"/>
    <w:rsid w:val="00C95C9F"/>
    <w:rsid w:val="00C96658"/>
    <w:rsid w:val="00C96E2B"/>
    <w:rsid w:val="00CA0CD2"/>
    <w:rsid w:val="00CA3008"/>
    <w:rsid w:val="00CA321F"/>
    <w:rsid w:val="00CA4887"/>
    <w:rsid w:val="00CA5BA8"/>
    <w:rsid w:val="00CB547E"/>
    <w:rsid w:val="00CC074D"/>
    <w:rsid w:val="00CC10F9"/>
    <w:rsid w:val="00CC377E"/>
    <w:rsid w:val="00CC49BC"/>
    <w:rsid w:val="00CC782F"/>
    <w:rsid w:val="00CD540A"/>
    <w:rsid w:val="00CF0407"/>
    <w:rsid w:val="00CF0CF0"/>
    <w:rsid w:val="00CF59A7"/>
    <w:rsid w:val="00D02AC6"/>
    <w:rsid w:val="00D063DF"/>
    <w:rsid w:val="00D071C9"/>
    <w:rsid w:val="00D10747"/>
    <w:rsid w:val="00D130ED"/>
    <w:rsid w:val="00D14713"/>
    <w:rsid w:val="00D14D8A"/>
    <w:rsid w:val="00D22886"/>
    <w:rsid w:val="00D24768"/>
    <w:rsid w:val="00D26115"/>
    <w:rsid w:val="00D27A54"/>
    <w:rsid w:val="00D326BF"/>
    <w:rsid w:val="00D348C4"/>
    <w:rsid w:val="00D363A4"/>
    <w:rsid w:val="00D412AA"/>
    <w:rsid w:val="00D431E3"/>
    <w:rsid w:val="00D4574F"/>
    <w:rsid w:val="00D46DA0"/>
    <w:rsid w:val="00D4761A"/>
    <w:rsid w:val="00D51853"/>
    <w:rsid w:val="00D532D5"/>
    <w:rsid w:val="00D5394A"/>
    <w:rsid w:val="00D561D4"/>
    <w:rsid w:val="00D57E41"/>
    <w:rsid w:val="00D61210"/>
    <w:rsid w:val="00D644DF"/>
    <w:rsid w:val="00D6590F"/>
    <w:rsid w:val="00D66A8E"/>
    <w:rsid w:val="00D701E8"/>
    <w:rsid w:val="00D70A0D"/>
    <w:rsid w:val="00D815EA"/>
    <w:rsid w:val="00D82DB0"/>
    <w:rsid w:val="00D840EE"/>
    <w:rsid w:val="00D84578"/>
    <w:rsid w:val="00D85189"/>
    <w:rsid w:val="00D8675F"/>
    <w:rsid w:val="00D87F75"/>
    <w:rsid w:val="00D9124C"/>
    <w:rsid w:val="00D913C4"/>
    <w:rsid w:val="00D92A13"/>
    <w:rsid w:val="00D92ABA"/>
    <w:rsid w:val="00D9535D"/>
    <w:rsid w:val="00D95F3B"/>
    <w:rsid w:val="00DA03BE"/>
    <w:rsid w:val="00DA24CC"/>
    <w:rsid w:val="00DA3F73"/>
    <w:rsid w:val="00DA4B47"/>
    <w:rsid w:val="00DA6985"/>
    <w:rsid w:val="00DB2172"/>
    <w:rsid w:val="00DB3527"/>
    <w:rsid w:val="00DB3705"/>
    <w:rsid w:val="00DB4011"/>
    <w:rsid w:val="00DB6B33"/>
    <w:rsid w:val="00DC20A8"/>
    <w:rsid w:val="00DC2C4A"/>
    <w:rsid w:val="00DC4C34"/>
    <w:rsid w:val="00DC52E3"/>
    <w:rsid w:val="00DC71FC"/>
    <w:rsid w:val="00DC7D89"/>
    <w:rsid w:val="00DD101E"/>
    <w:rsid w:val="00DD2B83"/>
    <w:rsid w:val="00DD5AFC"/>
    <w:rsid w:val="00DD706C"/>
    <w:rsid w:val="00DE280A"/>
    <w:rsid w:val="00DE3676"/>
    <w:rsid w:val="00DE4070"/>
    <w:rsid w:val="00DE4C73"/>
    <w:rsid w:val="00DE6ED1"/>
    <w:rsid w:val="00DF3119"/>
    <w:rsid w:val="00DF372C"/>
    <w:rsid w:val="00DF5B30"/>
    <w:rsid w:val="00E00634"/>
    <w:rsid w:val="00E03737"/>
    <w:rsid w:val="00E07179"/>
    <w:rsid w:val="00E07336"/>
    <w:rsid w:val="00E12820"/>
    <w:rsid w:val="00E131DF"/>
    <w:rsid w:val="00E133FD"/>
    <w:rsid w:val="00E14C4C"/>
    <w:rsid w:val="00E1782D"/>
    <w:rsid w:val="00E24041"/>
    <w:rsid w:val="00E27481"/>
    <w:rsid w:val="00E30227"/>
    <w:rsid w:val="00E33EC3"/>
    <w:rsid w:val="00E350C8"/>
    <w:rsid w:val="00E407B7"/>
    <w:rsid w:val="00E508DE"/>
    <w:rsid w:val="00E610FB"/>
    <w:rsid w:val="00E62153"/>
    <w:rsid w:val="00E64769"/>
    <w:rsid w:val="00E70E47"/>
    <w:rsid w:val="00E70EBE"/>
    <w:rsid w:val="00E71CD1"/>
    <w:rsid w:val="00E71D0C"/>
    <w:rsid w:val="00E80EF8"/>
    <w:rsid w:val="00E93714"/>
    <w:rsid w:val="00E9444E"/>
    <w:rsid w:val="00E94A2E"/>
    <w:rsid w:val="00E95101"/>
    <w:rsid w:val="00E97D22"/>
    <w:rsid w:val="00EA4685"/>
    <w:rsid w:val="00EA4DEF"/>
    <w:rsid w:val="00EA7998"/>
    <w:rsid w:val="00EB2BC9"/>
    <w:rsid w:val="00EB3EAA"/>
    <w:rsid w:val="00EB441E"/>
    <w:rsid w:val="00EB581E"/>
    <w:rsid w:val="00EC12DD"/>
    <w:rsid w:val="00EC307D"/>
    <w:rsid w:val="00EC3924"/>
    <w:rsid w:val="00EC5BE2"/>
    <w:rsid w:val="00ED6F18"/>
    <w:rsid w:val="00ED7347"/>
    <w:rsid w:val="00EE31AD"/>
    <w:rsid w:val="00EE3C78"/>
    <w:rsid w:val="00EE4EE5"/>
    <w:rsid w:val="00EF039E"/>
    <w:rsid w:val="00EF2967"/>
    <w:rsid w:val="00EF5AA7"/>
    <w:rsid w:val="00EF6A51"/>
    <w:rsid w:val="00EF742A"/>
    <w:rsid w:val="00F022A3"/>
    <w:rsid w:val="00F03A39"/>
    <w:rsid w:val="00F1299D"/>
    <w:rsid w:val="00F1705F"/>
    <w:rsid w:val="00F20DA9"/>
    <w:rsid w:val="00F20F91"/>
    <w:rsid w:val="00F22DC7"/>
    <w:rsid w:val="00F23F3F"/>
    <w:rsid w:val="00F2471B"/>
    <w:rsid w:val="00F24EA0"/>
    <w:rsid w:val="00F30C62"/>
    <w:rsid w:val="00F32968"/>
    <w:rsid w:val="00F33EA2"/>
    <w:rsid w:val="00F35C81"/>
    <w:rsid w:val="00F37F09"/>
    <w:rsid w:val="00F457BF"/>
    <w:rsid w:val="00F5297E"/>
    <w:rsid w:val="00F531CD"/>
    <w:rsid w:val="00F55977"/>
    <w:rsid w:val="00F56AF9"/>
    <w:rsid w:val="00F57486"/>
    <w:rsid w:val="00F5788E"/>
    <w:rsid w:val="00F57892"/>
    <w:rsid w:val="00F659A3"/>
    <w:rsid w:val="00F668E4"/>
    <w:rsid w:val="00F669A6"/>
    <w:rsid w:val="00F71679"/>
    <w:rsid w:val="00F74AD1"/>
    <w:rsid w:val="00F7632F"/>
    <w:rsid w:val="00F848AC"/>
    <w:rsid w:val="00F907BD"/>
    <w:rsid w:val="00FA1281"/>
    <w:rsid w:val="00FA4BFE"/>
    <w:rsid w:val="00FA56EB"/>
    <w:rsid w:val="00FA7190"/>
    <w:rsid w:val="00FB52F4"/>
    <w:rsid w:val="00FC1BB8"/>
    <w:rsid w:val="00FC2E49"/>
    <w:rsid w:val="00FC4366"/>
    <w:rsid w:val="00FC5232"/>
    <w:rsid w:val="00FC74BC"/>
    <w:rsid w:val="00FC7989"/>
    <w:rsid w:val="00FD020E"/>
    <w:rsid w:val="00FD20A7"/>
    <w:rsid w:val="00FD213A"/>
    <w:rsid w:val="00FD47E9"/>
    <w:rsid w:val="00FD5503"/>
    <w:rsid w:val="00FD5EEF"/>
    <w:rsid w:val="00FD5FD3"/>
    <w:rsid w:val="00FD7228"/>
    <w:rsid w:val="00FE14F8"/>
    <w:rsid w:val="00FE17D3"/>
    <w:rsid w:val="00FE4301"/>
    <w:rsid w:val="00FE76C1"/>
    <w:rsid w:val="00FE7F4E"/>
    <w:rsid w:val="00FF116B"/>
    <w:rsid w:val="00FF22AD"/>
    <w:rsid w:val="00FF4DA1"/>
    <w:rsid w:val="00FF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3D976B0"/>
  <w15:docId w15:val="{231AA57C-920A-4207-A150-75168D9F5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7E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Ttulo1">
    <w:name w:val="heading 1"/>
    <w:basedOn w:val="Normal"/>
    <w:next w:val="Normal"/>
    <w:link w:val="Ttulo1Car"/>
    <w:qFormat/>
    <w:rsid w:val="005F57E0"/>
    <w:pPr>
      <w:keepNext/>
      <w:ind w:left="360" w:hanging="360"/>
      <w:jc w:val="center"/>
      <w:outlineLvl w:val="0"/>
    </w:pPr>
    <w:rPr>
      <w:rFonts w:ascii="CG Times(w1)" w:hAnsi="CG Times(w1)"/>
      <w:sz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F57E0"/>
    <w:rPr>
      <w:rFonts w:ascii="CG Times(w1)" w:eastAsia="Times New Roman" w:hAnsi="CG Times(w1)" w:cs="Times New Roman"/>
      <w:sz w:val="28"/>
      <w:szCs w:val="20"/>
      <w:lang w:val="es-ES_tradnl"/>
    </w:rPr>
  </w:style>
  <w:style w:type="paragraph" w:customStyle="1" w:styleId="title2">
    <w:name w:val="title2"/>
    <w:basedOn w:val="Normal"/>
    <w:rsid w:val="005F57E0"/>
    <w:rPr>
      <w:szCs w:val="24"/>
    </w:rPr>
  </w:style>
  <w:style w:type="paragraph" w:customStyle="1" w:styleId="default">
    <w:name w:val="default"/>
    <w:basedOn w:val="Normal"/>
    <w:rsid w:val="005F57E0"/>
    <w:pPr>
      <w:autoSpaceDE w:val="0"/>
      <w:autoSpaceDN w:val="0"/>
    </w:pPr>
    <w:rPr>
      <w:rFonts w:ascii="DXANP N+ Serifa B T," w:hAnsi="DXANP N+ Serifa B T,"/>
      <w:color w:val="000000"/>
      <w:szCs w:val="24"/>
    </w:rPr>
  </w:style>
  <w:style w:type="paragraph" w:styleId="Textoindependiente">
    <w:name w:val="Body Text"/>
    <w:basedOn w:val="Normal"/>
    <w:link w:val="TextoindependienteCar"/>
    <w:semiHidden/>
    <w:rsid w:val="005F57E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F57E0"/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styleId="Encabezado">
    <w:name w:val="header"/>
    <w:basedOn w:val="Normal"/>
    <w:link w:val="EncabezadoCar"/>
    <w:semiHidden/>
    <w:rsid w:val="005F57E0"/>
    <w:pPr>
      <w:tabs>
        <w:tab w:val="center" w:pos="4320"/>
        <w:tab w:val="right" w:pos="8640"/>
      </w:tabs>
    </w:pPr>
    <w:rPr>
      <w:szCs w:val="24"/>
    </w:rPr>
  </w:style>
  <w:style w:type="character" w:customStyle="1" w:styleId="EncabezadoCar">
    <w:name w:val="Encabezado Car"/>
    <w:basedOn w:val="Fuentedeprrafopredeter"/>
    <w:link w:val="Encabezado"/>
    <w:semiHidden/>
    <w:rsid w:val="005F57E0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basedOn w:val="Fuentedeprrafopredeter"/>
    <w:semiHidden/>
    <w:rsid w:val="005F57E0"/>
  </w:style>
  <w:style w:type="paragraph" w:styleId="Sangra2detindependiente">
    <w:name w:val="Body Text Indent 2"/>
    <w:basedOn w:val="Normal"/>
    <w:link w:val="Sangra2detindependienteCar"/>
    <w:unhideWhenUsed/>
    <w:rsid w:val="005F57E0"/>
    <w:pPr>
      <w:spacing w:after="120" w:line="480" w:lineRule="auto"/>
      <w:ind w:left="360"/>
    </w:pPr>
    <w:rPr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F57E0"/>
    <w:rPr>
      <w:rFonts w:ascii="Times New Roman" w:eastAsia="Times New Roman" w:hAnsi="Times New Roman" w:cs="Times New Roman"/>
      <w:sz w:val="24"/>
      <w:szCs w:val="24"/>
    </w:rPr>
  </w:style>
  <w:style w:type="character" w:styleId="Nmerodelnea">
    <w:name w:val="line number"/>
    <w:basedOn w:val="Fuentedeprrafopredeter"/>
    <w:uiPriority w:val="99"/>
    <w:semiHidden/>
    <w:unhideWhenUsed/>
    <w:rsid w:val="005F57E0"/>
  </w:style>
  <w:style w:type="paragraph" w:styleId="Piedepgina">
    <w:name w:val="footer"/>
    <w:basedOn w:val="Normal"/>
    <w:link w:val="PiedepginaCar"/>
    <w:uiPriority w:val="99"/>
    <w:semiHidden/>
    <w:unhideWhenUsed/>
    <w:rsid w:val="006354D4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354D4"/>
    <w:rPr>
      <w:rFonts w:ascii="Times New Roman" w:eastAsia="Times New Roman" w:hAnsi="Times New Roman" w:cs="Times New Roman"/>
      <w:sz w:val="24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974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74A4"/>
    <w:rPr>
      <w:rFonts w:ascii="Tahoma" w:eastAsia="Times New Roman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B3EBB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B3EBB"/>
    <w:rPr>
      <w:rFonts w:ascii="Times New Roman" w:eastAsia="Times New Roman" w:hAnsi="Times New Roman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B3EB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586007"/>
    <w:pPr>
      <w:spacing w:before="100" w:beforeAutospacing="1" w:after="100" w:afterAutospacing="1"/>
    </w:pPr>
    <w:rPr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D363A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363A4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363A4"/>
    <w:rPr>
      <w:rFonts w:ascii="Times New Roman" w:eastAsia="Times New Roman" w:hAnsi="Times New Roman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63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63A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Fuentedeprrafopredeter"/>
    <w:rsid w:val="00172144"/>
  </w:style>
  <w:style w:type="character" w:styleId="Fuerte">
    <w:name w:val="Strong"/>
    <w:basedOn w:val="Fuentedeprrafopredeter"/>
    <w:uiPriority w:val="22"/>
    <w:qFormat/>
    <w:rsid w:val="00172144"/>
    <w:rPr>
      <w:b/>
      <w:bCs/>
    </w:rPr>
  </w:style>
  <w:style w:type="paragraph" w:styleId="Prrafodelista">
    <w:name w:val="List Paragraph"/>
    <w:basedOn w:val="Normal"/>
    <w:uiPriority w:val="34"/>
    <w:qFormat/>
    <w:rsid w:val="00172144"/>
    <w:pPr>
      <w:ind w:left="720"/>
      <w:contextualSpacing/>
    </w:pPr>
  </w:style>
  <w:style w:type="paragraph" w:styleId="Revisin">
    <w:name w:val="Revision"/>
    <w:hidden/>
    <w:uiPriority w:val="99"/>
    <w:semiHidden/>
    <w:rsid w:val="00A251E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A8FF1A-CB20-427F-8C04-D8BEB1EF3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1266</Words>
  <Characters>7220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Asamblea Legislativa</Company>
  <LinksUpToDate>false</LinksUpToDate>
  <CharactersWithSpaces>8470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Ryan Hernandez</dc:creator>
  <cp:lastModifiedBy>Rocío Alayón Morell</cp:lastModifiedBy>
  <cp:revision>3</cp:revision>
  <cp:lastPrinted>2021-01-04T18:35:00Z</cp:lastPrinted>
  <dcterms:created xsi:type="dcterms:W3CDTF">2026-05-08T20:49:00Z</dcterms:created>
  <dcterms:modified xsi:type="dcterms:W3CDTF">2026-05-11T15:06:00Z</dcterms:modified>
</cp:coreProperties>
</file>