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F952F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F952F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F952F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F952F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1727DEB" w:rsidR="002670C1" w:rsidRPr="00F952F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F952F1">
        <w:rPr>
          <w:rFonts w:ascii="Book Antiqua" w:hAnsi="Book Antiqua"/>
          <w:szCs w:val="24"/>
          <w:lang w:val="es-ES_tradnl"/>
        </w:rPr>
        <w:t>20m</w:t>
      </w:r>
      <w:r w:rsidR="002670C1" w:rsidRPr="00F952F1">
        <w:rPr>
          <w:rFonts w:ascii="Book Antiqua" w:hAnsi="Book Antiqua"/>
          <w:szCs w:val="24"/>
          <w:lang w:val="es-ES_tradnl"/>
        </w:rPr>
        <w:t>a. Asamblea</w:t>
      </w:r>
      <w:r w:rsidR="002670C1" w:rsidRPr="00F952F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F952F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F952F1">
        <w:rPr>
          <w:rFonts w:ascii="Book Antiqua" w:hAnsi="Book Antiqua"/>
          <w:szCs w:val="24"/>
          <w:lang w:val="es-ES_tradnl"/>
        </w:rPr>
        <w:t xml:space="preserve">  </w:t>
      </w:r>
      <w:r w:rsidR="00B8596E">
        <w:rPr>
          <w:rFonts w:ascii="Book Antiqua" w:hAnsi="Book Antiqua"/>
          <w:szCs w:val="24"/>
          <w:lang w:val="es-ES_tradnl"/>
        </w:rPr>
        <w:t>3r</w:t>
      </w:r>
      <w:r w:rsidR="002670C1" w:rsidRPr="00F952F1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F952F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F952F1">
        <w:rPr>
          <w:rFonts w:ascii="Book Antiqua" w:hAnsi="Book Antiqua"/>
          <w:szCs w:val="24"/>
          <w:lang w:val="es-ES_tradnl"/>
        </w:rPr>
        <w:tab/>
        <w:t>Legislativa</w:t>
      </w:r>
      <w:r w:rsidRPr="00F952F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F952F1">
        <w:rPr>
          <w:rFonts w:ascii="Book Antiqua" w:hAnsi="Book Antiqua"/>
          <w:szCs w:val="24"/>
          <w:lang w:val="es-ES_tradnl"/>
        </w:rPr>
        <w:t xml:space="preserve">       </w:t>
      </w:r>
      <w:r w:rsidRPr="00F952F1">
        <w:rPr>
          <w:rFonts w:ascii="Book Antiqua" w:hAnsi="Book Antiqua"/>
          <w:szCs w:val="24"/>
          <w:lang w:val="es-ES_tradnl"/>
        </w:rPr>
        <w:t xml:space="preserve"> </w:t>
      </w:r>
      <w:r w:rsidR="00632DBA" w:rsidRPr="00F952F1">
        <w:rPr>
          <w:rFonts w:ascii="Book Antiqua" w:hAnsi="Book Antiqua"/>
          <w:szCs w:val="24"/>
          <w:lang w:val="es-ES_tradnl"/>
        </w:rPr>
        <w:t xml:space="preserve"> </w:t>
      </w:r>
      <w:r w:rsidRPr="00F952F1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F952F1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F952F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F952F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F952F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F952F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B1DB99D" w14:textId="23F46A30" w:rsidR="004D1DB3" w:rsidRPr="00F952F1" w:rsidRDefault="00B8596E" w:rsidP="004D1DB3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 xml:space="preserve">R. </w:t>
      </w:r>
      <w:proofErr w:type="spellStart"/>
      <w:r>
        <w:rPr>
          <w:rFonts w:ascii="Book Antiqua" w:hAnsi="Book Antiqua"/>
          <w:b/>
          <w:bCs/>
          <w:sz w:val="52"/>
          <w:szCs w:val="52"/>
          <w:lang w:val="es-ES_tradnl"/>
        </w:rPr>
        <w:t>Conc</w:t>
      </w:r>
      <w:proofErr w:type="spellEnd"/>
      <w:r>
        <w:rPr>
          <w:rFonts w:ascii="Book Antiqua" w:hAnsi="Book Antiqua"/>
          <w:b/>
          <w:bCs/>
          <w:sz w:val="52"/>
          <w:szCs w:val="52"/>
          <w:lang w:val="es-ES_tradnl"/>
        </w:rPr>
        <w:t>. de la C. 40</w:t>
      </w:r>
    </w:p>
    <w:p w14:paraId="2AB71EBC" w14:textId="77777777" w:rsidR="001A14B6" w:rsidRPr="00F952F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F952F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F952F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F952F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F952F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2CD3032" w:rsidR="002670C1" w:rsidRPr="00F952F1" w:rsidRDefault="00B8596E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3</w:t>
      </w:r>
      <w:r w:rsidR="004D1DB3" w:rsidRPr="00F952F1">
        <w:rPr>
          <w:rFonts w:ascii="Book Antiqua" w:hAnsi="Book Antiqua" w:cs="Tahoma"/>
          <w:lang w:val="es-ES_tradnl"/>
        </w:rPr>
        <w:t xml:space="preserve"> </w:t>
      </w:r>
      <w:r w:rsidR="002670C1" w:rsidRPr="00F952F1">
        <w:rPr>
          <w:rFonts w:ascii="Book Antiqua" w:hAnsi="Book Antiqua" w:cs="Tahoma"/>
          <w:lang w:val="es-ES_tradnl"/>
        </w:rPr>
        <w:t xml:space="preserve">de </w:t>
      </w:r>
      <w:r>
        <w:rPr>
          <w:rFonts w:ascii="Book Antiqua" w:hAnsi="Book Antiqua" w:cs="Tahoma"/>
          <w:lang w:val="es-ES_tradnl"/>
        </w:rPr>
        <w:t>junio</w:t>
      </w:r>
      <w:r w:rsidR="002670C1" w:rsidRPr="00F952F1">
        <w:rPr>
          <w:rFonts w:ascii="Book Antiqua" w:hAnsi="Book Antiqua" w:cs="Tahoma"/>
          <w:lang w:val="es-ES_tradnl"/>
        </w:rPr>
        <w:t xml:space="preserve"> de </w:t>
      </w:r>
      <w:r>
        <w:rPr>
          <w:rFonts w:ascii="Book Antiqua" w:hAnsi="Book Antiqua" w:cs="Tahoma"/>
          <w:lang w:val="es-ES_tradnl"/>
        </w:rPr>
        <w:t>2026</w:t>
      </w:r>
    </w:p>
    <w:p w14:paraId="4A980496" w14:textId="77777777" w:rsidR="002670C1" w:rsidRPr="00F952F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F952F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952F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952F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952F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69AB732" w:rsidR="00682883" w:rsidRPr="00F952F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F952F1">
        <w:rPr>
          <w:rFonts w:ascii="Book Antiqua" w:hAnsi="Book Antiqua" w:cs="Tahoma"/>
          <w:lang w:val="es-ES_tradnl"/>
        </w:rPr>
        <w:tab/>
      </w:r>
      <w:r w:rsidR="008A4022" w:rsidRPr="00F952F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F952F1">
        <w:rPr>
          <w:rFonts w:ascii="Book Antiqua" w:hAnsi="Book Antiqua" w:cs="Tahoma"/>
          <w:lang w:val="es-ES_tradnl"/>
        </w:rPr>
        <w:t>sideración de la R.</w:t>
      </w:r>
      <w:r w:rsidR="004D1DB3" w:rsidRPr="00F952F1">
        <w:rPr>
          <w:rFonts w:ascii="Book Antiqua" w:hAnsi="Book Antiqua" w:cs="Tahoma"/>
          <w:lang w:val="es-ES_tradnl"/>
        </w:rPr>
        <w:t xml:space="preserve"> </w:t>
      </w:r>
      <w:proofErr w:type="spellStart"/>
      <w:r w:rsidR="004D1DB3" w:rsidRPr="00F952F1">
        <w:rPr>
          <w:rFonts w:ascii="Book Antiqua" w:hAnsi="Book Antiqua" w:cs="Tahoma"/>
          <w:lang w:val="es-ES_tradnl"/>
        </w:rPr>
        <w:t>Conc</w:t>
      </w:r>
      <w:proofErr w:type="spellEnd"/>
      <w:r w:rsidR="004D1DB3" w:rsidRPr="00F952F1">
        <w:rPr>
          <w:rFonts w:ascii="Book Antiqua" w:hAnsi="Book Antiqua" w:cs="Tahoma"/>
          <w:lang w:val="es-ES_tradnl"/>
        </w:rPr>
        <w:t>.</w:t>
      </w:r>
      <w:r w:rsidR="00062F39" w:rsidRPr="00F952F1">
        <w:rPr>
          <w:rFonts w:ascii="Book Antiqua" w:hAnsi="Book Antiqua" w:cs="Tahoma"/>
          <w:lang w:val="es-ES_tradnl"/>
        </w:rPr>
        <w:t xml:space="preserve"> de la C.</w:t>
      </w:r>
      <w:r w:rsidR="004D1DB3" w:rsidRPr="00F952F1">
        <w:rPr>
          <w:rFonts w:ascii="Book Antiqua" w:hAnsi="Book Antiqua" w:cs="Tahoma"/>
          <w:lang w:val="es-ES_tradnl"/>
        </w:rPr>
        <w:t xml:space="preserve"> </w:t>
      </w:r>
      <w:r w:rsidR="00AE7431">
        <w:rPr>
          <w:rFonts w:ascii="Book Antiqua" w:hAnsi="Book Antiqua" w:cs="Tahoma"/>
          <w:lang w:val="es-ES_tradnl"/>
        </w:rPr>
        <w:t>40</w:t>
      </w:r>
      <w:r w:rsidR="00FA5F29" w:rsidRPr="00F952F1">
        <w:rPr>
          <w:rFonts w:ascii="Book Antiqua" w:hAnsi="Book Antiqua" w:cs="Tahoma"/>
          <w:lang w:val="es-ES_tradnl"/>
        </w:rPr>
        <w:t xml:space="preserve">, </w:t>
      </w:r>
      <w:r w:rsidR="00682883" w:rsidRPr="00F952F1">
        <w:rPr>
          <w:rFonts w:ascii="Book Antiqua" w:hAnsi="Book Antiqua" w:cs="Tahoma"/>
          <w:lang w:val="es-ES_tradnl"/>
        </w:rPr>
        <w:t>tiene a bien someter su informe recomendando la</w:t>
      </w:r>
      <w:r w:rsidR="00F952F1" w:rsidRPr="00F952F1">
        <w:rPr>
          <w:rFonts w:ascii="Book Antiqua" w:hAnsi="Book Antiqua" w:cs="Tahoma"/>
          <w:lang w:val="es-ES_tradnl"/>
        </w:rPr>
        <w:t xml:space="preserve"> aprobación de la medida con </w:t>
      </w:r>
      <w:proofErr w:type="spellStart"/>
      <w:r w:rsidR="00F952F1" w:rsidRPr="00F952F1">
        <w:rPr>
          <w:rFonts w:ascii="Book Antiqua" w:hAnsi="Book Antiqua" w:cs="Tahoma"/>
          <w:lang w:val="es-ES_tradnl"/>
        </w:rPr>
        <w:t>con</w:t>
      </w:r>
      <w:proofErr w:type="spellEnd"/>
      <w:r w:rsidR="00682883" w:rsidRPr="00F952F1">
        <w:rPr>
          <w:rFonts w:ascii="Book Antiqua" w:hAnsi="Book Antiqua" w:cs="Tahoma"/>
          <w:lang w:val="es-ES_tradnl"/>
        </w:rPr>
        <w:t xml:space="preserve"> enmiendas, cuyo título lee:</w:t>
      </w:r>
    </w:p>
    <w:p w14:paraId="31C593C5" w14:textId="77777777" w:rsidR="00BC1CB2" w:rsidRPr="00F952F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C40AEBA" w:rsidR="008D4A0A" w:rsidRPr="00B8596E" w:rsidRDefault="00BC1CB2" w:rsidP="00B8596E">
      <w:pPr>
        <w:ind w:left="567" w:hanging="567"/>
        <w:jc w:val="both"/>
        <w:rPr>
          <w:lang w:val="es-ES_tradnl"/>
        </w:rPr>
      </w:pPr>
      <w:r w:rsidRPr="00B8596E">
        <w:rPr>
          <w:rFonts w:ascii="Book Antiqua" w:hAnsi="Book Antiqua" w:cs="Tahoma"/>
          <w:lang w:val="es-ES_tradnl"/>
        </w:rPr>
        <w:t xml:space="preserve"> </w:t>
      </w:r>
      <w:r w:rsidR="00E86FF9" w:rsidRPr="00B8596E">
        <w:rPr>
          <w:rFonts w:ascii="Book Antiqua" w:hAnsi="Book Antiqua" w:cs="Tahoma"/>
          <w:lang w:val="es-ES_tradnl"/>
        </w:rPr>
        <w:t>“</w:t>
      </w:r>
      <w:r w:rsidR="00E86FF9" w:rsidRPr="00B8596E">
        <w:rPr>
          <w:rFonts w:ascii="Book Antiqua" w:hAnsi="Book Antiqua"/>
          <w:lang w:val="es-ES_tradnl"/>
        </w:rPr>
        <w:t>Para</w:t>
      </w:r>
      <w:r w:rsidR="00E86FF9" w:rsidRPr="00B8596E">
        <w:rPr>
          <w:lang w:val="es-ES_tradnl"/>
        </w:rPr>
        <w:t xml:space="preserve"> </w:t>
      </w:r>
      <w:r w:rsidR="00B8596E" w:rsidRPr="00B8596E">
        <w:rPr>
          <w:rFonts w:ascii="Book Antiqua" w:eastAsia="Book Antiqua" w:hAnsi="Book Antiqua" w:cs="Book Antiqua"/>
          <w:lang w:val="es-ES_tradnl"/>
        </w:rPr>
        <w:t xml:space="preserve">que la Asamblea Legislativa de Puerto Rico exprese su apoyo a las gestiones </w:t>
      </w:r>
      <w:r w:rsidR="00B8596E" w:rsidRPr="00B8596E">
        <w:rPr>
          <w:rFonts w:ascii="Book Antiqua" w:eastAsia="Book Antiqua" w:hAnsi="Book Antiqua" w:cs="Book Antiqua"/>
          <w:iCs/>
          <w:lang w:val="es-ES_tradnl"/>
        </w:rPr>
        <w:t>realizadas por</w:t>
      </w:r>
      <w:r w:rsidR="00B8596E" w:rsidRPr="00B8596E">
        <w:rPr>
          <w:rFonts w:ascii="Book Antiqua" w:eastAsia="Book Antiqua" w:hAnsi="Book Antiqua" w:cs="Book Antiqua"/>
          <w:lang w:val="es-ES_tradnl"/>
        </w:rPr>
        <w:t xml:space="preserve"> la Asociación del Cuerpo de Cadetes y Oficiales Retirados de Puerto Rico para que se </w:t>
      </w:r>
      <w:r w:rsidR="00B8596E" w:rsidRPr="00B8596E">
        <w:rPr>
          <w:rFonts w:ascii="Book Antiqua" w:eastAsia="Book Antiqua" w:hAnsi="Book Antiqua" w:cs="Book Antiqua"/>
          <w:iCs/>
          <w:lang w:val="es-ES_tradnl"/>
        </w:rPr>
        <w:t>conceda póstumamente</w:t>
      </w:r>
      <w:r w:rsidR="00B8596E" w:rsidRPr="00B8596E">
        <w:rPr>
          <w:rFonts w:ascii="Book Antiqua" w:eastAsia="Book Antiqua" w:hAnsi="Book Antiqua" w:cs="Book Antiqua"/>
          <w:lang w:val="es-ES_tradnl"/>
        </w:rPr>
        <w:t xml:space="preserve"> la Medalla de Honor, la más alta condecoración militar concedida por el Presidente </w:t>
      </w:r>
      <w:r w:rsidR="00B8596E" w:rsidRPr="00B8596E">
        <w:rPr>
          <w:rFonts w:ascii="Book Antiqua" w:eastAsia="Book Antiqua" w:hAnsi="Book Antiqua" w:cs="Book Antiqua"/>
          <w:iCs/>
          <w:lang w:val="es-ES_tradnl"/>
        </w:rPr>
        <w:t>de los Estados Unidos de América,</w:t>
      </w:r>
      <w:r w:rsidR="00B8596E" w:rsidRPr="00B8596E">
        <w:rPr>
          <w:rFonts w:ascii="Book Antiqua" w:eastAsia="Book Antiqua" w:hAnsi="Book Antiqua" w:cs="Book Antiqua"/>
          <w:lang w:val="es-ES_tradnl"/>
        </w:rPr>
        <w:t xml:space="preserve"> en nombre del Congreso, a miembros de las Fuerzas Armadas que demuestran valentía más allá del cumplimiento del deber, al </w:t>
      </w:r>
      <w:r w:rsidR="00B8596E" w:rsidRPr="00B8596E">
        <w:rPr>
          <w:rFonts w:ascii="Book Antiqua" w:eastAsia="Book Antiqua" w:hAnsi="Book Antiqua" w:cs="Book Antiqua"/>
          <w:iCs/>
          <w:lang w:val="es-ES_tradnl"/>
        </w:rPr>
        <w:t>Sargento de Primera Clase (Sergeant First Class) puertorriqueño</w:t>
      </w:r>
      <w:r w:rsidR="00B8596E" w:rsidRPr="00B8596E">
        <w:rPr>
          <w:rFonts w:ascii="Book Antiqua" w:eastAsia="Book Antiqua" w:hAnsi="Book Antiqua" w:cs="Book Antiqua"/>
          <w:lang w:val="es-ES_tradnl"/>
        </w:rPr>
        <w:t xml:space="preserve"> Jorge Otero Barreto, quien, por sus </w:t>
      </w:r>
      <w:r w:rsidR="00B8596E" w:rsidRPr="00B8596E">
        <w:rPr>
          <w:rFonts w:ascii="Book Antiqua" w:eastAsia="Book Antiqua" w:hAnsi="Book Antiqua" w:cs="Book Antiqua"/>
          <w:iCs/>
          <w:lang w:val="es-ES_tradnl"/>
        </w:rPr>
        <w:t>actos de valor y destacadas</w:t>
      </w:r>
      <w:r w:rsidR="00B8596E" w:rsidRPr="00B8596E">
        <w:rPr>
          <w:rFonts w:ascii="Book Antiqua" w:eastAsia="Book Antiqua" w:hAnsi="Book Antiqua" w:cs="Book Antiqua"/>
          <w:lang w:val="es-ES_tradnl"/>
        </w:rPr>
        <w:t xml:space="preserve"> ejecutorias en la Guerra de Vietnam es conocido como el “Rambo Puertorriqueño”</w:t>
      </w:r>
      <w:r w:rsidR="00AE7431">
        <w:rPr>
          <w:rFonts w:ascii="Book Antiqua" w:eastAsia="Book Antiqua" w:hAnsi="Book Antiqua" w:cs="Book Antiqua"/>
          <w:lang w:val="es-ES_tradnl"/>
        </w:rPr>
        <w:t xml:space="preserve">; </w:t>
      </w:r>
      <w:r w:rsidR="00B8596E" w:rsidRPr="00B8596E">
        <w:rPr>
          <w:rFonts w:ascii="Book Antiqua" w:eastAsia="Book Antiqua" w:hAnsi="Book Antiqua" w:cs="Book Antiqua"/>
          <w:lang w:val="es-ES_tradnl"/>
        </w:rPr>
        <w:t>y para otros fines</w:t>
      </w:r>
      <w:r w:rsidR="00AE7431">
        <w:rPr>
          <w:rFonts w:ascii="Book Antiqua" w:eastAsia="Book Antiqua" w:hAnsi="Book Antiqua" w:cs="Book Antiqua"/>
          <w:lang w:val="es-ES_tradnl"/>
        </w:rPr>
        <w:t xml:space="preserve"> relacionados</w:t>
      </w:r>
      <w:r w:rsidR="00B8596E" w:rsidRPr="00B8596E">
        <w:rPr>
          <w:rFonts w:ascii="Book Antiqua" w:eastAsia="Book Antiqua" w:hAnsi="Book Antiqua" w:cs="Book Antiqua"/>
          <w:lang w:val="es-ES_tradnl"/>
        </w:rPr>
        <w:t>.”</w:t>
      </w:r>
    </w:p>
    <w:p w14:paraId="0066EB36" w14:textId="77777777" w:rsidR="00AD4702" w:rsidRPr="00F952F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F952F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952F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F952F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3738EF5" w14:textId="77777777" w:rsidR="00B8596E" w:rsidRPr="00AE7431" w:rsidRDefault="00CC4336" w:rsidP="00B8596E">
      <w:pPr>
        <w:jc w:val="both"/>
        <w:rPr>
          <w:rFonts w:ascii="Book Antiqua" w:eastAsiaTheme="minorHAnsi" w:hAnsi="Book Antiqua"/>
          <w:lang w:val="es-PR"/>
        </w:rPr>
      </w:pPr>
      <w:r w:rsidRPr="00F952F1">
        <w:rPr>
          <w:rFonts w:ascii="Book Antiqua" w:eastAsiaTheme="minorHAnsi" w:hAnsi="Book Antiqua"/>
          <w:lang w:val="es-ES_tradnl"/>
        </w:rPr>
        <w:t xml:space="preserve">     </w:t>
      </w:r>
      <w:r w:rsidR="00B8596E" w:rsidRPr="00AE7431">
        <w:rPr>
          <w:rFonts w:ascii="Book Antiqua" w:eastAsiaTheme="minorHAnsi" w:hAnsi="Book Antiqua"/>
          <w:lang w:val="es-PR"/>
        </w:rPr>
        <w:t>La Resolución Concurrente de la Cámara Núm. 40 tiene el propósito de que la Asamblea Legislativa de Puerto Rico exprese su apoyo a las gestiones dirigidas a solicitar que se conceda póstumamente la Medalla de Honor al Sargento de Primera Clase (Sergeant First Class) puertorriqueño Jorge Otero Barreto, reconocido por sus actos de valor y destacadas ejecutorias durante la Guerra de Vietnam.</w:t>
      </w:r>
    </w:p>
    <w:p w14:paraId="03400C79" w14:textId="77777777" w:rsidR="00B8596E" w:rsidRPr="00AE7431" w:rsidRDefault="00B8596E" w:rsidP="00B8596E">
      <w:pPr>
        <w:jc w:val="both"/>
        <w:rPr>
          <w:rFonts w:ascii="Book Antiqua" w:eastAsiaTheme="minorHAnsi" w:hAnsi="Book Antiqua"/>
          <w:lang w:val="es-PR"/>
        </w:rPr>
      </w:pPr>
    </w:p>
    <w:p w14:paraId="4B2B2BAA" w14:textId="2CF184FD" w:rsidR="00B8596E" w:rsidRPr="00AE7431" w:rsidRDefault="00B8596E" w:rsidP="00B8596E">
      <w:pPr>
        <w:jc w:val="both"/>
        <w:rPr>
          <w:rFonts w:ascii="Book Antiqua" w:eastAsiaTheme="minorHAnsi" w:hAnsi="Book Antiqua"/>
          <w:lang w:val="es-PR"/>
        </w:rPr>
      </w:pPr>
      <w:r w:rsidRPr="00AE7431">
        <w:rPr>
          <w:rFonts w:ascii="Book Antiqua" w:eastAsiaTheme="minorHAnsi" w:hAnsi="Book Antiqua"/>
          <w:lang w:val="es-PR"/>
        </w:rPr>
        <w:t xml:space="preserve">     La Exposición de Motivos resalta la trayectoria militar de Otero Barreto, natural de Vega Baja, quien sirvió en el Ejército de los Estados Unidos y participó en múltiples </w:t>
      </w:r>
      <w:r w:rsidRPr="00AE7431">
        <w:rPr>
          <w:rFonts w:ascii="Book Antiqua" w:eastAsiaTheme="minorHAnsi" w:hAnsi="Book Antiqua"/>
          <w:lang w:val="es-PR"/>
        </w:rPr>
        <w:lastRenderedPageBreak/>
        <w:t>misiones de combate durante la Guerra de Vietnam. Asimismo, destaca que fue herido en varias ocasiones y que recibió numerosas condecoraciones militares, entre ellas Estrellas de Plata, Corazones Púrpura, Estrellas de Bronce con Distinción por Valor y Medallas Aéreas, lo que fundamenta el reconocimiento público que se le ha conferido como el “Rambo Puertorriqueño”.</w:t>
      </w:r>
    </w:p>
    <w:p w14:paraId="5236EAF5" w14:textId="77777777" w:rsidR="00B8596E" w:rsidRPr="00AE7431" w:rsidRDefault="00B8596E" w:rsidP="00B8596E">
      <w:pPr>
        <w:jc w:val="both"/>
        <w:rPr>
          <w:rFonts w:ascii="Book Antiqua" w:eastAsiaTheme="minorHAnsi" w:hAnsi="Book Antiqua"/>
          <w:lang w:val="es-PR"/>
        </w:rPr>
      </w:pPr>
    </w:p>
    <w:p w14:paraId="1FE08D73" w14:textId="641F433B" w:rsidR="00B8596E" w:rsidRPr="00AE7431" w:rsidRDefault="00B8596E" w:rsidP="00B8596E">
      <w:pPr>
        <w:jc w:val="both"/>
        <w:rPr>
          <w:rFonts w:ascii="Book Antiqua" w:eastAsiaTheme="minorHAnsi" w:hAnsi="Book Antiqua"/>
          <w:lang w:val="es-PR"/>
        </w:rPr>
      </w:pPr>
      <w:r w:rsidRPr="00AE7431">
        <w:rPr>
          <w:rFonts w:ascii="Book Antiqua" w:eastAsiaTheme="minorHAnsi" w:hAnsi="Book Antiqua"/>
          <w:lang w:val="es-PR"/>
        </w:rPr>
        <w:t xml:space="preserve">     Las enmiendas incorporadas al </w:t>
      </w:r>
      <w:proofErr w:type="spellStart"/>
      <w:r w:rsidRPr="00AE7431">
        <w:rPr>
          <w:rFonts w:ascii="Book Antiqua" w:eastAsiaTheme="minorHAnsi" w:hAnsi="Book Antiqua"/>
          <w:lang w:val="es-PR"/>
        </w:rPr>
        <w:t>entirillado</w:t>
      </w:r>
      <w:proofErr w:type="spellEnd"/>
      <w:r w:rsidRPr="00AE7431">
        <w:rPr>
          <w:rFonts w:ascii="Book Antiqua" w:eastAsiaTheme="minorHAnsi" w:hAnsi="Book Antiqua"/>
          <w:lang w:val="es-PR"/>
        </w:rPr>
        <w:t xml:space="preserve"> electrónico precisan el carácter póstumo de la solicitud expresando su respaldo a las gestiones ante las autoridades federales competentes. </w:t>
      </w:r>
    </w:p>
    <w:p w14:paraId="049F4375" w14:textId="77777777" w:rsidR="00B8596E" w:rsidRPr="00AE7431" w:rsidRDefault="00B8596E" w:rsidP="00B8596E">
      <w:pPr>
        <w:jc w:val="both"/>
        <w:rPr>
          <w:rFonts w:ascii="Book Antiqua" w:eastAsiaTheme="minorHAnsi" w:hAnsi="Book Antiqua"/>
          <w:lang w:val="es-PR"/>
        </w:rPr>
      </w:pPr>
    </w:p>
    <w:p w14:paraId="79E74109" w14:textId="5A8E9397" w:rsidR="00B8596E" w:rsidRPr="00AE7431" w:rsidRDefault="00B8596E" w:rsidP="004D1DB3">
      <w:pPr>
        <w:jc w:val="both"/>
        <w:rPr>
          <w:rFonts w:ascii="Book Antiqua" w:eastAsiaTheme="minorHAnsi" w:hAnsi="Book Antiqua"/>
          <w:lang w:val="es-PR"/>
        </w:rPr>
      </w:pPr>
      <w:r w:rsidRPr="00AE7431">
        <w:rPr>
          <w:rFonts w:ascii="Book Antiqua" w:eastAsiaTheme="minorHAnsi" w:hAnsi="Book Antiqua"/>
          <w:lang w:val="es-PR"/>
        </w:rPr>
        <w:t xml:space="preserve">     Esta Comisión entiende que la medida constituye una expresión oficial legítima de reconocimiento y apoyo institucional a una gestión de alto valor histórico, cívico y patriótico. La misma honra la aportación de los puertorriqueños que han servido en las Fuerzas Armadas y reafirma el respeto de este Cuerpo Legislativo hacia quienes han demostrado valentía extraordinaria en servicio de la Nación.</w:t>
      </w:r>
    </w:p>
    <w:p w14:paraId="7645A4CC" w14:textId="77777777" w:rsidR="006150BB" w:rsidRPr="00F952F1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952F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236CB649" w:rsidR="001A02E8" w:rsidRPr="00F952F1" w:rsidRDefault="004D1DB3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952F1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F952F1">
        <w:rPr>
          <w:rFonts w:ascii="Book Antiqua" w:hAnsi="Book Antiqua"/>
          <w:sz w:val="24"/>
          <w:szCs w:val="24"/>
          <w:lang w:val="es-ES_tradnl"/>
        </w:rPr>
        <w:t xml:space="preserve">Considerando los elementos analizados, esta Comisión concluye que la medida examinada responde a un interés legislativo legítimo y debidamente fundamentado. En consecuencia, se recomienda la aprobación de la </w:t>
      </w:r>
      <w:r w:rsidRPr="00F952F1">
        <w:rPr>
          <w:rFonts w:ascii="Book Antiqua" w:hAnsi="Book Antiqua"/>
          <w:sz w:val="24"/>
          <w:szCs w:val="24"/>
          <w:lang w:val="es-ES_tradnl"/>
        </w:rPr>
        <w:t>Resolución Conc</w:t>
      </w:r>
      <w:r w:rsidR="00B8596E">
        <w:rPr>
          <w:rFonts w:ascii="Book Antiqua" w:hAnsi="Book Antiqua"/>
          <w:sz w:val="24"/>
          <w:szCs w:val="24"/>
          <w:lang w:val="es-ES_tradnl"/>
        </w:rPr>
        <w:t xml:space="preserve">urrente de la Cámara Núm. </w:t>
      </w:r>
      <w:r w:rsidR="00AE7431">
        <w:rPr>
          <w:rFonts w:ascii="Book Antiqua" w:hAnsi="Book Antiqua"/>
          <w:sz w:val="24"/>
          <w:szCs w:val="24"/>
          <w:lang w:val="es-ES_tradnl"/>
        </w:rPr>
        <w:t>40</w:t>
      </w:r>
      <w:r w:rsidR="00B8596E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F952F1">
        <w:rPr>
          <w:rFonts w:ascii="Book Antiqua" w:hAnsi="Book Antiqua"/>
          <w:sz w:val="24"/>
          <w:szCs w:val="24"/>
          <w:lang w:val="es-ES_tradnl"/>
        </w:rPr>
        <w:t xml:space="preserve"> enmiendas. </w:t>
      </w:r>
    </w:p>
    <w:p w14:paraId="69D99B4D" w14:textId="626A7D67" w:rsidR="00F952F1" w:rsidRPr="00F952F1" w:rsidRDefault="00F952F1" w:rsidP="004D1DB3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952F1">
        <w:rPr>
          <w:rFonts w:ascii="Book Antiqua" w:hAnsi="Book Antiqua"/>
          <w:sz w:val="24"/>
          <w:szCs w:val="24"/>
          <w:lang w:val="es-ES_tradnl"/>
        </w:rPr>
        <w:t xml:space="preserve">     Tras evaluar detenidamente la medida, la Comisión de Asuntos Internos entiende que la misma cumple con los parámetros constitucionales y reglamentarios pertinentes, y persigue un propósito de valor público. Por ello, se emite recomendación favorable para la aprobación de la Resolución Concurrente de la Cámara Núm. </w:t>
      </w:r>
      <w:r w:rsidR="00A935B2">
        <w:rPr>
          <w:rFonts w:ascii="Book Antiqua" w:hAnsi="Book Antiqua"/>
          <w:sz w:val="24"/>
          <w:szCs w:val="24"/>
          <w:lang w:val="es-ES_tradnl"/>
        </w:rPr>
        <w:t>40</w:t>
      </w:r>
      <w:r w:rsidRPr="00F952F1">
        <w:rPr>
          <w:rFonts w:ascii="Book Antiqua" w:hAnsi="Book Antiqua"/>
          <w:sz w:val="24"/>
          <w:szCs w:val="24"/>
          <w:lang w:val="es-ES_tradnl"/>
        </w:rPr>
        <w:t xml:space="preserve">, conforme a las enmiendas incluidas en el </w:t>
      </w:r>
      <w:proofErr w:type="spellStart"/>
      <w:r w:rsidRPr="00F952F1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F952F1">
        <w:rPr>
          <w:rFonts w:ascii="Book Antiqua" w:hAnsi="Book Antiqua"/>
          <w:sz w:val="24"/>
          <w:szCs w:val="24"/>
          <w:lang w:val="es-ES_tradnl"/>
        </w:rPr>
        <w:t xml:space="preserve"> electrónico.</w:t>
      </w:r>
    </w:p>
    <w:p w14:paraId="50FFCE58" w14:textId="05F68077" w:rsidR="006150BB" w:rsidRPr="00F952F1" w:rsidRDefault="006150BB" w:rsidP="004D1DB3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952F1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F952F1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F952F1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F952F1">
        <w:rPr>
          <w:rFonts w:ascii="Book Antiqua" w:hAnsi="Book Antiqua"/>
          <w:lang w:val="es-ES_tradnl"/>
        </w:rPr>
        <w:t xml:space="preserve">    </w:t>
      </w:r>
    </w:p>
    <w:p w14:paraId="4692DEBD" w14:textId="77777777" w:rsidR="00B8596E" w:rsidRDefault="00B8596E" w:rsidP="008A4022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F952F1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F952F1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F952F1">
        <w:rPr>
          <w:rFonts w:ascii="Book Antiqua" w:hAnsi="Book Antiqua" w:cs="Tahoma"/>
          <w:lang w:val="es-ES_tradnl"/>
        </w:rPr>
        <w:br/>
        <w:t>Presidente</w:t>
      </w:r>
      <w:r w:rsidRPr="00F952F1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F952F1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7D1DB" w14:textId="77777777" w:rsidR="00634AF9" w:rsidRDefault="00634AF9" w:rsidP="00614C2C">
      <w:r>
        <w:separator/>
      </w:r>
    </w:p>
  </w:endnote>
  <w:endnote w:type="continuationSeparator" w:id="0">
    <w:p w14:paraId="0D5C1161" w14:textId="77777777" w:rsidR="00634AF9" w:rsidRDefault="00634AF9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4D1DB3" w:rsidRDefault="004D1D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59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4D1DB3" w:rsidRDefault="004D1D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96C68" w14:textId="77777777" w:rsidR="00634AF9" w:rsidRDefault="00634AF9" w:rsidP="00614C2C">
      <w:r>
        <w:separator/>
      </w:r>
    </w:p>
  </w:footnote>
  <w:footnote w:type="continuationSeparator" w:id="0">
    <w:p w14:paraId="3FEDAEC3" w14:textId="77777777" w:rsidR="00634AF9" w:rsidRDefault="00634AF9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377138">
    <w:abstractNumId w:val="6"/>
  </w:num>
  <w:num w:numId="2" w16cid:durableId="1728796840">
    <w:abstractNumId w:val="12"/>
  </w:num>
  <w:num w:numId="3" w16cid:durableId="220101471">
    <w:abstractNumId w:val="3"/>
  </w:num>
  <w:num w:numId="4" w16cid:durableId="1157771400">
    <w:abstractNumId w:val="1"/>
  </w:num>
  <w:num w:numId="5" w16cid:durableId="986009525">
    <w:abstractNumId w:val="7"/>
  </w:num>
  <w:num w:numId="6" w16cid:durableId="454956527">
    <w:abstractNumId w:val="4"/>
  </w:num>
  <w:num w:numId="7" w16cid:durableId="1518882166">
    <w:abstractNumId w:val="5"/>
  </w:num>
  <w:num w:numId="8" w16cid:durableId="998121169">
    <w:abstractNumId w:val="8"/>
  </w:num>
  <w:num w:numId="9" w16cid:durableId="470442262">
    <w:abstractNumId w:val="9"/>
  </w:num>
  <w:num w:numId="10" w16cid:durableId="1948194560">
    <w:abstractNumId w:val="0"/>
  </w:num>
  <w:num w:numId="11" w16cid:durableId="2075548509">
    <w:abstractNumId w:val="2"/>
  </w:num>
  <w:num w:numId="12" w16cid:durableId="1501775155">
    <w:abstractNumId w:val="11"/>
  </w:num>
  <w:num w:numId="13" w16cid:durableId="7819261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0D24"/>
    <w:rsid w:val="002A5F77"/>
    <w:rsid w:val="002C39FD"/>
    <w:rsid w:val="002D6E8A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1DB3"/>
    <w:rsid w:val="004D42C2"/>
    <w:rsid w:val="004E3952"/>
    <w:rsid w:val="00506C85"/>
    <w:rsid w:val="00525E8D"/>
    <w:rsid w:val="0053434B"/>
    <w:rsid w:val="00576F1F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34AF9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06E5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935B2"/>
    <w:rsid w:val="00AB0555"/>
    <w:rsid w:val="00AB099D"/>
    <w:rsid w:val="00AC06D5"/>
    <w:rsid w:val="00AC35C0"/>
    <w:rsid w:val="00AD4702"/>
    <w:rsid w:val="00AE7431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8596E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2EE0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952F1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63A3680B-94FB-4B59-8394-32963680C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8</cp:revision>
  <cp:lastPrinted>2025-02-17T12:55:00Z</cp:lastPrinted>
  <dcterms:created xsi:type="dcterms:W3CDTF">2026-06-02T03:46:00Z</dcterms:created>
  <dcterms:modified xsi:type="dcterms:W3CDTF">2026-06-03T13:39:00Z</dcterms:modified>
</cp:coreProperties>
</file>