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98F62" w14:textId="52307145" w:rsidR="00FF6BD2" w:rsidRDefault="00D60A88" w:rsidP="0020620B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20620B">
        <w:rPr>
          <w:rFonts w:ascii="Book Antiqua" w:hAnsi="Book Antiqua"/>
          <w:sz w:val="28"/>
          <w:lang w:val="es-ES_tradnl"/>
        </w:rPr>
        <w:t>DE PUERTO RICO</w:t>
      </w:r>
    </w:p>
    <w:p w14:paraId="299E66DD" w14:textId="77777777" w:rsidR="0020620B" w:rsidRDefault="0020620B" w:rsidP="0020620B">
      <w:pPr>
        <w:jc w:val="center"/>
        <w:rPr>
          <w:rFonts w:ascii="Book Antiqua" w:hAnsi="Book Antiqua"/>
          <w:sz w:val="28"/>
          <w:lang w:val="es-ES_tradnl"/>
        </w:rPr>
      </w:pPr>
    </w:p>
    <w:p w14:paraId="3CDCF1F9" w14:textId="14C547E8" w:rsidR="0020620B" w:rsidRPr="007747FE" w:rsidRDefault="007747FE" w:rsidP="007747FE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747FE">
        <w:rPr>
          <w:rFonts w:ascii="Book Antiqua" w:hAnsi="Book Antiqua"/>
          <w:lang w:val="it-IT"/>
        </w:rPr>
        <w:t xml:space="preserve">20ma. </w:t>
      </w:r>
      <w:r w:rsidR="0020620B" w:rsidRPr="007747FE">
        <w:rPr>
          <w:rFonts w:ascii="Book Antiqua" w:hAnsi="Book Antiqua"/>
          <w:lang w:val="it-IT"/>
        </w:rPr>
        <w:tab/>
        <w:t>Asamblea</w:t>
      </w:r>
      <w:r w:rsidR="0020620B" w:rsidRPr="007747FE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 xml:space="preserve">                                                                                               </w:t>
      </w:r>
      <w:r w:rsidRPr="007747FE">
        <w:rPr>
          <w:rFonts w:ascii="Book Antiqua" w:hAnsi="Book Antiqua"/>
          <w:lang w:val="it-IT"/>
        </w:rPr>
        <w:t xml:space="preserve">3ra. </w:t>
      </w:r>
      <w:r w:rsidR="0020620B" w:rsidRPr="007747FE">
        <w:rPr>
          <w:rFonts w:ascii="Book Antiqua" w:hAnsi="Book Antiqua"/>
          <w:lang w:val="it-IT"/>
        </w:rPr>
        <w:t>Sesión</w:t>
      </w:r>
    </w:p>
    <w:p w14:paraId="033BA518" w14:textId="51C7F9FB" w:rsidR="0020620B" w:rsidRPr="007747FE" w:rsidRDefault="0020620B" w:rsidP="007747FE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747FE">
        <w:rPr>
          <w:rFonts w:ascii="Book Antiqua" w:hAnsi="Book Antiqua"/>
          <w:lang w:val="it-IT"/>
        </w:rPr>
        <w:tab/>
        <w:t>Legislativa</w:t>
      </w:r>
      <w:r w:rsidRPr="007747FE">
        <w:rPr>
          <w:rFonts w:ascii="Book Antiqua" w:hAnsi="Book Antiqua"/>
          <w:lang w:val="it-IT"/>
        </w:rPr>
        <w:tab/>
      </w:r>
      <w:r w:rsidRPr="007747FE">
        <w:rPr>
          <w:rFonts w:ascii="Book Antiqua" w:hAnsi="Book Antiqua"/>
          <w:lang w:val="it-IT"/>
        </w:rPr>
        <w:tab/>
      </w:r>
      <w:r w:rsidR="007747FE" w:rsidRPr="007747FE">
        <w:rPr>
          <w:rFonts w:ascii="Book Antiqua" w:hAnsi="Book Antiqua"/>
          <w:lang w:val="it-IT"/>
        </w:rPr>
        <w:tab/>
      </w:r>
      <w:r w:rsidR="007747FE" w:rsidRPr="007747FE">
        <w:rPr>
          <w:rFonts w:ascii="Book Antiqua" w:hAnsi="Book Antiqua"/>
          <w:lang w:val="it-IT"/>
        </w:rPr>
        <w:tab/>
      </w:r>
      <w:r w:rsidR="007747FE" w:rsidRPr="007747FE">
        <w:rPr>
          <w:rFonts w:ascii="Book Antiqua" w:hAnsi="Book Antiqua"/>
          <w:lang w:val="it-IT"/>
        </w:rPr>
        <w:tab/>
      </w:r>
      <w:r w:rsidR="007747FE" w:rsidRPr="007747FE">
        <w:rPr>
          <w:rFonts w:ascii="Book Antiqua" w:hAnsi="Book Antiqua"/>
          <w:lang w:val="it-IT"/>
        </w:rPr>
        <w:tab/>
      </w:r>
      <w:r w:rsidR="007747FE" w:rsidRPr="007747FE">
        <w:rPr>
          <w:rFonts w:ascii="Book Antiqua" w:hAnsi="Book Antiqua"/>
          <w:lang w:val="it-IT"/>
        </w:rPr>
        <w:tab/>
      </w:r>
      <w:r w:rsidR="007747FE" w:rsidRPr="007747FE">
        <w:rPr>
          <w:rFonts w:ascii="Book Antiqua" w:hAnsi="Book Antiqua"/>
          <w:lang w:val="it-IT"/>
        </w:rPr>
        <w:tab/>
      </w:r>
      <w:r w:rsidR="007747FE" w:rsidRPr="007747FE">
        <w:rPr>
          <w:rFonts w:ascii="Book Antiqua" w:hAnsi="Book Antiqua"/>
          <w:lang w:val="it-IT"/>
        </w:rPr>
        <w:tab/>
        <w:t xml:space="preserve">      </w:t>
      </w:r>
      <w:r w:rsidRPr="007747FE">
        <w:rPr>
          <w:rFonts w:ascii="Book Antiqua" w:hAnsi="Book Antiqua"/>
          <w:lang w:val="it-IT"/>
        </w:rPr>
        <w:t>Ordinaria</w:t>
      </w:r>
    </w:p>
    <w:p w14:paraId="22392FB6" w14:textId="77777777" w:rsidR="0020620B" w:rsidRPr="007747FE" w:rsidRDefault="0020620B" w:rsidP="0020620B">
      <w:pPr>
        <w:rPr>
          <w:lang w:val="it-IT"/>
        </w:rPr>
      </w:pPr>
    </w:p>
    <w:p w14:paraId="06E8101F" w14:textId="77777777" w:rsidR="0020620B" w:rsidRDefault="0020620B" w:rsidP="0020620B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FBF25D2" w14:textId="77777777" w:rsidR="0020620B" w:rsidRPr="007747FE" w:rsidRDefault="0020620B" w:rsidP="0020620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31A9160" w14:textId="2677577B" w:rsidR="0020620B" w:rsidRDefault="0020620B" w:rsidP="00946F6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P. de la C.</w:t>
      </w:r>
      <w:r w:rsidR="00DF7C3F">
        <w:rPr>
          <w:rFonts w:ascii="Book Antiqua" w:hAnsi="Book Antiqua"/>
          <w:b/>
          <w:sz w:val="52"/>
          <w:lang w:val="es-ES_tradnl"/>
        </w:rPr>
        <w:t xml:space="preserve"> </w:t>
      </w:r>
      <w:r w:rsidR="00951AA0">
        <w:rPr>
          <w:rFonts w:ascii="Book Antiqua" w:hAnsi="Book Antiqua"/>
          <w:b/>
          <w:sz w:val="52"/>
          <w:lang w:val="es-ES_tradnl"/>
        </w:rPr>
        <w:t>1278</w:t>
      </w:r>
    </w:p>
    <w:p w14:paraId="1D47F089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6BE37762" w14:textId="4A053929" w:rsidR="0020620B" w:rsidRDefault="00D5069B" w:rsidP="00946F6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4A7ABA">
        <w:rPr>
          <w:rFonts w:ascii="Book Antiqua" w:hAnsi="Book Antiqua"/>
          <w:lang w:val="es-ES_tradnl"/>
        </w:rPr>
        <w:t xml:space="preserve"> </w:t>
      </w:r>
      <w:r w:rsidR="00981056">
        <w:rPr>
          <w:rFonts w:ascii="Book Antiqua" w:hAnsi="Book Antiqua"/>
          <w:lang w:val="es-ES_tradnl"/>
        </w:rPr>
        <w:t xml:space="preserve"> </w:t>
      </w:r>
      <w:r w:rsidR="0070121E">
        <w:rPr>
          <w:rFonts w:ascii="Book Antiqua" w:hAnsi="Book Antiqua"/>
          <w:lang w:val="es-ES_tradnl"/>
        </w:rPr>
        <w:t>1</w:t>
      </w:r>
      <w:r w:rsidR="00891485">
        <w:rPr>
          <w:rFonts w:ascii="Book Antiqua" w:hAnsi="Book Antiqua"/>
          <w:lang w:val="es-ES_tradnl"/>
        </w:rPr>
        <w:t>4</w:t>
      </w:r>
      <w:r w:rsidR="00981056">
        <w:rPr>
          <w:rFonts w:ascii="Book Antiqua" w:hAnsi="Book Antiqua"/>
          <w:lang w:val="es-ES_tradnl"/>
        </w:rPr>
        <w:t xml:space="preserve"> </w:t>
      </w:r>
      <w:r w:rsidR="0020620B">
        <w:rPr>
          <w:rFonts w:ascii="Book Antiqua" w:hAnsi="Book Antiqua"/>
          <w:lang w:val="es-ES_tradnl"/>
        </w:rPr>
        <w:t xml:space="preserve">DE </w:t>
      </w:r>
      <w:r w:rsidR="00A674C3">
        <w:rPr>
          <w:rFonts w:ascii="Book Antiqua" w:hAnsi="Book Antiqua"/>
          <w:lang w:val="es-ES_tradnl"/>
        </w:rPr>
        <w:t>MAYO</w:t>
      </w:r>
      <w:r w:rsidR="0020620B">
        <w:rPr>
          <w:rFonts w:ascii="Book Antiqua" w:hAnsi="Book Antiqua"/>
          <w:lang w:val="es-ES_tradnl"/>
        </w:rPr>
        <w:t xml:space="preserve"> DE 202</w:t>
      </w:r>
      <w:r w:rsidR="00D60A88">
        <w:rPr>
          <w:rFonts w:ascii="Book Antiqua" w:hAnsi="Book Antiqua"/>
          <w:lang w:val="es-ES_tradnl"/>
        </w:rPr>
        <w:t>6</w:t>
      </w:r>
    </w:p>
    <w:p w14:paraId="1067CC9C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10A61D3C" w14:textId="77777777" w:rsidR="000B797A" w:rsidRDefault="0020620B" w:rsidP="00946F6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Presentado por </w:t>
      </w:r>
      <w:r w:rsidR="000B797A">
        <w:rPr>
          <w:rFonts w:ascii="Book Antiqua" w:hAnsi="Book Antiqua"/>
          <w:lang w:val="es-ES_tradnl"/>
        </w:rPr>
        <w:t>la</w:t>
      </w:r>
      <w:r w:rsidR="00D60A88">
        <w:rPr>
          <w:rFonts w:ascii="Book Antiqua" w:hAnsi="Book Antiqua"/>
          <w:lang w:val="es-ES_tradnl"/>
        </w:rPr>
        <w:t xml:space="preserve"> representante </w:t>
      </w:r>
      <w:r w:rsidR="00D60A88" w:rsidRPr="00D60A88">
        <w:rPr>
          <w:rFonts w:ascii="Book Antiqua" w:hAnsi="Book Antiqua"/>
          <w:i/>
          <w:iCs/>
          <w:lang w:val="es-ES_tradnl"/>
        </w:rPr>
        <w:t>Burgos Muñiz</w:t>
      </w:r>
      <w:r w:rsidR="000B797A">
        <w:rPr>
          <w:rFonts w:ascii="Book Antiqua" w:hAnsi="Book Antiqua"/>
          <w:i/>
          <w:iCs/>
          <w:lang w:val="es-ES_tradnl"/>
        </w:rPr>
        <w:t xml:space="preserve">; </w:t>
      </w:r>
      <w:r w:rsidR="00D60A88">
        <w:rPr>
          <w:rFonts w:ascii="Book Antiqua" w:hAnsi="Book Antiqua"/>
          <w:i/>
          <w:iCs/>
          <w:lang w:val="es-ES_tradnl"/>
        </w:rPr>
        <w:t xml:space="preserve"> </w:t>
      </w:r>
    </w:p>
    <w:p w14:paraId="7921469F" w14:textId="4C46C9CC" w:rsidR="0020620B" w:rsidRDefault="00D60A88" w:rsidP="00946F62">
      <w:pPr>
        <w:jc w:val="center"/>
        <w:rPr>
          <w:rFonts w:ascii="Book Antiqua" w:hAnsi="Book Antiqua"/>
          <w:lang w:val="es-ES_tradnl"/>
        </w:rPr>
      </w:pPr>
      <w:r w:rsidRPr="007747FE">
        <w:rPr>
          <w:rFonts w:ascii="Book Antiqua" w:hAnsi="Book Antiqua"/>
          <w:lang w:val="es-ES_tradnl"/>
        </w:rPr>
        <w:t xml:space="preserve">y </w:t>
      </w:r>
      <w:r w:rsidR="000B797A" w:rsidRPr="007747FE">
        <w:rPr>
          <w:rFonts w:ascii="Book Antiqua" w:hAnsi="Book Antiqua"/>
          <w:lang w:val="es-ES_tradnl"/>
        </w:rPr>
        <w:t>el representante</w:t>
      </w:r>
      <w:r w:rsidR="000B797A">
        <w:rPr>
          <w:rFonts w:ascii="Book Antiqua" w:hAnsi="Book Antiqua"/>
          <w:i/>
          <w:iCs/>
          <w:lang w:val="es-ES_tradnl"/>
        </w:rPr>
        <w:t xml:space="preserve"> </w:t>
      </w:r>
      <w:r>
        <w:rPr>
          <w:rFonts w:ascii="Book Antiqua" w:hAnsi="Book Antiqua"/>
          <w:i/>
          <w:iCs/>
          <w:lang w:val="es-ES_tradnl"/>
        </w:rPr>
        <w:t>Rodríguez Torres</w:t>
      </w:r>
    </w:p>
    <w:p w14:paraId="0C9F4CAF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564D800F" w14:textId="749FECBC" w:rsidR="0020620B" w:rsidRDefault="0020620B" w:rsidP="00946F6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8D276B">
        <w:rPr>
          <w:rFonts w:ascii="Book Antiqua" w:hAnsi="Book Antiqua"/>
          <w:lang w:val="es-ES_tradnl"/>
        </w:rPr>
        <w:t>la Comisión</w:t>
      </w:r>
      <w:r w:rsidR="00D60A88">
        <w:rPr>
          <w:rFonts w:ascii="Book Antiqua" w:hAnsi="Book Antiqua"/>
          <w:lang w:val="es-ES_tradnl"/>
        </w:rPr>
        <w:t xml:space="preserve"> de</w:t>
      </w:r>
      <w:r w:rsidR="000B797A">
        <w:rPr>
          <w:rFonts w:ascii="Book Antiqua" w:hAnsi="Book Antiqua"/>
          <w:lang w:val="es-ES_tradnl"/>
        </w:rPr>
        <w:t xml:space="preserve"> </w:t>
      </w:r>
      <w:r w:rsidR="007747FE">
        <w:rPr>
          <w:rFonts w:ascii="Book Antiqua" w:hAnsi="Book Antiqua"/>
          <w:lang w:val="es-ES_tradnl"/>
        </w:rPr>
        <w:t>Gobierno</w:t>
      </w:r>
    </w:p>
    <w:p w14:paraId="763698E9" w14:textId="77777777" w:rsidR="0020620B" w:rsidRDefault="0020620B" w:rsidP="0020620B">
      <w:pPr>
        <w:jc w:val="both"/>
        <w:rPr>
          <w:rFonts w:ascii="Book Antiqua" w:hAnsi="Book Antiqua"/>
          <w:lang w:val="es-ES_tradnl"/>
        </w:rPr>
      </w:pPr>
    </w:p>
    <w:p w14:paraId="27951E34" w14:textId="77777777" w:rsidR="0020620B" w:rsidRDefault="0020620B" w:rsidP="0020620B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1EB47899" w14:textId="77777777" w:rsidR="0020620B" w:rsidRDefault="0020620B" w:rsidP="0020620B">
      <w:pPr>
        <w:jc w:val="both"/>
        <w:rPr>
          <w:rFonts w:ascii="Book Antiqua" w:hAnsi="Book Antiqua"/>
          <w:lang w:val="es-ES_tradnl"/>
        </w:rPr>
      </w:pPr>
    </w:p>
    <w:p w14:paraId="0C8358E8" w14:textId="544E7A69" w:rsidR="0020620B" w:rsidRPr="0070121E" w:rsidRDefault="0020620B" w:rsidP="0070121E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EA394B">
        <w:rPr>
          <w:rFonts w:ascii="Book Antiqua" w:hAnsi="Book Antiqua"/>
          <w:lang w:val="es-ES_tradnl"/>
        </w:rPr>
        <w:t>enmendar</w:t>
      </w:r>
      <w:r w:rsidR="00A56F54">
        <w:rPr>
          <w:rFonts w:ascii="Book Antiqua" w:hAnsi="Book Antiqua"/>
          <w:lang w:val="es-ES_tradnl"/>
        </w:rPr>
        <w:t xml:space="preserve"> </w:t>
      </w:r>
      <w:r w:rsidR="00B24FEF">
        <w:rPr>
          <w:rFonts w:ascii="Book Antiqua" w:hAnsi="Book Antiqua"/>
          <w:lang w:val="es-ES_tradnl"/>
        </w:rPr>
        <w:t xml:space="preserve">el Artículo 2.3 y el Artículo 9.3 de la </w:t>
      </w:r>
      <w:r w:rsidR="00B24FEF" w:rsidRPr="00B24FEF">
        <w:rPr>
          <w:rFonts w:ascii="Book Antiqua" w:hAnsi="Book Antiqua"/>
          <w:lang w:val="es-ES_tradnl"/>
        </w:rPr>
        <w:t>Ley Núm. 58</w:t>
      </w:r>
      <w:r w:rsidR="00B24FEF">
        <w:rPr>
          <w:rFonts w:ascii="Book Antiqua" w:hAnsi="Book Antiqua"/>
          <w:lang w:val="es-ES_tradnl"/>
        </w:rPr>
        <w:t>-</w:t>
      </w:r>
      <w:r w:rsidR="00B24FEF" w:rsidRPr="00B24FEF">
        <w:rPr>
          <w:rFonts w:ascii="Book Antiqua" w:hAnsi="Book Antiqua"/>
          <w:lang w:val="es-ES_tradnl"/>
        </w:rPr>
        <w:t>2020, según enmendada</w:t>
      </w:r>
      <w:r w:rsidR="00D60A88">
        <w:rPr>
          <w:rFonts w:ascii="Book Antiqua" w:hAnsi="Book Antiqua"/>
          <w:lang w:val="es-ES_tradnl"/>
        </w:rPr>
        <w:t xml:space="preserve"> y</w:t>
      </w:r>
      <w:r w:rsidR="00B24FEF" w:rsidRPr="00B24FEF">
        <w:rPr>
          <w:rFonts w:ascii="Book Antiqua" w:hAnsi="Book Antiqua"/>
          <w:lang w:val="es-ES_tradnl"/>
        </w:rPr>
        <w:t xml:space="preserve"> conocida como “Código Electoral de Puerto Rico de 2020</w:t>
      </w:r>
      <w:r w:rsidR="00B24FEF">
        <w:rPr>
          <w:rFonts w:ascii="Book Antiqua" w:hAnsi="Book Antiqua"/>
          <w:lang w:val="es-ES_tradnl"/>
        </w:rPr>
        <w:t>”</w:t>
      </w:r>
      <w:r w:rsidR="00B24FEF" w:rsidRPr="00B24FEF">
        <w:rPr>
          <w:rFonts w:ascii="Book Antiqua" w:hAnsi="Book Antiqua"/>
          <w:lang w:val="es-ES_tradnl"/>
        </w:rPr>
        <w:t xml:space="preserve">, </w:t>
      </w:r>
      <w:r w:rsidR="00B24FEF">
        <w:rPr>
          <w:rFonts w:ascii="Book Antiqua" w:hAnsi="Book Antiqua"/>
          <w:lang w:val="es-ES_tradnl"/>
        </w:rPr>
        <w:t>a los fines de</w:t>
      </w:r>
      <w:r w:rsidR="00D60A88" w:rsidRPr="00D60A88">
        <w:rPr>
          <w:rFonts w:ascii="Book Antiqua" w:hAnsi="Book Antiqua"/>
          <w:lang w:val="es-ES_tradnl"/>
        </w:rPr>
        <w:t xml:space="preserve"> excluir </w:t>
      </w:r>
      <w:r w:rsidR="00D60A88" w:rsidRPr="00D60A88">
        <w:rPr>
          <w:rFonts w:ascii="Book Antiqua" w:hAnsi="Book Antiqua"/>
          <w:lang w:val="es-PR"/>
        </w:rPr>
        <w:t>del privilegio de emitir el dere</w:t>
      </w:r>
      <w:r w:rsidR="00D60A88">
        <w:rPr>
          <w:rFonts w:ascii="Book Antiqua" w:hAnsi="Book Antiqua"/>
          <w:lang w:val="es-PR"/>
        </w:rPr>
        <w:t>c</w:t>
      </w:r>
      <w:r w:rsidR="00D60A88" w:rsidRPr="00D60A88">
        <w:rPr>
          <w:rFonts w:ascii="Book Antiqua" w:hAnsi="Book Antiqua"/>
          <w:lang w:val="es-PR"/>
        </w:rPr>
        <w:t xml:space="preserve">ho al voto </w:t>
      </w:r>
      <w:r w:rsidR="00C55BA9">
        <w:rPr>
          <w:rFonts w:ascii="Book Antiqua" w:hAnsi="Book Antiqua"/>
          <w:lang w:val="es-PR"/>
        </w:rPr>
        <w:t>adelantado y ausent</w:t>
      </w:r>
      <w:r w:rsidR="00CF4401">
        <w:rPr>
          <w:rFonts w:ascii="Book Antiqua" w:hAnsi="Book Antiqua"/>
          <w:lang w:val="es-PR"/>
        </w:rPr>
        <w:t xml:space="preserve">e </w:t>
      </w:r>
      <w:proofErr w:type="spellStart"/>
      <w:r w:rsidR="00CF4401">
        <w:rPr>
          <w:rFonts w:ascii="Book Antiqua" w:hAnsi="Book Antiqua"/>
          <w:lang w:val="es-PR"/>
        </w:rPr>
        <w:t>ha</w:t>
      </w:r>
      <w:proofErr w:type="spellEnd"/>
      <w:r w:rsidR="00CF4401">
        <w:rPr>
          <w:rFonts w:ascii="Book Antiqua" w:hAnsi="Book Antiqua"/>
          <w:lang w:val="es-PR"/>
        </w:rPr>
        <w:t xml:space="preserve"> </w:t>
      </w:r>
      <w:r w:rsidR="00D60A88" w:rsidRPr="00D60A88">
        <w:rPr>
          <w:rFonts w:ascii="Book Antiqua" w:hAnsi="Book Antiqua"/>
          <w:lang w:val="es-PR"/>
        </w:rPr>
        <w:t xml:space="preserve">aquellos confinados </w:t>
      </w:r>
      <w:r w:rsidR="00D60A88">
        <w:rPr>
          <w:rFonts w:ascii="Book Antiqua" w:hAnsi="Book Antiqua"/>
          <w:lang w:val="es-PR"/>
        </w:rPr>
        <w:t xml:space="preserve">sentenciados </w:t>
      </w:r>
      <w:r w:rsidR="00D60A88" w:rsidRPr="00D60A88">
        <w:rPr>
          <w:rFonts w:ascii="Book Antiqua" w:hAnsi="Book Antiqua"/>
          <w:lang w:val="es-PR"/>
        </w:rPr>
        <w:t>por uno o varios delitos graves</w:t>
      </w:r>
      <w:r w:rsidR="00013FE2" w:rsidRPr="00013FE2">
        <w:rPr>
          <w:rFonts w:ascii="Book Antiqua" w:hAnsi="Book Antiqua"/>
          <w:lang w:val="es-ES_tradnl"/>
        </w:rPr>
        <w:t xml:space="preserve"> </w:t>
      </w:r>
      <w:r w:rsidR="00013FE2">
        <w:rPr>
          <w:rFonts w:ascii="Book Antiqua" w:hAnsi="Book Antiqua"/>
          <w:lang w:val="es-ES_tradnl"/>
        </w:rPr>
        <w:t xml:space="preserve">contra la persona, la propiedad, </w:t>
      </w:r>
      <w:r w:rsidR="00CF4401">
        <w:rPr>
          <w:rFonts w:ascii="Book Antiqua" w:hAnsi="Book Antiqua"/>
          <w:lang w:val="es-ES_tradnl"/>
        </w:rPr>
        <w:t xml:space="preserve">delitos </w:t>
      </w:r>
      <w:r w:rsidR="00013FE2">
        <w:rPr>
          <w:rFonts w:ascii="Book Antiqua" w:hAnsi="Book Antiqua"/>
          <w:lang w:val="es-ES_tradnl"/>
        </w:rPr>
        <w:t>sexual</w:t>
      </w:r>
      <w:r w:rsidR="00516D64">
        <w:rPr>
          <w:rFonts w:ascii="Book Antiqua" w:hAnsi="Book Antiqua"/>
          <w:lang w:val="es-ES_tradnl"/>
        </w:rPr>
        <w:t>es</w:t>
      </w:r>
      <w:r w:rsidR="00013FE2">
        <w:rPr>
          <w:rFonts w:ascii="Book Antiqua" w:hAnsi="Book Antiqua"/>
          <w:lang w:val="es-ES_tradnl"/>
        </w:rPr>
        <w:t xml:space="preserve"> </w:t>
      </w:r>
      <w:r w:rsidR="00CF4401">
        <w:rPr>
          <w:rFonts w:ascii="Book Antiqua" w:hAnsi="Book Antiqua"/>
          <w:lang w:val="es-ES_tradnl"/>
        </w:rPr>
        <w:t xml:space="preserve">y/o </w:t>
      </w:r>
      <w:r w:rsidR="00013FE2">
        <w:rPr>
          <w:rFonts w:ascii="Book Antiqua" w:hAnsi="Book Antiqua"/>
          <w:lang w:val="es-ES_tradnl"/>
        </w:rPr>
        <w:t>de orden público o económicos</w:t>
      </w:r>
      <w:r w:rsidR="0070121E" w:rsidRPr="0070121E">
        <w:rPr>
          <w:rFonts w:ascii="Book Antiqua" w:hAnsi="Book Antiqua"/>
          <w:i/>
          <w:iCs/>
          <w:lang w:val="es-ES_tradnl"/>
        </w:rPr>
        <w:t xml:space="preserve"> </w:t>
      </w:r>
      <w:r w:rsidR="0070121E" w:rsidRPr="0070121E">
        <w:rPr>
          <w:rFonts w:ascii="Book Antiqua" w:hAnsi="Book Antiqua"/>
          <w:lang w:val="es-ES_tradnl"/>
        </w:rPr>
        <w:t>cuya sentencia sea de diez (10) años o más</w:t>
      </w:r>
      <w:r w:rsidR="00EA394B" w:rsidRPr="002A3A46">
        <w:rPr>
          <w:rFonts w:ascii="Book Antiqua" w:hAnsi="Book Antiqua"/>
          <w:lang w:val="es-ES_tradnl"/>
        </w:rPr>
        <w:t>; y para otros fines relacionados.</w:t>
      </w:r>
    </w:p>
    <w:p w14:paraId="25F66F29" w14:textId="77777777" w:rsidR="0020620B" w:rsidRDefault="0020620B" w:rsidP="0020620B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731D1AB6" w14:textId="128D56BF" w:rsidR="0076444C" w:rsidRDefault="0020620B" w:rsidP="007747FE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B1AECA2" w14:textId="77777777" w:rsidR="007747FE" w:rsidRDefault="007747FE" w:rsidP="007747FE">
      <w:pPr>
        <w:ind w:firstLine="360"/>
        <w:jc w:val="center"/>
        <w:rPr>
          <w:rFonts w:ascii="Book Antiqua" w:hAnsi="Book Antiqua"/>
          <w:lang w:val="es-ES_tradnl"/>
        </w:rPr>
      </w:pPr>
    </w:p>
    <w:p w14:paraId="1419B0D8" w14:textId="5CAE89E3" w:rsidR="003234EE" w:rsidRPr="00516D64" w:rsidRDefault="00D60A88" w:rsidP="007747FE">
      <w:pPr>
        <w:ind w:firstLine="720"/>
        <w:jc w:val="both"/>
        <w:rPr>
          <w:rFonts w:ascii="Book Antiqua" w:hAnsi="Book Antiqua"/>
          <w:lang w:val="es-ES"/>
        </w:rPr>
      </w:pPr>
      <w:r w:rsidRPr="00516D64">
        <w:rPr>
          <w:rFonts w:ascii="Book Antiqua" w:hAnsi="Book Antiqua"/>
          <w:lang w:val="es-ES"/>
        </w:rPr>
        <w:t xml:space="preserve">La Constitución de Puerto Rico, en su Sección 12, Artículo II, establece que “[l]a suspensión de los derechos civiles incluyendo el derecho al sufragio cesará al cumplirse la pena impuesta”. A pesar de esta ínfima protección, al amparo de la Ley Núm. 3 </w:t>
      </w:r>
      <w:r w:rsidR="00A91979" w:rsidRPr="00516D64">
        <w:rPr>
          <w:rFonts w:ascii="Book Antiqua" w:hAnsi="Book Antiqua"/>
          <w:lang w:val="es-ES"/>
        </w:rPr>
        <w:t>del 8 de septiembre de 19</w:t>
      </w:r>
      <w:r w:rsidR="007A58BD" w:rsidRPr="00516D64">
        <w:rPr>
          <w:rFonts w:ascii="Book Antiqua" w:hAnsi="Book Antiqua"/>
          <w:lang w:val="es-ES"/>
        </w:rPr>
        <w:t>80,</w:t>
      </w:r>
      <w:r w:rsidR="00A91979" w:rsidRPr="00516D64">
        <w:rPr>
          <w:rFonts w:ascii="Book Antiqua" w:hAnsi="Book Antiqua"/>
          <w:lang w:val="es-ES"/>
        </w:rPr>
        <w:t xml:space="preserve"> </w:t>
      </w:r>
      <w:r w:rsidRPr="00516D64">
        <w:rPr>
          <w:rFonts w:ascii="Book Antiqua" w:hAnsi="Book Antiqua"/>
          <w:lang w:val="es-ES"/>
        </w:rPr>
        <w:t xml:space="preserve">que </w:t>
      </w:r>
      <w:r w:rsidR="00A91979" w:rsidRPr="00516D64">
        <w:rPr>
          <w:rFonts w:ascii="Book Antiqua" w:hAnsi="Book Antiqua"/>
          <w:lang w:val="es-ES"/>
        </w:rPr>
        <w:t>enmendó la “Ley Electoral de Puerto Rico de 19</w:t>
      </w:r>
      <w:r w:rsidR="007A58BD" w:rsidRPr="00516D64">
        <w:rPr>
          <w:rFonts w:ascii="Book Antiqua" w:hAnsi="Book Antiqua"/>
          <w:lang w:val="es-ES"/>
        </w:rPr>
        <w:t>77</w:t>
      </w:r>
      <w:r w:rsidR="00A91979" w:rsidRPr="00516D64">
        <w:rPr>
          <w:rFonts w:ascii="Book Antiqua" w:hAnsi="Book Antiqua"/>
          <w:lang w:val="es-ES"/>
        </w:rPr>
        <w:t xml:space="preserve">”, </w:t>
      </w:r>
      <w:r w:rsidRPr="00516D64">
        <w:rPr>
          <w:rFonts w:ascii="Book Antiqua" w:hAnsi="Book Antiqua"/>
          <w:lang w:val="es-ES"/>
        </w:rPr>
        <w:t xml:space="preserve">se </w:t>
      </w:r>
      <w:r w:rsidR="003234EE" w:rsidRPr="00516D64">
        <w:rPr>
          <w:rFonts w:ascii="Book Antiqua" w:hAnsi="Book Antiqua"/>
          <w:lang w:val="es-ES"/>
        </w:rPr>
        <w:t>reconoció</w:t>
      </w:r>
      <w:r w:rsidR="00FD1643" w:rsidRPr="00516D64">
        <w:rPr>
          <w:rFonts w:ascii="Book Antiqua" w:hAnsi="Book Antiqua"/>
          <w:lang w:val="es-ES"/>
        </w:rPr>
        <w:t xml:space="preserve"> estatutariamente</w:t>
      </w:r>
      <w:r w:rsidR="003234EE" w:rsidRPr="00516D64">
        <w:rPr>
          <w:rFonts w:ascii="Book Antiqua" w:hAnsi="Book Antiqua"/>
          <w:lang w:val="es-ES"/>
        </w:rPr>
        <w:t xml:space="preserve"> el derecho al voto</w:t>
      </w:r>
      <w:r w:rsidR="00FD1643" w:rsidRPr="00516D64">
        <w:rPr>
          <w:rFonts w:ascii="Book Antiqua" w:hAnsi="Book Antiqua"/>
          <w:lang w:val="es-ES"/>
        </w:rPr>
        <w:t xml:space="preserve"> </w:t>
      </w:r>
      <w:r w:rsidRPr="00516D64">
        <w:rPr>
          <w:rFonts w:ascii="Book Antiqua" w:hAnsi="Book Antiqua"/>
          <w:lang w:val="es-ES"/>
        </w:rPr>
        <w:t xml:space="preserve">a </w:t>
      </w:r>
      <w:r w:rsidR="003234EE" w:rsidRPr="00516D64">
        <w:rPr>
          <w:rFonts w:ascii="Book Antiqua" w:hAnsi="Book Antiqua"/>
          <w:lang w:val="es-ES"/>
        </w:rPr>
        <w:t>los confinados en instituciones penales</w:t>
      </w:r>
      <w:r w:rsidRPr="00516D64">
        <w:rPr>
          <w:rFonts w:ascii="Book Antiqua" w:hAnsi="Book Antiqua"/>
          <w:lang w:val="es-ES"/>
        </w:rPr>
        <w:t xml:space="preserve">. Tal privilegio continúa siendo otorgado en nuestros días. Pese a lo anterior, es de suma importancia reconocer que, </w:t>
      </w:r>
      <w:r w:rsidR="00FD1643" w:rsidRPr="00516D64">
        <w:rPr>
          <w:rFonts w:ascii="Book Antiqua" w:hAnsi="Book Antiqua"/>
          <w:lang w:val="es-ES"/>
        </w:rPr>
        <w:t xml:space="preserve">a nivel federal, </w:t>
      </w:r>
      <w:r w:rsidRPr="00516D64">
        <w:rPr>
          <w:rFonts w:ascii="Book Antiqua" w:hAnsi="Book Antiqua"/>
          <w:lang w:val="es-ES"/>
        </w:rPr>
        <w:t xml:space="preserve">en </w:t>
      </w:r>
      <w:r w:rsidRPr="00516D64">
        <w:rPr>
          <w:rFonts w:ascii="Book Antiqua" w:hAnsi="Book Antiqua"/>
          <w:i/>
          <w:iCs/>
          <w:lang w:val="es-ES"/>
        </w:rPr>
        <w:t>Richardson v. Ramírez, 418 US 24 (1974),</w:t>
      </w:r>
      <w:r w:rsidRPr="00516D64">
        <w:rPr>
          <w:rFonts w:ascii="Book Antiqua" w:hAnsi="Book Antiqua"/>
          <w:lang w:val="es-ES"/>
        </w:rPr>
        <w:t xml:space="preserve"> la Corte Suprema de los Estados Unidos </w:t>
      </w:r>
      <w:r w:rsidR="00FD1643" w:rsidRPr="00516D64">
        <w:rPr>
          <w:rFonts w:ascii="Book Antiqua" w:hAnsi="Book Antiqua"/>
          <w:lang w:val="es-ES"/>
        </w:rPr>
        <w:t xml:space="preserve">emitió un rechazo al planteamiento de que prohibir el sufragio a personas convictas por delito era una violación </w:t>
      </w:r>
      <w:r w:rsidR="0070121E">
        <w:rPr>
          <w:rFonts w:ascii="Book Antiqua" w:hAnsi="Book Antiqua"/>
          <w:lang w:val="es-ES"/>
        </w:rPr>
        <w:t>a</w:t>
      </w:r>
      <w:r w:rsidR="00FD1643" w:rsidRPr="00516D64">
        <w:rPr>
          <w:rFonts w:ascii="Book Antiqua" w:hAnsi="Book Antiqua"/>
          <w:lang w:val="es-ES"/>
        </w:rPr>
        <w:t xml:space="preserve"> la igual protección de las leyes establecida en la Decimocuarta Enmienda de la Constitución de los Estados Unidos. En este caso, la Corte declinó aplicar el escrutinio estricto y reconoció que la propia Decimocuarta Enmienda provee para que el Estado limite el derecho al sufragio a aquellas personas convictas de delito. </w:t>
      </w:r>
    </w:p>
    <w:p w14:paraId="6C290EEA" w14:textId="77777777" w:rsidR="003234EE" w:rsidRPr="00516D64" w:rsidRDefault="003234EE" w:rsidP="007747FE">
      <w:pPr>
        <w:ind w:firstLine="720"/>
        <w:jc w:val="both"/>
        <w:rPr>
          <w:rFonts w:ascii="Book Antiqua" w:hAnsi="Book Antiqua"/>
          <w:lang w:val="es-ES"/>
        </w:rPr>
      </w:pPr>
    </w:p>
    <w:p w14:paraId="023F1ACD" w14:textId="2CFD2388" w:rsidR="00655A70" w:rsidRDefault="00D60A88" w:rsidP="007747FE">
      <w:pPr>
        <w:ind w:firstLine="720"/>
        <w:jc w:val="both"/>
        <w:rPr>
          <w:rFonts w:ascii="Book Antiqua" w:hAnsi="Book Antiqua"/>
          <w:lang w:val="es-ES"/>
        </w:rPr>
      </w:pPr>
      <w:r w:rsidRPr="00516D64">
        <w:rPr>
          <w:rFonts w:ascii="Book Antiqua" w:hAnsi="Book Antiqua"/>
          <w:lang w:val="es-ES"/>
        </w:rPr>
        <w:lastRenderedPageBreak/>
        <w:t xml:space="preserve">A pesar de </w:t>
      </w:r>
      <w:r w:rsidR="00516D64" w:rsidRPr="00516D64">
        <w:rPr>
          <w:rFonts w:ascii="Book Antiqua" w:hAnsi="Book Antiqua"/>
          <w:lang w:val="es-ES"/>
        </w:rPr>
        <w:t>lo resuelto por la</w:t>
      </w:r>
      <w:r w:rsidRPr="00516D64">
        <w:rPr>
          <w:rFonts w:ascii="Book Antiqua" w:hAnsi="Book Antiqua"/>
          <w:lang w:val="es-ES"/>
        </w:rPr>
        <w:t xml:space="preserve"> Corte </w:t>
      </w:r>
      <w:r w:rsidR="00F20590" w:rsidRPr="00516D64">
        <w:rPr>
          <w:rFonts w:ascii="Book Antiqua" w:hAnsi="Book Antiqua"/>
          <w:lang w:val="es-ES"/>
        </w:rPr>
        <w:t>Suprem</w:t>
      </w:r>
      <w:r w:rsidRPr="00516D64">
        <w:rPr>
          <w:rFonts w:ascii="Book Antiqua" w:hAnsi="Book Antiqua"/>
          <w:lang w:val="es-ES"/>
        </w:rPr>
        <w:t xml:space="preserve">a </w:t>
      </w:r>
      <w:r w:rsidR="00F20590" w:rsidRPr="00516D64">
        <w:rPr>
          <w:rFonts w:ascii="Book Antiqua" w:hAnsi="Book Antiqua"/>
          <w:lang w:val="es-ES"/>
        </w:rPr>
        <w:t>de Estados Unidos</w:t>
      </w:r>
      <w:r w:rsidRPr="00516D64">
        <w:rPr>
          <w:rFonts w:ascii="Book Antiqua" w:hAnsi="Book Antiqua"/>
          <w:lang w:val="es-ES"/>
        </w:rPr>
        <w:t xml:space="preserve">, </w:t>
      </w:r>
      <w:r w:rsidR="00655A70" w:rsidRPr="00516D64">
        <w:rPr>
          <w:rFonts w:ascii="Book Antiqua" w:hAnsi="Book Antiqua"/>
          <w:lang w:val="es-ES"/>
        </w:rPr>
        <w:t>en Puerto Rico se han presentado</w:t>
      </w:r>
      <w:r w:rsidR="00516D64" w:rsidRPr="00516D64">
        <w:rPr>
          <w:rFonts w:ascii="Book Antiqua" w:hAnsi="Book Antiqua"/>
          <w:lang w:val="es-ES"/>
        </w:rPr>
        <w:t xml:space="preserve"> </w:t>
      </w:r>
      <w:r w:rsidRPr="00516D64">
        <w:rPr>
          <w:rFonts w:ascii="Book Antiqua" w:hAnsi="Book Antiqua"/>
          <w:lang w:val="es-ES"/>
        </w:rPr>
        <w:t xml:space="preserve">por más de tres décadas proyectos </w:t>
      </w:r>
      <w:r w:rsidR="00655A70" w:rsidRPr="00516D64">
        <w:rPr>
          <w:rFonts w:ascii="Book Antiqua" w:hAnsi="Book Antiqua"/>
          <w:lang w:val="es-ES"/>
        </w:rPr>
        <w:t>para restringir o eliminar</w:t>
      </w:r>
      <w:r w:rsidRPr="00516D64">
        <w:rPr>
          <w:rFonts w:ascii="Book Antiqua" w:hAnsi="Book Antiqua"/>
          <w:lang w:val="es-ES"/>
        </w:rPr>
        <w:t xml:space="preserve"> tal privilegio</w:t>
      </w:r>
      <w:r w:rsidR="00655A70" w:rsidRPr="00516D64">
        <w:rPr>
          <w:rFonts w:ascii="Book Antiqua" w:hAnsi="Book Antiqua"/>
          <w:lang w:val="es-ES"/>
        </w:rPr>
        <w:t xml:space="preserve">. </w:t>
      </w:r>
      <w:r w:rsidRPr="00516D64">
        <w:rPr>
          <w:rFonts w:ascii="Book Antiqua" w:hAnsi="Book Antiqua"/>
          <w:lang w:val="es-ES"/>
        </w:rPr>
        <w:t>Aunque tal acción pueda responder al masivo rechazo del Pueblo de Puerto Rico a extenderles privilegios a personas que con su conducta delictiva causar</w:t>
      </w:r>
      <w:r w:rsidR="00013FE2" w:rsidRPr="00516D64">
        <w:rPr>
          <w:rFonts w:ascii="Book Antiqua" w:hAnsi="Book Antiqua"/>
          <w:lang w:val="es-ES"/>
        </w:rPr>
        <w:t>on</w:t>
      </w:r>
      <w:r w:rsidRPr="00516D64">
        <w:rPr>
          <w:rFonts w:ascii="Book Antiqua" w:hAnsi="Book Antiqua"/>
          <w:lang w:val="es-ES"/>
        </w:rPr>
        <w:t xml:space="preserve"> daños irreparables a la</w:t>
      </w:r>
      <w:r w:rsidR="00013FE2" w:rsidRPr="00516D64">
        <w:rPr>
          <w:rFonts w:ascii="Book Antiqua" w:hAnsi="Book Antiqua"/>
          <w:lang w:val="es-ES"/>
        </w:rPr>
        <w:t xml:space="preserve"> vida, propiedad, seguridad e integridad de las personas </w:t>
      </w:r>
      <w:r w:rsidRPr="00516D64">
        <w:rPr>
          <w:rFonts w:ascii="Book Antiqua" w:hAnsi="Book Antiqua"/>
          <w:lang w:val="es-ES"/>
        </w:rPr>
        <w:t xml:space="preserve">y no deberían elegir a los hombres y mujeres que </w:t>
      </w:r>
      <w:r w:rsidR="0070121E" w:rsidRPr="00516D64">
        <w:rPr>
          <w:rFonts w:ascii="Book Antiqua" w:hAnsi="Book Antiqua"/>
          <w:lang w:val="es-ES"/>
        </w:rPr>
        <w:t>administrar</w:t>
      </w:r>
      <w:r w:rsidR="0070121E">
        <w:rPr>
          <w:rFonts w:ascii="Book Antiqua" w:hAnsi="Book Antiqua"/>
          <w:lang w:val="es-ES"/>
        </w:rPr>
        <w:t>á</w:t>
      </w:r>
      <w:r w:rsidR="0070121E" w:rsidRPr="00516D64">
        <w:rPr>
          <w:rFonts w:ascii="Book Antiqua" w:hAnsi="Book Antiqua"/>
          <w:lang w:val="es-ES"/>
        </w:rPr>
        <w:t>n</w:t>
      </w:r>
      <w:r w:rsidRPr="00516D64">
        <w:rPr>
          <w:rFonts w:ascii="Book Antiqua" w:hAnsi="Book Antiqua"/>
          <w:lang w:val="es-ES"/>
        </w:rPr>
        <w:t xml:space="preserve"> políticamente </w:t>
      </w:r>
      <w:r w:rsidR="0070121E">
        <w:rPr>
          <w:rFonts w:ascii="Book Antiqua" w:hAnsi="Book Antiqua"/>
          <w:lang w:val="es-ES"/>
        </w:rPr>
        <w:t xml:space="preserve">a </w:t>
      </w:r>
      <w:r w:rsidRPr="00516D64">
        <w:rPr>
          <w:rFonts w:ascii="Book Antiqua" w:hAnsi="Book Antiqua"/>
          <w:lang w:val="es-ES"/>
        </w:rPr>
        <w:t xml:space="preserve">Puerto Rico, </w:t>
      </w:r>
      <w:r w:rsidR="00013FE2" w:rsidRPr="00516D64">
        <w:rPr>
          <w:rFonts w:ascii="Book Antiqua" w:hAnsi="Book Antiqua"/>
          <w:lang w:val="es-ES"/>
        </w:rPr>
        <w:t xml:space="preserve">no es la </w:t>
      </w:r>
      <w:proofErr w:type="spellStart"/>
      <w:r w:rsidR="00013FE2" w:rsidRPr="00516D64">
        <w:rPr>
          <w:rFonts w:ascii="Book Antiqua" w:hAnsi="Book Antiqua"/>
          <w:lang w:val="es-ES"/>
        </w:rPr>
        <w:t>unica</w:t>
      </w:r>
      <w:proofErr w:type="spellEnd"/>
      <w:r w:rsidR="00013FE2" w:rsidRPr="00516D64">
        <w:rPr>
          <w:rFonts w:ascii="Book Antiqua" w:hAnsi="Book Antiqua"/>
          <w:lang w:val="es-ES"/>
        </w:rPr>
        <w:t xml:space="preserve"> razón para </w:t>
      </w:r>
      <w:r w:rsidR="00516D64" w:rsidRPr="00516D64">
        <w:rPr>
          <w:rFonts w:ascii="Book Antiqua" w:hAnsi="Book Antiqua"/>
          <w:lang w:val="es-ES"/>
        </w:rPr>
        <w:t xml:space="preserve">hoy </w:t>
      </w:r>
      <w:r w:rsidR="00013FE2" w:rsidRPr="00516D64">
        <w:rPr>
          <w:rFonts w:ascii="Book Antiqua" w:hAnsi="Book Antiqua"/>
          <w:lang w:val="es-ES"/>
        </w:rPr>
        <w:t>eliminar este privilegio. H</w:t>
      </w:r>
      <w:r w:rsidRPr="00516D64">
        <w:rPr>
          <w:rFonts w:ascii="Book Antiqua" w:hAnsi="Book Antiqua"/>
          <w:lang w:val="es-ES"/>
        </w:rPr>
        <w:t>oy</w:t>
      </w:r>
      <w:r w:rsidR="0070121E">
        <w:rPr>
          <w:rFonts w:ascii="Book Antiqua" w:hAnsi="Book Antiqua"/>
          <w:lang w:val="es-ES"/>
        </w:rPr>
        <w:t>,</w:t>
      </w:r>
      <w:r w:rsidRPr="00516D64">
        <w:rPr>
          <w:rFonts w:ascii="Book Antiqua" w:hAnsi="Book Antiqua"/>
          <w:lang w:val="es-ES"/>
        </w:rPr>
        <w:t xml:space="preserve"> más que nunca se hace necesari</w:t>
      </w:r>
      <w:r w:rsidR="0070121E">
        <w:rPr>
          <w:rFonts w:ascii="Book Antiqua" w:hAnsi="Book Antiqua"/>
          <w:lang w:val="es-ES"/>
        </w:rPr>
        <w:t>o</w:t>
      </w:r>
      <w:r w:rsidRPr="00516D64">
        <w:rPr>
          <w:rFonts w:ascii="Book Antiqua" w:hAnsi="Book Antiqua"/>
          <w:lang w:val="es-ES"/>
        </w:rPr>
        <w:t xml:space="preserve"> esta acción para evitar que políticos de turno utilicen a este sector para fines electorales. </w:t>
      </w:r>
      <w:r w:rsidR="00516D64" w:rsidRPr="00516D64">
        <w:rPr>
          <w:rFonts w:ascii="Book Antiqua" w:hAnsi="Book Antiqua"/>
          <w:lang w:val="es-ES"/>
        </w:rPr>
        <w:t>Actualmente, n</w:t>
      </w:r>
      <w:r w:rsidRPr="00516D64">
        <w:rPr>
          <w:rFonts w:ascii="Book Antiqua" w:hAnsi="Book Antiqua"/>
          <w:lang w:val="es-ES"/>
        </w:rPr>
        <w:t xml:space="preserve">uestra sociedad </w:t>
      </w:r>
      <w:r w:rsidR="00516D64" w:rsidRPr="00516D64">
        <w:rPr>
          <w:rFonts w:ascii="Book Antiqua" w:hAnsi="Book Antiqua"/>
          <w:lang w:val="es-ES"/>
        </w:rPr>
        <w:t xml:space="preserve">puertorriqueña </w:t>
      </w:r>
      <w:r w:rsidRPr="00516D64">
        <w:rPr>
          <w:rFonts w:ascii="Book Antiqua" w:hAnsi="Book Antiqua"/>
          <w:lang w:val="es-ES"/>
        </w:rPr>
        <w:t xml:space="preserve">vuelve a mirar </w:t>
      </w:r>
      <w:r w:rsidR="00516D64" w:rsidRPr="00516D64">
        <w:rPr>
          <w:rFonts w:ascii="Book Antiqua" w:hAnsi="Book Antiqua"/>
          <w:lang w:val="es-ES"/>
        </w:rPr>
        <w:t xml:space="preserve">el desenlace de la </w:t>
      </w:r>
      <w:r w:rsidRPr="00516D64">
        <w:rPr>
          <w:rFonts w:ascii="Book Antiqua" w:hAnsi="Book Antiqua"/>
          <w:lang w:val="es-ES"/>
        </w:rPr>
        <w:t xml:space="preserve">historia y reclama que esta Asamblea Legislativa actúe de manera efectiva </w:t>
      </w:r>
      <w:r w:rsidR="0070121E">
        <w:rPr>
          <w:rFonts w:ascii="Book Antiqua" w:hAnsi="Book Antiqua"/>
          <w:lang w:val="es-ES"/>
        </w:rPr>
        <w:t xml:space="preserve">y descarte el </w:t>
      </w:r>
      <w:r w:rsidRPr="00516D64">
        <w:rPr>
          <w:rFonts w:ascii="Book Antiqua" w:hAnsi="Book Antiqua"/>
          <w:lang w:val="es-ES"/>
        </w:rPr>
        <w:t xml:space="preserve">privilegio de emitir un voto desde una institución correccional </w:t>
      </w:r>
      <w:r w:rsidR="0070121E">
        <w:rPr>
          <w:rFonts w:ascii="Book Antiqua" w:hAnsi="Book Antiqua"/>
          <w:lang w:val="es-ES"/>
        </w:rPr>
        <w:t>a</w:t>
      </w:r>
      <w:r w:rsidRPr="00516D64">
        <w:rPr>
          <w:rFonts w:ascii="Book Antiqua" w:hAnsi="Book Antiqua"/>
          <w:lang w:val="es-ES"/>
        </w:rPr>
        <w:t xml:space="preserve"> aquellas personas que hayan cometido </w:t>
      </w:r>
      <w:r w:rsidR="00CF4401" w:rsidRPr="00D60A88">
        <w:rPr>
          <w:rFonts w:ascii="Book Antiqua" w:hAnsi="Book Antiqua"/>
          <w:lang w:val="es-PR"/>
        </w:rPr>
        <w:t>uno o varios delitos graves</w:t>
      </w:r>
      <w:r w:rsidR="00CF4401" w:rsidRPr="00013FE2">
        <w:rPr>
          <w:rFonts w:ascii="Book Antiqua" w:hAnsi="Book Antiqua"/>
          <w:lang w:val="es-ES_tradnl"/>
        </w:rPr>
        <w:t xml:space="preserve"> </w:t>
      </w:r>
      <w:r w:rsidR="00CF4401">
        <w:rPr>
          <w:rFonts w:ascii="Book Antiqua" w:hAnsi="Book Antiqua"/>
          <w:lang w:val="es-ES_tradnl"/>
        </w:rPr>
        <w:t>contra la persona, la propiedad, delitos sexuales y/o de orden público o económicos</w:t>
      </w:r>
      <w:r w:rsidR="0070121E">
        <w:rPr>
          <w:rFonts w:ascii="Book Antiqua" w:hAnsi="Book Antiqua"/>
          <w:lang w:val="es-ES_tradnl"/>
        </w:rPr>
        <w:t xml:space="preserve"> cuya sentencia sea de diez (10) años o más.</w:t>
      </w:r>
      <w:r w:rsidR="00013FE2" w:rsidRPr="00516D64">
        <w:rPr>
          <w:rFonts w:ascii="Book Antiqua" w:hAnsi="Book Antiqua"/>
          <w:lang w:val="es-ES"/>
        </w:rPr>
        <w:t xml:space="preserve"> </w:t>
      </w:r>
      <w:r w:rsidRPr="00516D64">
        <w:rPr>
          <w:rFonts w:ascii="Book Antiqua" w:hAnsi="Book Antiqua"/>
          <w:lang w:val="es-ES"/>
        </w:rPr>
        <w:t xml:space="preserve">Tales convictos no pueden tener el privilegio de participar de las decisiones que como comunidad se toman para el bienestar del país y mucho menos deben estar influenciados por falsas promesas políticas o, de probarse, por privilegios que van más allá de lo que permite la Ley. </w:t>
      </w:r>
    </w:p>
    <w:p w14:paraId="521A3A5D" w14:textId="77777777" w:rsidR="007747FE" w:rsidRPr="00516D64" w:rsidRDefault="007747FE" w:rsidP="007747FE">
      <w:pPr>
        <w:ind w:firstLine="720"/>
        <w:jc w:val="both"/>
        <w:rPr>
          <w:rFonts w:ascii="Book Antiqua" w:hAnsi="Book Antiqua"/>
          <w:lang w:val="es-ES"/>
        </w:rPr>
      </w:pPr>
    </w:p>
    <w:p w14:paraId="4F35A9FD" w14:textId="6BEF8850" w:rsidR="00562A33" w:rsidRPr="00516D64" w:rsidRDefault="003165FE" w:rsidP="007747FE">
      <w:pPr>
        <w:jc w:val="both"/>
        <w:rPr>
          <w:rFonts w:ascii="Book Antiqua" w:hAnsi="Book Antiqua"/>
          <w:lang w:val="es-ES"/>
        </w:rPr>
      </w:pPr>
      <w:r w:rsidRPr="00516D64">
        <w:rPr>
          <w:rFonts w:ascii="Book Antiqua" w:hAnsi="Book Antiqua"/>
          <w:lang w:val="es-ES"/>
        </w:rPr>
        <w:t xml:space="preserve"> </w:t>
      </w:r>
      <w:r w:rsidRPr="00516D64">
        <w:rPr>
          <w:rFonts w:ascii="Book Antiqua" w:hAnsi="Book Antiqua"/>
          <w:lang w:val="es-ES"/>
        </w:rPr>
        <w:tab/>
      </w:r>
      <w:r w:rsidR="00EA394B" w:rsidRPr="00516D64">
        <w:rPr>
          <w:rFonts w:ascii="Book Antiqua" w:hAnsi="Book Antiqua"/>
          <w:lang w:val="es-ES"/>
        </w:rPr>
        <w:t>Por todo l</w:t>
      </w:r>
      <w:r w:rsidR="00D60A88" w:rsidRPr="00516D64">
        <w:rPr>
          <w:rFonts w:ascii="Book Antiqua" w:hAnsi="Book Antiqua"/>
          <w:lang w:val="es-ES"/>
        </w:rPr>
        <w:t>o antes expuesto</w:t>
      </w:r>
      <w:r w:rsidR="00EA394B" w:rsidRPr="00516D64">
        <w:rPr>
          <w:rFonts w:ascii="Book Antiqua" w:hAnsi="Book Antiqua"/>
          <w:lang w:val="es-ES"/>
        </w:rPr>
        <w:t xml:space="preserve">, esta Asamblea Legislativa, </w:t>
      </w:r>
      <w:r w:rsidR="00D60A88" w:rsidRPr="00516D64">
        <w:rPr>
          <w:rFonts w:ascii="Book Antiqua" w:hAnsi="Book Antiqua"/>
          <w:lang w:val="es-ES"/>
        </w:rPr>
        <w:t>tiene el deber de enmendar</w:t>
      </w:r>
      <w:r w:rsidRPr="00516D64">
        <w:rPr>
          <w:rFonts w:ascii="Book Antiqua" w:hAnsi="Book Antiqua"/>
          <w:lang w:val="es-ES"/>
        </w:rPr>
        <w:t xml:space="preserve"> el “Código Electoral de Puerto Rico de 2020”, </w:t>
      </w:r>
      <w:r w:rsidR="00D60A88" w:rsidRPr="00516D64">
        <w:rPr>
          <w:rFonts w:ascii="Book Antiqua" w:hAnsi="Book Antiqua"/>
          <w:lang w:val="es-ES"/>
        </w:rPr>
        <w:t xml:space="preserve">para excluir del privilegio de emitir el derecho al voto aquellos confinados que cumplan una sentencia </w:t>
      </w:r>
      <w:r w:rsidR="0070121E">
        <w:rPr>
          <w:rFonts w:ascii="Book Antiqua" w:hAnsi="Book Antiqua"/>
          <w:lang w:val="es-ES"/>
        </w:rPr>
        <w:t xml:space="preserve">de diez (10) años o más </w:t>
      </w:r>
      <w:r w:rsidR="00D60A88" w:rsidRPr="00516D64">
        <w:rPr>
          <w:rFonts w:ascii="Book Antiqua" w:hAnsi="Book Antiqua"/>
          <w:lang w:val="es-ES"/>
        </w:rPr>
        <w:t>por uno o varios delitos grave</w:t>
      </w:r>
      <w:r w:rsidR="00516D64" w:rsidRPr="00516D64">
        <w:rPr>
          <w:rFonts w:ascii="Book Antiqua" w:hAnsi="Book Antiqua"/>
          <w:lang w:val="es-ES"/>
        </w:rPr>
        <w:t>s contra la persona, la propiedad, sexuales y de orden público o económicos</w:t>
      </w:r>
      <w:r w:rsidR="0070121E" w:rsidRPr="0070121E">
        <w:rPr>
          <w:rFonts w:ascii="Book Antiqua" w:hAnsi="Book Antiqua"/>
          <w:lang w:val="es-ES_tradnl"/>
        </w:rPr>
        <w:t>.</w:t>
      </w:r>
      <w:r w:rsidR="0070121E">
        <w:rPr>
          <w:rFonts w:ascii="Book Antiqua" w:hAnsi="Book Antiqua"/>
          <w:i/>
          <w:iCs/>
          <w:lang w:val="es-ES_tradnl"/>
        </w:rPr>
        <w:t xml:space="preserve"> </w:t>
      </w:r>
      <w:r w:rsidR="00D60A88" w:rsidRPr="00516D64">
        <w:rPr>
          <w:rFonts w:ascii="Book Antiqua" w:hAnsi="Book Antiqua"/>
          <w:lang w:val="es-ES"/>
        </w:rPr>
        <w:t xml:space="preserve">Esta </w:t>
      </w:r>
      <w:r w:rsidR="00516D64" w:rsidRPr="00516D64">
        <w:rPr>
          <w:rFonts w:ascii="Book Antiqua" w:hAnsi="Book Antiqua"/>
          <w:lang w:val="es-ES"/>
        </w:rPr>
        <w:t>acción</w:t>
      </w:r>
      <w:r w:rsidR="00D60A88" w:rsidRPr="00516D64">
        <w:rPr>
          <w:rFonts w:ascii="Book Antiqua" w:hAnsi="Book Antiqua"/>
          <w:lang w:val="es-ES"/>
        </w:rPr>
        <w:t xml:space="preserve"> </w:t>
      </w:r>
      <w:r w:rsidR="00516D64" w:rsidRPr="00516D64">
        <w:rPr>
          <w:rFonts w:ascii="Book Antiqua" w:hAnsi="Book Antiqua"/>
          <w:lang w:val="es-ES"/>
        </w:rPr>
        <w:t xml:space="preserve">legislativa </w:t>
      </w:r>
      <w:r w:rsidR="00D60A88" w:rsidRPr="00516D64">
        <w:rPr>
          <w:rFonts w:ascii="Book Antiqua" w:hAnsi="Book Antiqua"/>
          <w:lang w:val="es-ES"/>
        </w:rPr>
        <w:t xml:space="preserve">en nada </w:t>
      </w:r>
      <w:r w:rsidR="00516D64">
        <w:rPr>
          <w:rFonts w:ascii="Book Antiqua" w:hAnsi="Book Antiqua"/>
          <w:lang w:val="es-ES"/>
        </w:rPr>
        <w:t xml:space="preserve">impide </w:t>
      </w:r>
      <w:r w:rsidR="00D60A88" w:rsidRPr="00516D64">
        <w:rPr>
          <w:rFonts w:ascii="Book Antiqua" w:hAnsi="Book Antiqua"/>
          <w:lang w:val="es-ES"/>
        </w:rPr>
        <w:t xml:space="preserve">que el Estado continue aunando esfuerzos para implementar </w:t>
      </w:r>
      <w:r w:rsidR="00516D64" w:rsidRPr="00516D64">
        <w:rPr>
          <w:rFonts w:ascii="Book Antiqua" w:hAnsi="Book Antiqua"/>
          <w:lang w:val="es-ES"/>
        </w:rPr>
        <w:t>políticas</w:t>
      </w:r>
      <w:r w:rsidR="00D60A88" w:rsidRPr="00516D64">
        <w:rPr>
          <w:rFonts w:ascii="Book Antiqua" w:hAnsi="Book Antiqua"/>
          <w:lang w:val="es-ES"/>
        </w:rPr>
        <w:t xml:space="preserve"> </w:t>
      </w:r>
      <w:r w:rsidR="00516D64" w:rsidRPr="00516D64">
        <w:rPr>
          <w:rFonts w:ascii="Book Antiqua" w:hAnsi="Book Antiqua"/>
          <w:lang w:val="es-ES"/>
        </w:rPr>
        <w:t>públicas</w:t>
      </w:r>
      <w:r w:rsidR="00D60A88" w:rsidRPr="00516D64">
        <w:rPr>
          <w:rFonts w:ascii="Book Antiqua" w:hAnsi="Book Antiqua"/>
          <w:lang w:val="es-ES"/>
        </w:rPr>
        <w:t xml:space="preserve"> que sean cond</w:t>
      </w:r>
      <w:r w:rsidR="00516D64">
        <w:rPr>
          <w:rFonts w:ascii="Book Antiqua" w:hAnsi="Book Antiqua"/>
          <w:lang w:val="es-ES"/>
        </w:rPr>
        <w:t>u</w:t>
      </w:r>
      <w:r w:rsidR="00D60A88" w:rsidRPr="00516D64">
        <w:rPr>
          <w:rFonts w:ascii="Book Antiqua" w:hAnsi="Book Antiqua"/>
          <w:lang w:val="es-ES"/>
        </w:rPr>
        <w:t xml:space="preserve">centes a la </w:t>
      </w:r>
      <w:r w:rsidR="00516D64" w:rsidRPr="00516D64">
        <w:rPr>
          <w:rFonts w:ascii="Book Antiqua" w:hAnsi="Book Antiqua"/>
          <w:lang w:val="es-ES"/>
        </w:rPr>
        <w:t>rehabilitación</w:t>
      </w:r>
      <w:r w:rsidR="00D60A88" w:rsidRPr="00516D64">
        <w:rPr>
          <w:rFonts w:ascii="Book Antiqua" w:hAnsi="Book Antiqua"/>
          <w:lang w:val="es-ES"/>
        </w:rPr>
        <w:t xml:space="preserve"> de los confinados</w:t>
      </w:r>
      <w:r w:rsidR="00516D64">
        <w:rPr>
          <w:rFonts w:ascii="Book Antiqua" w:hAnsi="Book Antiqua"/>
          <w:lang w:val="es-ES"/>
        </w:rPr>
        <w:t xml:space="preserve">, </w:t>
      </w:r>
      <w:r w:rsidR="00D60A88" w:rsidRPr="00516D64">
        <w:rPr>
          <w:rFonts w:ascii="Book Antiqua" w:hAnsi="Book Antiqua"/>
          <w:lang w:val="es-ES"/>
        </w:rPr>
        <w:t xml:space="preserve">buscar el presupuesto necesario para tales fines y </w:t>
      </w:r>
      <w:r w:rsidR="00516D64" w:rsidRPr="00516D64">
        <w:rPr>
          <w:rFonts w:ascii="Book Antiqua" w:hAnsi="Book Antiqua"/>
          <w:lang w:val="es-ES"/>
        </w:rPr>
        <w:t>propiciar</w:t>
      </w:r>
      <w:r w:rsidR="00D60A88" w:rsidRPr="00516D64">
        <w:rPr>
          <w:rFonts w:ascii="Book Antiqua" w:hAnsi="Book Antiqua"/>
          <w:lang w:val="es-ES"/>
        </w:rPr>
        <w:t xml:space="preserve"> un servicio digno y justo. No es viable que </w:t>
      </w:r>
      <w:r w:rsidR="00516D64">
        <w:rPr>
          <w:rFonts w:ascii="Book Antiqua" w:hAnsi="Book Antiqua"/>
          <w:lang w:val="es-ES"/>
        </w:rPr>
        <w:t xml:space="preserve">solo </w:t>
      </w:r>
      <w:r w:rsidR="00D60A88" w:rsidRPr="00516D64">
        <w:rPr>
          <w:rFonts w:ascii="Book Antiqua" w:hAnsi="Book Antiqua"/>
          <w:lang w:val="es-ES"/>
        </w:rPr>
        <w:t xml:space="preserve">cada cuatro (4) años los confinados sean relevantes, por </w:t>
      </w:r>
      <w:r w:rsidR="00516D64">
        <w:rPr>
          <w:rFonts w:ascii="Book Antiqua" w:hAnsi="Book Antiqua"/>
          <w:lang w:val="es-ES"/>
        </w:rPr>
        <w:t xml:space="preserve">meras </w:t>
      </w:r>
      <w:r w:rsidR="00D60A88" w:rsidRPr="00516D64">
        <w:rPr>
          <w:rFonts w:ascii="Book Antiqua" w:hAnsi="Book Antiqua"/>
          <w:lang w:val="es-ES"/>
        </w:rPr>
        <w:t xml:space="preserve">cuestiones </w:t>
      </w:r>
      <w:r w:rsidR="00516D64" w:rsidRPr="00516D64">
        <w:rPr>
          <w:rFonts w:ascii="Book Antiqua" w:hAnsi="Book Antiqua"/>
          <w:lang w:val="es-ES"/>
        </w:rPr>
        <w:t>electorales</w:t>
      </w:r>
      <w:r w:rsidR="00D60A88" w:rsidRPr="00516D64">
        <w:rPr>
          <w:rFonts w:ascii="Book Antiqua" w:hAnsi="Book Antiqua"/>
          <w:lang w:val="es-ES"/>
        </w:rPr>
        <w:t xml:space="preserve">, la dignidad humana es </w:t>
      </w:r>
      <w:r w:rsidR="00516D64" w:rsidRPr="00516D64">
        <w:rPr>
          <w:rFonts w:ascii="Book Antiqua" w:hAnsi="Book Antiqua"/>
          <w:lang w:val="es-ES"/>
        </w:rPr>
        <w:t>inviolable</w:t>
      </w:r>
      <w:r w:rsidR="00D60A88" w:rsidRPr="00516D64">
        <w:rPr>
          <w:rFonts w:ascii="Book Antiqua" w:hAnsi="Book Antiqua"/>
          <w:lang w:val="es-ES"/>
        </w:rPr>
        <w:t xml:space="preserve"> y es </w:t>
      </w:r>
      <w:r w:rsidR="00516D64" w:rsidRPr="00516D64">
        <w:rPr>
          <w:rFonts w:ascii="Book Antiqua" w:hAnsi="Book Antiqua"/>
          <w:lang w:val="es-ES"/>
        </w:rPr>
        <w:t>nuestro</w:t>
      </w:r>
      <w:r w:rsidR="00D60A88" w:rsidRPr="00516D64">
        <w:rPr>
          <w:rFonts w:ascii="Book Antiqua" w:hAnsi="Book Antiqua"/>
          <w:lang w:val="es-ES"/>
        </w:rPr>
        <w:t xml:space="preserve"> deber procurar que en todo momento la voz del confinado sea escuchada y se le </w:t>
      </w:r>
      <w:r w:rsidR="00516D64" w:rsidRPr="00516D64">
        <w:rPr>
          <w:rFonts w:ascii="Book Antiqua" w:hAnsi="Book Antiqua"/>
          <w:lang w:val="es-ES"/>
        </w:rPr>
        <w:t>dé</w:t>
      </w:r>
      <w:r w:rsidR="00D60A88" w:rsidRPr="00516D64">
        <w:rPr>
          <w:rFonts w:ascii="Book Antiqua" w:hAnsi="Book Antiqua"/>
          <w:lang w:val="es-ES"/>
        </w:rPr>
        <w:t xml:space="preserve"> un trato correcto mientas </w:t>
      </w:r>
      <w:r w:rsidR="00516D64" w:rsidRPr="00516D64">
        <w:rPr>
          <w:rFonts w:ascii="Book Antiqua" w:hAnsi="Book Antiqua"/>
          <w:lang w:val="es-ES"/>
        </w:rPr>
        <w:t>d</w:t>
      </w:r>
      <w:r w:rsidR="00516D64">
        <w:rPr>
          <w:rFonts w:ascii="Book Antiqua" w:hAnsi="Book Antiqua"/>
          <w:lang w:val="es-ES"/>
        </w:rPr>
        <w:t xml:space="preserve">ure </w:t>
      </w:r>
      <w:r w:rsidR="00D60A88" w:rsidRPr="00516D64">
        <w:rPr>
          <w:rFonts w:ascii="Book Antiqua" w:hAnsi="Book Antiqua"/>
          <w:lang w:val="es-ES"/>
        </w:rPr>
        <w:t xml:space="preserve">su confinamiento. </w:t>
      </w:r>
      <w:r w:rsidR="00516D64">
        <w:rPr>
          <w:rFonts w:ascii="Book Antiqua" w:hAnsi="Book Antiqua"/>
          <w:lang w:val="es-ES"/>
        </w:rPr>
        <w:t xml:space="preserve">Una vez cumplida su sentencia, la reincorporación a la comunidad trae consigo ejercer ese derecho al voto tan necesario para garantizar la representatividad del pueblo en la vida en democracia. </w:t>
      </w:r>
    </w:p>
    <w:p w14:paraId="1508EBDB" w14:textId="77777777" w:rsidR="0020620B" w:rsidRDefault="0020620B" w:rsidP="0020620B">
      <w:pPr>
        <w:spacing w:before="240"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124CEA2E" w14:textId="77777777" w:rsidR="0020620B" w:rsidRDefault="0020620B" w:rsidP="0020620B">
      <w:pPr>
        <w:spacing w:line="480" w:lineRule="auto"/>
        <w:jc w:val="both"/>
        <w:rPr>
          <w:rFonts w:ascii="Book Antiqua" w:hAnsi="Book Antiqua"/>
          <w:lang w:val="es-ES_tradnl"/>
        </w:rPr>
        <w:sectPr w:rsidR="0020620B" w:rsidSect="003777E4">
          <w:headerReference w:type="even" r:id="rId9"/>
          <w:headerReference w:type="default" r:id="rId10"/>
          <w:type w:val="continuous"/>
          <w:pgSz w:w="12240" w:h="15840" w:code="1"/>
          <w:pgMar w:top="1440" w:right="1440" w:bottom="1350" w:left="1440" w:header="720" w:footer="720" w:gutter="0"/>
          <w:cols w:space="720"/>
          <w:titlePg/>
        </w:sectPr>
      </w:pPr>
    </w:p>
    <w:p w14:paraId="76FAE85B" w14:textId="78498463" w:rsidR="00BB2634" w:rsidRDefault="00BB2634" w:rsidP="00BB2634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1.- </w:t>
      </w:r>
      <w:r w:rsidRPr="0020620B">
        <w:rPr>
          <w:rFonts w:ascii="Book Antiqua" w:hAnsi="Book Antiqua"/>
          <w:lang w:val="es-PR"/>
        </w:rPr>
        <w:t xml:space="preserve">Se </w:t>
      </w:r>
      <w:r w:rsidR="00F16029">
        <w:rPr>
          <w:rFonts w:ascii="Book Antiqua" w:hAnsi="Book Antiqua"/>
          <w:lang w:val="es-PR"/>
        </w:rPr>
        <w:t>enmienda</w:t>
      </w:r>
      <w:r w:rsidRPr="0020620B">
        <w:rPr>
          <w:rFonts w:ascii="Book Antiqua" w:hAnsi="Book Antiqua"/>
          <w:lang w:val="es-PR"/>
        </w:rPr>
        <w:t xml:space="preserve"> el </w:t>
      </w:r>
      <w:r w:rsidR="00F3285D">
        <w:rPr>
          <w:rFonts w:ascii="Book Antiqua" w:hAnsi="Book Antiqua"/>
          <w:lang w:val="es-PR"/>
        </w:rPr>
        <w:t xml:space="preserve">Artículo 2.3 de la Ley Núm. </w:t>
      </w:r>
      <w:r w:rsidR="00F3285D" w:rsidRPr="00F3285D">
        <w:rPr>
          <w:rFonts w:ascii="Book Antiqua" w:hAnsi="Book Antiqua"/>
          <w:lang w:val="es-PR"/>
        </w:rPr>
        <w:t>58</w:t>
      </w:r>
      <w:r w:rsidR="00456DF5">
        <w:rPr>
          <w:rFonts w:ascii="Book Antiqua" w:hAnsi="Book Antiqua"/>
          <w:lang w:val="es-PR"/>
        </w:rPr>
        <w:t>-</w:t>
      </w:r>
      <w:r w:rsidR="00F3285D" w:rsidRPr="00F3285D">
        <w:rPr>
          <w:rFonts w:ascii="Book Antiqua" w:hAnsi="Book Antiqua"/>
          <w:lang w:val="es-PR"/>
        </w:rPr>
        <w:t>2020, según enmendada</w:t>
      </w:r>
      <w:r w:rsidR="00F3285D">
        <w:rPr>
          <w:rFonts w:ascii="Book Antiqua" w:hAnsi="Book Antiqua"/>
          <w:lang w:val="es-PR"/>
        </w:rPr>
        <w:t xml:space="preserve"> conocida como “Código Electoral de Puerto Rico de 2020, </w:t>
      </w:r>
      <w:r w:rsidRPr="0020620B">
        <w:rPr>
          <w:rFonts w:ascii="Book Antiqua" w:hAnsi="Book Antiqua"/>
          <w:lang w:val="es-PR"/>
        </w:rPr>
        <w:t>para que lea como sigue:</w:t>
      </w:r>
    </w:p>
    <w:p w14:paraId="12DE14E7" w14:textId="10DC959E" w:rsidR="00EA394B" w:rsidRPr="00F3285D" w:rsidRDefault="00BB2634" w:rsidP="00EA394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F3285D">
        <w:rPr>
          <w:rFonts w:ascii="Book Antiqua" w:hAnsi="Book Antiqua"/>
          <w:lang w:val="es-PR"/>
        </w:rPr>
        <w:t>‘</w:t>
      </w:r>
      <w:r w:rsidRPr="00F3285D">
        <w:rPr>
          <w:rFonts w:ascii="Book Antiqua" w:hAnsi="Book Antiqua"/>
          <w:i/>
          <w:iCs/>
          <w:lang w:val="es-PR"/>
        </w:rPr>
        <w:t>’</w:t>
      </w:r>
      <w:r w:rsidR="00F3285D" w:rsidRPr="00F3285D">
        <w:rPr>
          <w:rFonts w:ascii="Book Antiqua" w:hAnsi="Book Antiqua"/>
          <w:lang w:val="es-ES"/>
        </w:rPr>
        <w:t>Artículo 2.3.- Definiciones</w:t>
      </w:r>
    </w:p>
    <w:p w14:paraId="3C810B28" w14:textId="7E424BEB" w:rsidR="00F3285D" w:rsidRPr="00F3285D" w:rsidRDefault="00F3285D" w:rsidP="00F3285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F3285D">
        <w:rPr>
          <w:rFonts w:ascii="Book Antiqua" w:hAnsi="Book Antiqua"/>
          <w:lang w:val="es-PR"/>
        </w:rPr>
        <w:lastRenderedPageBreak/>
        <w:t>Toda palabra utilizada en singular en esta Ley se entenderá que también incluye el plural, salvo</w:t>
      </w:r>
      <w:r>
        <w:rPr>
          <w:rFonts w:ascii="Book Antiqua" w:hAnsi="Book Antiqua"/>
          <w:lang w:val="es-PR"/>
        </w:rPr>
        <w:t xml:space="preserve"> </w:t>
      </w:r>
      <w:r w:rsidRPr="00F3285D">
        <w:rPr>
          <w:rFonts w:ascii="Book Antiqua" w:hAnsi="Book Antiqua"/>
          <w:lang w:val="es-PR"/>
        </w:rPr>
        <w:t xml:space="preserve">que del contexto se desprenda otra cosa. Asimismo, los términos utilizados en </w:t>
      </w:r>
      <w:r w:rsidR="00D60A88" w:rsidRPr="00D60A88">
        <w:rPr>
          <w:rFonts w:ascii="Book Antiqua" w:hAnsi="Book Antiqua"/>
          <w:b/>
          <w:bCs/>
          <w:lang w:val="es-PR"/>
        </w:rPr>
        <w:t>[</w:t>
      </w:r>
      <w:r w:rsidRPr="00D60A88">
        <w:rPr>
          <w:rFonts w:ascii="Book Antiqua" w:hAnsi="Book Antiqua"/>
          <w:b/>
          <w:bCs/>
          <w:lang w:val="es-PR"/>
        </w:rPr>
        <w:t>género</w:t>
      </w:r>
      <w:r w:rsidR="00D60A88" w:rsidRPr="00D60A88">
        <w:rPr>
          <w:rFonts w:ascii="Book Antiqua" w:hAnsi="Book Antiqua"/>
          <w:b/>
          <w:bCs/>
          <w:lang w:val="es-PR"/>
        </w:rPr>
        <w:t xml:space="preserve">] </w:t>
      </w:r>
      <w:r w:rsidR="00D60A88" w:rsidRPr="00D60A88">
        <w:rPr>
          <w:rFonts w:ascii="Book Antiqua" w:hAnsi="Book Antiqua"/>
          <w:i/>
          <w:iCs/>
          <w:lang w:val="es-PR"/>
        </w:rPr>
        <w:t>sexo</w:t>
      </w:r>
      <w:r w:rsidRPr="00D60A88">
        <w:rPr>
          <w:rFonts w:ascii="Book Antiqua" w:hAnsi="Book Antiqua"/>
          <w:i/>
          <w:iCs/>
          <w:lang w:val="es-PR"/>
        </w:rPr>
        <w:t xml:space="preserve"> </w:t>
      </w:r>
      <w:r w:rsidRPr="00F3285D">
        <w:rPr>
          <w:rFonts w:ascii="Book Antiqua" w:hAnsi="Book Antiqua"/>
          <w:lang w:val="es-PR"/>
        </w:rPr>
        <w:t>masculino</w:t>
      </w:r>
      <w:r>
        <w:rPr>
          <w:rFonts w:ascii="Book Antiqua" w:hAnsi="Book Antiqua"/>
          <w:lang w:val="es-PR"/>
        </w:rPr>
        <w:t xml:space="preserve"> </w:t>
      </w:r>
      <w:r w:rsidRPr="00F3285D">
        <w:rPr>
          <w:rFonts w:ascii="Book Antiqua" w:hAnsi="Book Antiqua"/>
          <w:lang w:val="es-PR"/>
        </w:rPr>
        <w:t>incluirán el femenino y viceversa.</w:t>
      </w:r>
    </w:p>
    <w:p w14:paraId="5834E66B" w14:textId="77777777" w:rsidR="00F3285D" w:rsidRDefault="00F3285D" w:rsidP="00F3285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F3285D">
        <w:rPr>
          <w:rFonts w:ascii="Book Antiqua" w:hAnsi="Book Antiqua"/>
          <w:lang w:val="es-PR"/>
        </w:rPr>
        <w:t>Para los propósitos de esta Ley, los siguientes términos o frases tendrán los significados que a</w:t>
      </w:r>
      <w:r>
        <w:rPr>
          <w:rFonts w:ascii="Book Antiqua" w:hAnsi="Book Antiqua"/>
          <w:lang w:val="es-PR"/>
        </w:rPr>
        <w:t xml:space="preserve"> </w:t>
      </w:r>
      <w:r w:rsidRPr="00F3285D">
        <w:rPr>
          <w:rFonts w:ascii="Book Antiqua" w:hAnsi="Book Antiqua"/>
          <w:lang w:val="es-PR"/>
        </w:rPr>
        <w:t>continuación se expresan:</w:t>
      </w:r>
    </w:p>
    <w:p w14:paraId="19C30CB3" w14:textId="36FA4FC9" w:rsidR="00F3285D" w:rsidRDefault="00F3285D" w:rsidP="00F3285D">
      <w:pPr>
        <w:pStyle w:val="Prrafodelista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2771B2E3" w14:textId="64FB44E9" w:rsidR="00F3285D" w:rsidRDefault="00F3285D" w:rsidP="00F3285D">
      <w:pPr>
        <w:spacing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5DD13D49" w14:textId="6DEAF915" w:rsidR="00F3285D" w:rsidRPr="00013FE2" w:rsidRDefault="00F3285D" w:rsidP="00013FE2">
      <w:pPr>
        <w:spacing w:line="480" w:lineRule="auto"/>
        <w:ind w:left="720"/>
        <w:jc w:val="both"/>
        <w:rPr>
          <w:rFonts w:ascii="Book Antiqua" w:hAnsi="Book Antiqua"/>
          <w:i/>
          <w:iCs/>
          <w:lang w:val="es-ES"/>
        </w:rPr>
      </w:pPr>
      <w:r w:rsidRPr="00F3285D">
        <w:rPr>
          <w:rFonts w:ascii="Book Antiqua" w:hAnsi="Book Antiqua"/>
          <w:lang w:val="es-PR"/>
        </w:rPr>
        <w:t>(110) “Voto Adelantado” — Método especial de Votación para garantizar el ejercicio del derecho</w:t>
      </w:r>
      <w:r>
        <w:rPr>
          <w:rFonts w:ascii="Book Antiqua" w:hAnsi="Book Antiqua"/>
          <w:lang w:val="es-PR"/>
        </w:rPr>
        <w:t xml:space="preserve"> </w:t>
      </w:r>
      <w:r w:rsidRPr="00F3285D">
        <w:rPr>
          <w:rFonts w:ascii="Book Antiqua" w:hAnsi="Book Antiqua"/>
          <w:lang w:val="es-PR"/>
        </w:rPr>
        <w:t>al voto a los Electores elegibles, activos y domiciliados en Puerto Rico, cuando el día determinado</w:t>
      </w:r>
      <w:r>
        <w:rPr>
          <w:rFonts w:ascii="Book Antiqua" w:hAnsi="Book Antiqua"/>
          <w:lang w:val="es-PR"/>
        </w:rPr>
        <w:t xml:space="preserve"> </w:t>
      </w:r>
      <w:r w:rsidRPr="00F3285D">
        <w:rPr>
          <w:rFonts w:ascii="Book Antiqua" w:hAnsi="Book Antiqua"/>
          <w:lang w:val="es-PR"/>
        </w:rPr>
        <w:t xml:space="preserve">para realizar una </w:t>
      </w:r>
      <w:r w:rsidR="00D60A88">
        <w:rPr>
          <w:rFonts w:ascii="Book Antiqua" w:hAnsi="Book Antiqua"/>
          <w:lang w:val="es-PR"/>
        </w:rPr>
        <w:t>V</w:t>
      </w:r>
      <w:r w:rsidRPr="00F3285D">
        <w:rPr>
          <w:rFonts w:ascii="Book Antiqua" w:hAnsi="Book Antiqua"/>
          <w:lang w:val="es-PR"/>
        </w:rPr>
        <w:t>otación confronten barreras o dificultades para asistir a su Centro de Votación.</w:t>
      </w:r>
      <w:r>
        <w:rPr>
          <w:rFonts w:ascii="Book Antiqua" w:hAnsi="Book Antiqua"/>
          <w:lang w:val="es-PR"/>
        </w:rPr>
        <w:t xml:space="preserve"> </w:t>
      </w:r>
      <w:r w:rsidRPr="00F3285D">
        <w:rPr>
          <w:rFonts w:ascii="Book Antiqua" w:hAnsi="Book Antiqua"/>
          <w:lang w:val="es-PR"/>
        </w:rPr>
        <w:t>Esta Ley establece las categorías mínimas de los Electores que son elegibles para este tipo de</w:t>
      </w:r>
      <w:r>
        <w:rPr>
          <w:rFonts w:ascii="Book Antiqua" w:hAnsi="Book Antiqua"/>
          <w:lang w:val="es-PR"/>
        </w:rPr>
        <w:t xml:space="preserve"> </w:t>
      </w:r>
      <w:r w:rsidRPr="00F3285D">
        <w:rPr>
          <w:rFonts w:ascii="Book Antiqua" w:hAnsi="Book Antiqua"/>
          <w:lang w:val="es-PR"/>
        </w:rPr>
        <w:t>Votación y la Comisión puede incluir categorías adicionales. Como mínimo, debe realizarse en</w:t>
      </w:r>
      <w:r>
        <w:rPr>
          <w:rFonts w:ascii="Book Antiqua" w:hAnsi="Book Antiqua"/>
          <w:lang w:val="es-PR"/>
        </w:rPr>
        <w:t xml:space="preserve"> </w:t>
      </w:r>
      <w:r w:rsidRPr="00F3285D">
        <w:rPr>
          <w:rFonts w:ascii="Book Antiqua" w:hAnsi="Book Antiqua"/>
          <w:lang w:val="es-PR"/>
        </w:rPr>
        <w:t xml:space="preserve">Centros de Votación adelantada </w:t>
      </w:r>
      <w:r w:rsidRPr="00FD1643">
        <w:rPr>
          <w:rFonts w:ascii="Book Antiqua" w:hAnsi="Book Antiqua"/>
          <w:lang w:val="es-ES"/>
        </w:rPr>
        <w:t>habilitados por la Comisión para los confinados en instituciones penales</w:t>
      </w:r>
      <w:r w:rsidR="00D60A88" w:rsidRPr="00FD1643">
        <w:rPr>
          <w:rFonts w:ascii="Book Antiqua" w:hAnsi="Book Antiqua"/>
          <w:lang w:val="es-ES"/>
        </w:rPr>
        <w:t>,</w:t>
      </w:r>
      <w:r w:rsidRPr="00FD1643">
        <w:rPr>
          <w:rFonts w:ascii="Book Antiqua" w:hAnsi="Book Antiqua"/>
          <w:lang w:val="es-ES"/>
        </w:rPr>
        <w:t xml:space="preserve"> </w:t>
      </w:r>
      <w:r w:rsidR="00D60A88" w:rsidRPr="00FD1643">
        <w:rPr>
          <w:rFonts w:ascii="Book Antiqua" w:hAnsi="Book Antiqua"/>
          <w:i/>
          <w:iCs/>
          <w:lang w:val="es-ES"/>
        </w:rPr>
        <w:t xml:space="preserve">quedan excluidos de este privilegio aquellos confinados sentenciados por </w:t>
      </w:r>
      <w:r w:rsidR="00CF4401" w:rsidRPr="00CF4401">
        <w:rPr>
          <w:rFonts w:ascii="Book Antiqua" w:hAnsi="Book Antiqua"/>
          <w:i/>
          <w:iCs/>
          <w:lang w:val="es-PR"/>
        </w:rPr>
        <w:t>uno o varios delitos graves</w:t>
      </w:r>
      <w:r w:rsidR="00CF4401" w:rsidRPr="00CF4401">
        <w:rPr>
          <w:rFonts w:ascii="Book Antiqua" w:hAnsi="Book Antiqua"/>
          <w:i/>
          <w:iCs/>
          <w:lang w:val="es-ES_tradnl"/>
        </w:rPr>
        <w:t xml:space="preserve"> contra la persona, la propiedad, delitos sexuales y/o de orden público o económicos</w:t>
      </w:r>
      <w:r w:rsidR="0070121E">
        <w:rPr>
          <w:rFonts w:ascii="Book Antiqua" w:hAnsi="Book Antiqua"/>
          <w:i/>
          <w:iCs/>
          <w:lang w:val="es-ES_tradnl"/>
        </w:rPr>
        <w:t xml:space="preserve"> cuya sentencia sea de diez (10) años o más</w:t>
      </w:r>
      <w:r w:rsidR="00013FE2" w:rsidRPr="00CF4401">
        <w:rPr>
          <w:rFonts w:ascii="Book Antiqua" w:hAnsi="Book Antiqua"/>
          <w:i/>
          <w:iCs/>
          <w:lang w:val="es-ES_tradnl"/>
        </w:rPr>
        <w:t>.</w:t>
      </w:r>
      <w:r w:rsidR="00013FE2" w:rsidRPr="00013FE2">
        <w:rPr>
          <w:rFonts w:ascii="Book Antiqua" w:hAnsi="Book Antiqua"/>
          <w:i/>
          <w:iCs/>
          <w:lang w:val="es-ES_tradnl"/>
        </w:rPr>
        <w:t xml:space="preserve"> </w:t>
      </w:r>
      <w:r w:rsidR="00FD1643" w:rsidRPr="00FD1643">
        <w:rPr>
          <w:rFonts w:ascii="Book Antiqua" w:hAnsi="Book Antiqua"/>
          <w:i/>
          <w:iCs/>
          <w:lang w:val="es-ES"/>
        </w:rPr>
        <w:t>Además, deben realizarse estos Centros de Votación adelantada para</w:t>
      </w:r>
      <w:r w:rsidR="00FD1643" w:rsidRPr="00FD1643">
        <w:rPr>
          <w:rFonts w:ascii="Book Antiqua" w:hAnsi="Book Antiqua"/>
          <w:lang w:val="es-ES"/>
        </w:rPr>
        <w:t xml:space="preserve"> </w:t>
      </w:r>
      <w:r w:rsidRPr="00FD1643">
        <w:rPr>
          <w:rFonts w:ascii="Book Antiqua" w:hAnsi="Book Antiqua"/>
          <w:lang w:val="es-ES"/>
        </w:rPr>
        <w:t>los pacientes encamados en sus hogares y hospitales; y los envejecientes que pernoctan en casas de alojamiento.</w:t>
      </w:r>
    </w:p>
    <w:p w14:paraId="66209206" w14:textId="1D7B3B56" w:rsidR="000E789D" w:rsidRDefault="000E789D" w:rsidP="00F3285D">
      <w:pPr>
        <w:spacing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…”</w:t>
      </w:r>
    </w:p>
    <w:p w14:paraId="5FDB1EA7" w14:textId="07A81BCF" w:rsidR="000E789D" w:rsidRDefault="002C0519" w:rsidP="000E789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2.- </w:t>
      </w:r>
      <w:r w:rsidR="000E789D" w:rsidRPr="0020620B">
        <w:rPr>
          <w:rFonts w:ascii="Book Antiqua" w:hAnsi="Book Antiqua"/>
          <w:lang w:val="es-PR"/>
        </w:rPr>
        <w:t xml:space="preserve">Se </w:t>
      </w:r>
      <w:r w:rsidR="000E789D">
        <w:rPr>
          <w:rFonts w:ascii="Book Antiqua" w:hAnsi="Book Antiqua"/>
          <w:lang w:val="es-PR"/>
        </w:rPr>
        <w:t>enmienda</w:t>
      </w:r>
      <w:r w:rsidR="000E789D" w:rsidRPr="0020620B">
        <w:rPr>
          <w:rFonts w:ascii="Book Antiqua" w:hAnsi="Book Antiqua"/>
          <w:lang w:val="es-PR"/>
        </w:rPr>
        <w:t xml:space="preserve"> el </w:t>
      </w:r>
      <w:r w:rsidR="000E789D">
        <w:rPr>
          <w:rFonts w:ascii="Book Antiqua" w:hAnsi="Book Antiqua"/>
          <w:lang w:val="es-PR"/>
        </w:rPr>
        <w:t xml:space="preserve">Artículo 9.34 de la Ley Núm. </w:t>
      </w:r>
      <w:r w:rsidR="000E789D" w:rsidRPr="00F3285D">
        <w:rPr>
          <w:rFonts w:ascii="Book Antiqua" w:hAnsi="Book Antiqua"/>
          <w:lang w:val="es-PR"/>
        </w:rPr>
        <w:t>58</w:t>
      </w:r>
      <w:r w:rsidR="00456DF5">
        <w:rPr>
          <w:rFonts w:ascii="Book Antiqua" w:hAnsi="Book Antiqua"/>
          <w:lang w:val="es-PR"/>
        </w:rPr>
        <w:t>-</w:t>
      </w:r>
      <w:r w:rsidR="000E789D" w:rsidRPr="00F3285D">
        <w:rPr>
          <w:rFonts w:ascii="Book Antiqua" w:hAnsi="Book Antiqua"/>
          <w:lang w:val="es-PR"/>
        </w:rPr>
        <w:t>2020, según enmendada</w:t>
      </w:r>
      <w:r w:rsidR="000E789D">
        <w:rPr>
          <w:rFonts w:ascii="Book Antiqua" w:hAnsi="Book Antiqua"/>
          <w:lang w:val="es-PR"/>
        </w:rPr>
        <w:t xml:space="preserve"> conocida como “Código Electoral de Puerto Rico de 2020, </w:t>
      </w:r>
      <w:r w:rsidR="000E789D" w:rsidRPr="0020620B">
        <w:rPr>
          <w:rFonts w:ascii="Book Antiqua" w:hAnsi="Book Antiqua"/>
          <w:lang w:val="es-PR"/>
        </w:rPr>
        <w:t>para que lea como sigue:</w:t>
      </w:r>
    </w:p>
    <w:p w14:paraId="6AEF25CB" w14:textId="3553D372" w:rsidR="000E789D" w:rsidRPr="000E789D" w:rsidRDefault="000E789D" w:rsidP="00CF440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“</w:t>
      </w:r>
      <w:r w:rsidRPr="000E789D">
        <w:rPr>
          <w:rFonts w:ascii="Book Antiqua" w:hAnsi="Book Antiqua"/>
          <w:lang w:val="es-PR"/>
        </w:rPr>
        <w:t>Artículo 9.34. — Electores con Derecho al Voto Ausente</w:t>
      </w:r>
      <w:r>
        <w:rPr>
          <w:rFonts w:ascii="Book Antiqua" w:hAnsi="Book Antiqua"/>
          <w:lang w:val="es-PR"/>
        </w:rPr>
        <w:t>.</w:t>
      </w:r>
    </w:p>
    <w:p w14:paraId="539D85AD" w14:textId="27185688" w:rsidR="000E789D" w:rsidRPr="000E789D" w:rsidRDefault="000E789D" w:rsidP="00CF440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E789D">
        <w:rPr>
          <w:rFonts w:ascii="Book Antiqua" w:hAnsi="Book Antiqua"/>
          <w:lang w:val="es-PR"/>
        </w:rPr>
        <w:t>En la Elección General del año 2020, y a partir de esta, en todo proceso de votación tendrá</w:t>
      </w:r>
      <w:r>
        <w:rPr>
          <w:rFonts w:ascii="Book Antiqua" w:hAnsi="Book Antiqua"/>
          <w:lang w:val="es-PR"/>
        </w:rPr>
        <w:t xml:space="preserve"> </w:t>
      </w:r>
      <w:r w:rsidRPr="000E789D">
        <w:rPr>
          <w:rFonts w:ascii="Book Antiqua" w:hAnsi="Book Antiqua"/>
          <w:lang w:val="es-PR"/>
        </w:rPr>
        <w:t>derecho a votar con el método de Voto Ausente todo Elector domiciliado en Puerto Rico y activo</w:t>
      </w:r>
      <w:r>
        <w:rPr>
          <w:rFonts w:ascii="Book Antiqua" w:hAnsi="Book Antiqua"/>
          <w:lang w:val="es-PR"/>
        </w:rPr>
        <w:t xml:space="preserve"> </w:t>
      </w:r>
      <w:r w:rsidRPr="000E789D">
        <w:rPr>
          <w:rFonts w:ascii="Book Antiqua" w:hAnsi="Book Antiqua"/>
          <w:lang w:val="es-PR"/>
        </w:rPr>
        <w:t>en el Registro General de Elector que lo solicite voluntariamente porque afirma, y así lo declara</w:t>
      </w:r>
      <w:r>
        <w:rPr>
          <w:rFonts w:ascii="Book Antiqua" w:hAnsi="Book Antiqua"/>
          <w:lang w:val="es-PR"/>
        </w:rPr>
        <w:t xml:space="preserve"> </w:t>
      </w:r>
      <w:r w:rsidRPr="000E789D">
        <w:rPr>
          <w:rFonts w:ascii="Book Antiqua" w:hAnsi="Book Antiqua"/>
          <w:lang w:val="es-PR"/>
        </w:rPr>
        <w:t>con el alcance de un juramento en su solicitud la Comisión, que en el día de un evento electoral se</w:t>
      </w:r>
      <w:r>
        <w:rPr>
          <w:rFonts w:ascii="Book Antiqua" w:hAnsi="Book Antiqua"/>
          <w:lang w:val="es-PR"/>
        </w:rPr>
        <w:t xml:space="preserve"> </w:t>
      </w:r>
      <w:r w:rsidRPr="000E789D">
        <w:rPr>
          <w:rFonts w:ascii="Book Antiqua" w:hAnsi="Book Antiqua"/>
          <w:lang w:val="es-PR"/>
        </w:rPr>
        <w:t>encontrará físicamente fuera de Puerto Rico.</w:t>
      </w:r>
    </w:p>
    <w:p w14:paraId="2CD6E030" w14:textId="237D97FA" w:rsidR="000E789D" w:rsidRPr="000E789D" w:rsidRDefault="000E789D" w:rsidP="00CF440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E789D">
        <w:rPr>
          <w:rFonts w:ascii="Book Antiqua" w:hAnsi="Book Antiqua"/>
          <w:lang w:val="es-PR"/>
        </w:rPr>
        <w:t>(1) El término “todo elector” no estará sujeto a interpretación, siempre que el Elector ausente</w:t>
      </w:r>
      <w:r>
        <w:rPr>
          <w:rFonts w:ascii="Book Antiqua" w:hAnsi="Book Antiqua"/>
          <w:lang w:val="es-PR"/>
        </w:rPr>
        <w:t xml:space="preserve"> </w:t>
      </w:r>
      <w:r w:rsidRPr="000E789D">
        <w:rPr>
          <w:rFonts w:ascii="Book Antiqua" w:hAnsi="Book Antiqua"/>
          <w:lang w:val="es-PR"/>
        </w:rPr>
        <w:t>cumpla con los tres (3) requisitos de domicilio en Puerto Rico, registro activo y ausencia física,</w:t>
      </w:r>
      <w:r>
        <w:rPr>
          <w:rFonts w:ascii="Book Antiqua" w:hAnsi="Book Antiqua"/>
          <w:lang w:val="es-PR"/>
        </w:rPr>
        <w:t xml:space="preserve"> </w:t>
      </w:r>
      <w:r w:rsidRPr="000E789D">
        <w:rPr>
          <w:rFonts w:ascii="Book Antiqua" w:hAnsi="Book Antiqua"/>
          <w:lang w:val="es-PR"/>
        </w:rPr>
        <w:t>independientemente de la razón para su ausencia. Esto incluye a los confinados en instituciones</w:t>
      </w:r>
      <w:r>
        <w:rPr>
          <w:rFonts w:ascii="Book Antiqua" w:hAnsi="Book Antiqua"/>
          <w:lang w:val="es-PR"/>
        </w:rPr>
        <w:t xml:space="preserve"> </w:t>
      </w:r>
      <w:r w:rsidRPr="000E789D">
        <w:rPr>
          <w:rFonts w:ascii="Book Antiqua" w:hAnsi="Book Antiqua"/>
          <w:lang w:val="es-PR"/>
        </w:rPr>
        <w:t>penales en los estados y territorios de Estados Unidos de América que fueron sentenciados en los</w:t>
      </w:r>
      <w:r>
        <w:rPr>
          <w:rFonts w:ascii="Book Antiqua" w:hAnsi="Book Antiqua"/>
          <w:lang w:val="es-PR"/>
        </w:rPr>
        <w:t xml:space="preserve"> </w:t>
      </w:r>
      <w:r w:rsidRPr="000E789D">
        <w:rPr>
          <w:rFonts w:ascii="Book Antiqua" w:hAnsi="Book Antiqua"/>
          <w:lang w:val="es-PR"/>
        </w:rPr>
        <w:t>tribunales de Puerto Rico o en el Tribunal de Distrito de Estados Unidos en Puerto Rico y que</w:t>
      </w:r>
      <w:r>
        <w:rPr>
          <w:rFonts w:ascii="Book Antiqua" w:hAnsi="Book Antiqua"/>
          <w:lang w:val="es-PR"/>
        </w:rPr>
        <w:t xml:space="preserve"> </w:t>
      </w:r>
      <w:r w:rsidRPr="000E789D">
        <w:rPr>
          <w:rFonts w:ascii="Book Antiqua" w:hAnsi="Book Antiqua"/>
          <w:lang w:val="es-PR"/>
        </w:rPr>
        <w:t>estuvieran domiciliados en Puerto Rico al momento de ser sentenciados</w:t>
      </w:r>
      <w:bookmarkStart w:id="0" w:name="_Hlk167358019"/>
      <w:r w:rsidR="00D60A88">
        <w:rPr>
          <w:rFonts w:ascii="Book Antiqua" w:hAnsi="Book Antiqua"/>
          <w:lang w:val="es-PR"/>
        </w:rPr>
        <w:t xml:space="preserve">, </w:t>
      </w:r>
      <w:r w:rsidR="00D60A88">
        <w:rPr>
          <w:rFonts w:ascii="Book Antiqua" w:hAnsi="Book Antiqua"/>
          <w:i/>
          <w:iCs/>
          <w:lang w:val="es-PR"/>
        </w:rPr>
        <w:t xml:space="preserve">quedan excluidos de este privilegio aquellos confinados sentenciados </w:t>
      </w:r>
      <w:r w:rsidR="00CF4401">
        <w:rPr>
          <w:rFonts w:ascii="Book Antiqua" w:hAnsi="Book Antiqua"/>
          <w:i/>
          <w:iCs/>
          <w:lang w:val="es-PR"/>
        </w:rPr>
        <w:t xml:space="preserve">por </w:t>
      </w:r>
      <w:r w:rsidR="00CF4401" w:rsidRPr="00CF4401">
        <w:rPr>
          <w:rFonts w:ascii="Book Antiqua" w:hAnsi="Book Antiqua"/>
          <w:i/>
          <w:iCs/>
          <w:lang w:val="es-PR"/>
        </w:rPr>
        <w:t>uno o varios delitos graves</w:t>
      </w:r>
      <w:r w:rsidR="00CF4401" w:rsidRPr="00CF4401">
        <w:rPr>
          <w:rFonts w:ascii="Book Antiqua" w:hAnsi="Book Antiqua"/>
          <w:i/>
          <w:iCs/>
          <w:lang w:val="es-ES_tradnl"/>
        </w:rPr>
        <w:t xml:space="preserve"> contra la persona, la propiedad, delitos sexuales y/o de orden público o económicos</w:t>
      </w:r>
      <w:r w:rsidR="0070121E">
        <w:rPr>
          <w:rFonts w:ascii="Book Antiqua" w:hAnsi="Book Antiqua"/>
          <w:i/>
          <w:iCs/>
          <w:lang w:val="es-ES_tradnl"/>
        </w:rPr>
        <w:t xml:space="preserve"> cuya sentencia sea de diez (10) años o más. </w:t>
      </w:r>
    </w:p>
    <w:bookmarkEnd w:id="0"/>
    <w:p w14:paraId="4A635805" w14:textId="2C9DC03B" w:rsidR="00D60A88" w:rsidRDefault="000E789D" w:rsidP="00D60A8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E789D">
        <w:rPr>
          <w:rFonts w:ascii="Book Antiqua" w:hAnsi="Book Antiqua"/>
          <w:lang w:val="es-PR"/>
        </w:rPr>
        <w:t>(</w:t>
      </w:r>
      <w:proofErr w:type="gramStart"/>
      <w:r w:rsidRPr="000E789D">
        <w:rPr>
          <w:rFonts w:ascii="Book Antiqua" w:hAnsi="Book Antiqua"/>
          <w:lang w:val="es-PR"/>
        </w:rPr>
        <w:t>2)</w:t>
      </w:r>
      <w:r w:rsidR="00D60A88">
        <w:rPr>
          <w:rFonts w:ascii="Book Antiqua" w:hAnsi="Book Antiqua"/>
          <w:lang w:val="es-PR"/>
        </w:rPr>
        <w:t>…</w:t>
      </w:r>
      <w:proofErr w:type="gramEnd"/>
    </w:p>
    <w:p w14:paraId="0CADAD94" w14:textId="5DECE774" w:rsidR="00D60A88" w:rsidRDefault="00D60A88" w:rsidP="00D60A8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</w:t>
      </w:r>
      <w:proofErr w:type="gramStart"/>
      <w:r>
        <w:rPr>
          <w:rFonts w:ascii="Book Antiqua" w:hAnsi="Book Antiqua"/>
          <w:lang w:val="es-PR"/>
        </w:rPr>
        <w:t>3)…</w:t>
      </w:r>
      <w:proofErr w:type="gramEnd"/>
    </w:p>
    <w:p w14:paraId="2091E2AD" w14:textId="77777777" w:rsidR="00D60A88" w:rsidRDefault="00D60A88" w:rsidP="00D60A8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(4) …</w:t>
      </w:r>
    </w:p>
    <w:p w14:paraId="6F5B0A4D" w14:textId="62CC0750" w:rsidR="000E789D" w:rsidRDefault="00B24FEF" w:rsidP="00D60A8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”</w:t>
      </w:r>
    </w:p>
    <w:p w14:paraId="70CCCEE5" w14:textId="241030F8" w:rsidR="0020620B" w:rsidRPr="0020620B" w:rsidRDefault="002C0519" w:rsidP="000E789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</w:t>
      </w:r>
      <w:r w:rsidR="00D60A88">
        <w:rPr>
          <w:rFonts w:ascii="Book Antiqua" w:hAnsi="Book Antiqua"/>
          <w:lang w:val="es-PR"/>
        </w:rPr>
        <w:t>3</w:t>
      </w:r>
      <w:r>
        <w:rPr>
          <w:rFonts w:ascii="Book Antiqua" w:hAnsi="Book Antiqua"/>
          <w:lang w:val="es-PR"/>
        </w:rPr>
        <w:t xml:space="preserve">.- </w:t>
      </w:r>
      <w:r w:rsidR="0020620B" w:rsidRPr="0020620B">
        <w:rPr>
          <w:rFonts w:ascii="Book Antiqua" w:hAnsi="Book Antiqua"/>
          <w:lang w:val="es-PR"/>
        </w:rPr>
        <w:t xml:space="preserve">Vigencia. </w:t>
      </w:r>
    </w:p>
    <w:p w14:paraId="7C2A2B36" w14:textId="101C7C10" w:rsidR="0020620B" w:rsidRPr="0020620B" w:rsidRDefault="0020620B" w:rsidP="00946F6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20620B">
        <w:rPr>
          <w:rFonts w:ascii="Book Antiqua" w:hAnsi="Book Antiqua"/>
          <w:lang w:val="es-PR"/>
        </w:rPr>
        <w:t xml:space="preserve">Esta </w:t>
      </w:r>
      <w:r w:rsidR="00EA394B">
        <w:rPr>
          <w:rFonts w:ascii="Book Antiqua" w:hAnsi="Book Antiqua"/>
          <w:lang w:val="es-PR"/>
        </w:rPr>
        <w:t>L</w:t>
      </w:r>
      <w:r w:rsidRPr="0020620B">
        <w:rPr>
          <w:rFonts w:ascii="Book Antiqua" w:hAnsi="Book Antiqua"/>
          <w:lang w:val="es-PR"/>
        </w:rPr>
        <w:t xml:space="preserve">ey </w:t>
      </w:r>
      <w:r w:rsidR="00C30C38">
        <w:rPr>
          <w:rFonts w:ascii="Book Antiqua" w:hAnsi="Book Antiqua"/>
          <w:lang w:val="es-PR"/>
        </w:rPr>
        <w:t>entrará en vigor</w:t>
      </w:r>
      <w:r w:rsidRPr="0020620B">
        <w:rPr>
          <w:rFonts w:ascii="Book Antiqua" w:hAnsi="Book Antiqua"/>
          <w:lang w:val="es-PR"/>
        </w:rPr>
        <w:t xml:space="preserve"> inmediatamente después de su aprobación</w:t>
      </w:r>
      <w:r w:rsidR="00053FB6">
        <w:rPr>
          <w:rFonts w:ascii="Book Antiqua" w:hAnsi="Book Antiqua"/>
          <w:lang w:val="es-PR"/>
        </w:rPr>
        <w:t>.</w:t>
      </w:r>
      <w:r w:rsidR="007F5779">
        <w:rPr>
          <w:rFonts w:ascii="Book Antiqua" w:hAnsi="Book Antiqua"/>
          <w:lang w:val="es-PR"/>
        </w:rPr>
        <w:t xml:space="preserve"> </w:t>
      </w:r>
    </w:p>
    <w:sectPr w:rsidR="0020620B" w:rsidRPr="0020620B" w:rsidSect="007F27E5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2240" w:h="15840" w:code="1"/>
      <w:pgMar w:top="1440" w:right="994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EB015" w14:textId="77777777" w:rsidR="00184327" w:rsidRDefault="00184327">
      <w:r>
        <w:separator/>
      </w:r>
    </w:p>
  </w:endnote>
  <w:endnote w:type="continuationSeparator" w:id="0">
    <w:p w14:paraId="2C90F123" w14:textId="77777777" w:rsidR="00184327" w:rsidRDefault="00184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2AFEB" w14:textId="77777777" w:rsidR="00707CA5" w:rsidRDefault="00707CA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7B8C7" w14:textId="77777777" w:rsidR="00184327" w:rsidRDefault="00184327">
      <w:r>
        <w:separator/>
      </w:r>
    </w:p>
  </w:footnote>
  <w:footnote w:type="continuationSeparator" w:id="0">
    <w:p w14:paraId="6617CDAD" w14:textId="77777777" w:rsidR="00184327" w:rsidRDefault="00184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93636" w14:textId="1845235D" w:rsidR="00900614" w:rsidRDefault="00184327">
    <w:pPr>
      <w:pStyle w:val="Encabezado"/>
    </w:pPr>
    <w:r>
      <w:rPr>
        <w:noProof/>
      </w:rPr>
      <w:pict w14:anchorId="140C94F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7" type="#_x0000_t136" alt="" style="position:absolute;margin-left:0;margin-top:0;width:549.5pt;height:109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;font-weight:bold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EEF2F" w14:textId="48932F09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C56DF3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2E459" w14:textId="4A33A44F" w:rsidR="00707CA5" w:rsidRDefault="00184327">
    <w:pPr>
      <w:pStyle w:val="Encabezado"/>
    </w:pPr>
    <w:r>
      <w:rPr>
        <w:noProof/>
      </w:rPr>
      <w:pict w14:anchorId="11F883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alt="" style="position:absolute;margin-left:0;margin-top:0;width:549.5pt;height:109.9pt;rotation:315;z-index:-25163878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;font-weight:bold" string="BORRADOR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92878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76DF68B" w14:textId="77777777" w:rsidR="009E4238" w:rsidRDefault="009E4238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6DF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0980F69" w14:textId="0B7EF3B5" w:rsidR="00707CA5" w:rsidRDefault="00707CA5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F790A" w14:textId="3E24629F" w:rsidR="00707CA5" w:rsidRDefault="00184327">
    <w:pPr>
      <w:pStyle w:val="Encabezado"/>
    </w:pPr>
    <w:r>
      <w:rPr>
        <w:noProof/>
      </w:rPr>
      <w:pict w14:anchorId="083BFDD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alt="" style="position:absolute;margin-left:0;margin-top:0;width:549.5pt;height:109.9pt;rotation:315;z-index:-25164288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;font-weight:bold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F27660"/>
    <w:multiLevelType w:val="hybridMultilevel"/>
    <w:tmpl w:val="178233E2"/>
    <w:lvl w:ilvl="0" w:tplc="760ACB6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BA43928"/>
    <w:multiLevelType w:val="hybridMultilevel"/>
    <w:tmpl w:val="859E6FDC"/>
    <w:lvl w:ilvl="0" w:tplc="EC2837D0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816727045">
    <w:abstractNumId w:val="1"/>
  </w:num>
  <w:num w:numId="2" w16cid:durableId="1612787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20620B"/>
    <w:rsid w:val="00013FE2"/>
    <w:rsid w:val="000170EC"/>
    <w:rsid w:val="00020BBB"/>
    <w:rsid w:val="000259B4"/>
    <w:rsid w:val="00050F19"/>
    <w:rsid w:val="00053FB6"/>
    <w:rsid w:val="00054DB0"/>
    <w:rsid w:val="00056024"/>
    <w:rsid w:val="000632CE"/>
    <w:rsid w:val="00071810"/>
    <w:rsid w:val="00076C60"/>
    <w:rsid w:val="000844FD"/>
    <w:rsid w:val="00095AE1"/>
    <w:rsid w:val="000A6B6C"/>
    <w:rsid w:val="000B0DBB"/>
    <w:rsid w:val="000B797A"/>
    <w:rsid w:val="000C1E41"/>
    <w:rsid w:val="000D083F"/>
    <w:rsid w:val="000D24DB"/>
    <w:rsid w:val="000D5A54"/>
    <w:rsid w:val="000E73E2"/>
    <w:rsid w:val="000E789D"/>
    <w:rsid w:val="000E7988"/>
    <w:rsid w:val="00102121"/>
    <w:rsid w:val="00111E71"/>
    <w:rsid w:val="0012430E"/>
    <w:rsid w:val="00126D37"/>
    <w:rsid w:val="00127C6A"/>
    <w:rsid w:val="001363FE"/>
    <w:rsid w:val="00157AB2"/>
    <w:rsid w:val="00165664"/>
    <w:rsid w:val="00167E78"/>
    <w:rsid w:val="0017132B"/>
    <w:rsid w:val="00184327"/>
    <w:rsid w:val="001A4074"/>
    <w:rsid w:val="001B7615"/>
    <w:rsid w:val="001C5A7B"/>
    <w:rsid w:val="001F4CA3"/>
    <w:rsid w:val="001F612A"/>
    <w:rsid w:val="001F6D3E"/>
    <w:rsid w:val="001F6E41"/>
    <w:rsid w:val="0020620B"/>
    <w:rsid w:val="0021129D"/>
    <w:rsid w:val="00211396"/>
    <w:rsid w:val="00211744"/>
    <w:rsid w:val="00226AE6"/>
    <w:rsid w:val="0022708D"/>
    <w:rsid w:val="00245B34"/>
    <w:rsid w:val="00256DB3"/>
    <w:rsid w:val="00263355"/>
    <w:rsid w:val="00270752"/>
    <w:rsid w:val="00273792"/>
    <w:rsid w:val="00277EDC"/>
    <w:rsid w:val="0028006E"/>
    <w:rsid w:val="002B42D8"/>
    <w:rsid w:val="002C0519"/>
    <w:rsid w:val="002C67D9"/>
    <w:rsid w:val="002D4988"/>
    <w:rsid w:val="002D4AC8"/>
    <w:rsid w:val="002F0E05"/>
    <w:rsid w:val="00302B68"/>
    <w:rsid w:val="003165FE"/>
    <w:rsid w:val="00320D78"/>
    <w:rsid w:val="00321126"/>
    <w:rsid w:val="003234EE"/>
    <w:rsid w:val="0032799A"/>
    <w:rsid w:val="0033143E"/>
    <w:rsid w:val="00346B41"/>
    <w:rsid w:val="0037593C"/>
    <w:rsid w:val="003777E4"/>
    <w:rsid w:val="00380FE5"/>
    <w:rsid w:val="00384878"/>
    <w:rsid w:val="003924DD"/>
    <w:rsid w:val="00394FCB"/>
    <w:rsid w:val="00395A9A"/>
    <w:rsid w:val="003963F4"/>
    <w:rsid w:val="003A45C5"/>
    <w:rsid w:val="003B4ED6"/>
    <w:rsid w:val="003B5254"/>
    <w:rsid w:val="003B75A6"/>
    <w:rsid w:val="003B7F6A"/>
    <w:rsid w:val="003C0ABF"/>
    <w:rsid w:val="003C465C"/>
    <w:rsid w:val="003C4FAF"/>
    <w:rsid w:val="003C511D"/>
    <w:rsid w:val="003C7A6E"/>
    <w:rsid w:val="003E3C9F"/>
    <w:rsid w:val="003F708A"/>
    <w:rsid w:val="00403918"/>
    <w:rsid w:val="00405E93"/>
    <w:rsid w:val="004061CA"/>
    <w:rsid w:val="00413E03"/>
    <w:rsid w:val="00415689"/>
    <w:rsid w:val="00415994"/>
    <w:rsid w:val="004357B0"/>
    <w:rsid w:val="004440CB"/>
    <w:rsid w:val="00447435"/>
    <w:rsid w:val="00456DF5"/>
    <w:rsid w:val="0046023E"/>
    <w:rsid w:val="004676D6"/>
    <w:rsid w:val="004713D2"/>
    <w:rsid w:val="004719C1"/>
    <w:rsid w:val="00486B23"/>
    <w:rsid w:val="004A172D"/>
    <w:rsid w:val="004A7ABA"/>
    <w:rsid w:val="004B21C5"/>
    <w:rsid w:val="004B688C"/>
    <w:rsid w:val="004E1154"/>
    <w:rsid w:val="004E5BEB"/>
    <w:rsid w:val="004E7E71"/>
    <w:rsid w:val="005013B2"/>
    <w:rsid w:val="00516D64"/>
    <w:rsid w:val="00521639"/>
    <w:rsid w:val="00530CC6"/>
    <w:rsid w:val="00532BB7"/>
    <w:rsid w:val="005332E4"/>
    <w:rsid w:val="0053550C"/>
    <w:rsid w:val="00555018"/>
    <w:rsid w:val="005552C1"/>
    <w:rsid w:val="00562A33"/>
    <w:rsid w:val="00562DAB"/>
    <w:rsid w:val="005723DC"/>
    <w:rsid w:val="005935A4"/>
    <w:rsid w:val="005C1B3D"/>
    <w:rsid w:val="005F5F0C"/>
    <w:rsid w:val="0060228B"/>
    <w:rsid w:val="0061289D"/>
    <w:rsid w:val="006210DC"/>
    <w:rsid w:val="00621C41"/>
    <w:rsid w:val="00623454"/>
    <w:rsid w:val="0062655E"/>
    <w:rsid w:val="0062771D"/>
    <w:rsid w:val="00634E0D"/>
    <w:rsid w:val="0064349D"/>
    <w:rsid w:val="0064399F"/>
    <w:rsid w:val="00653EED"/>
    <w:rsid w:val="00655A70"/>
    <w:rsid w:val="00657E56"/>
    <w:rsid w:val="006666F1"/>
    <w:rsid w:val="00675841"/>
    <w:rsid w:val="00677E1A"/>
    <w:rsid w:val="00685549"/>
    <w:rsid w:val="006B7365"/>
    <w:rsid w:val="006B7EE6"/>
    <w:rsid w:val="006C15F1"/>
    <w:rsid w:val="006C2D81"/>
    <w:rsid w:val="006C7DF8"/>
    <w:rsid w:val="006D5EE4"/>
    <w:rsid w:val="006E640B"/>
    <w:rsid w:val="006F551E"/>
    <w:rsid w:val="0070121E"/>
    <w:rsid w:val="007042F8"/>
    <w:rsid w:val="00707CA5"/>
    <w:rsid w:val="00750FC8"/>
    <w:rsid w:val="007533D0"/>
    <w:rsid w:val="00755069"/>
    <w:rsid w:val="0076444C"/>
    <w:rsid w:val="00765459"/>
    <w:rsid w:val="007747FE"/>
    <w:rsid w:val="00783409"/>
    <w:rsid w:val="007A409E"/>
    <w:rsid w:val="007A58BD"/>
    <w:rsid w:val="007B0660"/>
    <w:rsid w:val="007C3A28"/>
    <w:rsid w:val="007D1EC6"/>
    <w:rsid w:val="007E3868"/>
    <w:rsid w:val="007F5779"/>
    <w:rsid w:val="007F6010"/>
    <w:rsid w:val="00820C41"/>
    <w:rsid w:val="0084225E"/>
    <w:rsid w:val="00842ED4"/>
    <w:rsid w:val="00850256"/>
    <w:rsid w:val="00854629"/>
    <w:rsid w:val="00884E40"/>
    <w:rsid w:val="00891485"/>
    <w:rsid w:val="008A0AE3"/>
    <w:rsid w:val="008B3569"/>
    <w:rsid w:val="008C1838"/>
    <w:rsid w:val="008D276B"/>
    <w:rsid w:val="008E6A4D"/>
    <w:rsid w:val="008F1BF3"/>
    <w:rsid w:val="008F3D49"/>
    <w:rsid w:val="0090059A"/>
    <w:rsid w:val="00900614"/>
    <w:rsid w:val="00902262"/>
    <w:rsid w:val="009043E4"/>
    <w:rsid w:val="00920663"/>
    <w:rsid w:val="009274E8"/>
    <w:rsid w:val="009313E4"/>
    <w:rsid w:val="0093686F"/>
    <w:rsid w:val="00941F47"/>
    <w:rsid w:val="00942FD4"/>
    <w:rsid w:val="00943722"/>
    <w:rsid w:val="00945C63"/>
    <w:rsid w:val="00946F62"/>
    <w:rsid w:val="00951997"/>
    <w:rsid w:val="00951AA0"/>
    <w:rsid w:val="00955398"/>
    <w:rsid w:val="00970E40"/>
    <w:rsid w:val="009719FF"/>
    <w:rsid w:val="00981056"/>
    <w:rsid w:val="009860A6"/>
    <w:rsid w:val="00987637"/>
    <w:rsid w:val="00987B7C"/>
    <w:rsid w:val="00990352"/>
    <w:rsid w:val="009A3678"/>
    <w:rsid w:val="009B06D6"/>
    <w:rsid w:val="009B371C"/>
    <w:rsid w:val="009C51E2"/>
    <w:rsid w:val="009E4238"/>
    <w:rsid w:val="009F715D"/>
    <w:rsid w:val="00A03405"/>
    <w:rsid w:val="00A04DFD"/>
    <w:rsid w:val="00A05B95"/>
    <w:rsid w:val="00A108FD"/>
    <w:rsid w:val="00A1528A"/>
    <w:rsid w:val="00A33918"/>
    <w:rsid w:val="00A3603B"/>
    <w:rsid w:val="00A4057C"/>
    <w:rsid w:val="00A514A2"/>
    <w:rsid w:val="00A54937"/>
    <w:rsid w:val="00A56F54"/>
    <w:rsid w:val="00A674C3"/>
    <w:rsid w:val="00A7629F"/>
    <w:rsid w:val="00A91979"/>
    <w:rsid w:val="00AB17A0"/>
    <w:rsid w:val="00AC51CC"/>
    <w:rsid w:val="00AD0F26"/>
    <w:rsid w:val="00AE4545"/>
    <w:rsid w:val="00AF0CEE"/>
    <w:rsid w:val="00AF4E1F"/>
    <w:rsid w:val="00B05F25"/>
    <w:rsid w:val="00B10D2B"/>
    <w:rsid w:val="00B13C12"/>
    <w:rsid w:val="00B2420C"/>
    <w:rsid w:val="00B24FEF"/>
    <w:rsid w:val="00B346EA"/>
    <w:rsid w:val="00B47487"/>
    <w:rsid w:val="00B56FB3"/>
    <w:rsid w:val="00B667AD"/>
    <w:rsid w:val="00B84C38"/>
    <w:rsid w:val="00B86C00"/>
    <w:rsid w:val="00B947F6"/>
    <w:rsid w:val="00B9709B"/>
    <w:rsid w:val="00BB2634"/>
    <w:rsid w:val="00BB51B0"/>
    <w:rsid w:val="00BC52C9"/>
    <w:rsid w:val="00BC6C8D"/>
    <w:rsid w:val="00BE1634"/>
    <w:rsid w:val="00BE30F6"/>
    <w:rsid w:val="00BE498A"/>
    <w:rsid w:val="00BF16AA"/>
    <w:rsid w:val="00C047AD"/>
    <w:rsid w:val="00C055A4"/>
    <w:rsid w:val="00C0568C"/>
    <w:rsid w:val="00C10EFB"/>
    <w:rsid w:val="00C14B5D"/>
    <w:rsid w:val="00C25930"/>
    <w:rsid w:val="00C25CCB"/>
    <w:rsid w:val="00C30C38"/>
    <w:rsid w:val="00C35383"/>
    <w:rsid w:val="00C354B8"/>
    <w:rsid w:val="00C46223"/>
    <w:rsid w:val="00C46BE4"/>
    <w:rsid w:val="00C52517"/>
    <w:rsid w:val="00C55BA9"/>
    <w:rsid w:val="00C56DF3"/>
    <w:rsid w:val="00C60921"/>
    <w:rsid w:val="00C62936"/>
    <w:rsid w:val="00C653F2"/>
    <w:rsid w:val="00C679E6"/>
    <w:rsid w:val="00C81EAE"/>
    <w:rsid w:val="00C908F9"/>
    <w:rsid w:val="00CA0917"/>
    <w:rsid w:val="00CA1099"/>
    <w:rsid w:val="00CC2AAC"/>
    <w:rsid w:val="00CC2CC5"/>
    <w:rsid w:val="00CF4401"/>
    <w:rsid w:val="00D06C62"/>
    <w:rsid w:val="00D0748D"/>
    <w:rsid w:val="00D1733E"/>
    <w:rsid w:val="00D34A34"/>
    <w:rsid w:val="00D417C2"/>
    <w:rsid w:val="00D43946"/>
    <w:rsid w:val="00D4719D"/>
    <w:rsid w:val="00D5069B"/>
    <w:rsid w:val="00D52411"/>
    <w:rsid w:val="00D54A7E"/>
    <w:rsid w:val="00D60936"/>
    <w:rsid w:val="00D60A88"/>
    <w:rsid w:val="00D64A86"/>
    <w:rsid w:val="00D70175"/>
    <w:rsid w:val="00D709EB"/>
    <w:rsid w:val="00D74714"/>
    <w:rsid w:val="00D82F3F"/>
    <w:rsid w:val="00D921C6"/>
    <w:rsid w:val="00D93723"/>
    <w:rsid w:val="00D94AC0"/>
    <w:rsid w:val="00D94C96"/>
    <w:rsid w:val="00D958C2"/>
    <w:rsid w:val="00DE3564"/>
    <w:rsid w:val="00DF0B47"/>
    <w:rsid w:val="00DF1B49"/>
    <w:rsid w:val="00DF7C3F"/>
    <w:rsid w:val="00E04AB5"/>
    <w:rsid w:val="00E101D5"/>
    <w:rsid w:val="00E23B8A"/>
    <w:rsid w:val="00E32DD6"/>
    <w:rsid w:val="00E4505B"/>
    <w:rsid w:val="00E50EEA"/>
    <w:rsid w:val="00E52F58"/>
    <w:rsid w:val="00E57A0D"/>
    <w:rsid w:val="00EA11DE"/>
    <w:rsid w:val="00EA394B"/>
    <w:rsid w:val="00EC26AA"/>
    <w:rsid w:val="00EC693C"/>
    <w:rsid w:val="00ED5497"/>
    <w:rsid w:val="00ED7A53"/>
    <w:rsid w:val="00EE4273"/>
    <w:rsid w:val="00EE503D"/>
    <w:rsid w:val="00F00901"/>
    <w:rsid w:val="00F02004"/>
    <w:rsid w:val="00F042CB"/>
    <w:rsid w:val="00F16029"/>
    <w:rsid w:val="00F17BF2"/>
    <w:rsid w:val="00F20590"/>
    <w:rsid w:val="00F22EFF"/>
    <w:rsid w:val="00F242CD"/>
    <w:rsid w:val="00F3285D"/>
    <w:rsid w:val="00F415C7"/>
    <w:rsid w:val="00F60A20"/>
    <w:rsid w:val="00F62ACC"/>
    <w:rsid w:val="00F67EAB"/>
    <w:rsid w:val="00F67EC6"/>
    <w:rsid w:val="00F75F6D"/>
    <w:rsid w:val="00F92BFA"/>
    <w:rsid w:val="00FA72E3"/>
    <w:rsid w:val="00FB4073"/>
    <w:rsid w:val="00FB4562"/>
    <w:rsid w:val="00FC0A95"/>
    <w:rsid w:val="00FC3D9C"/>
    <w:rsid w:val="00FC6451"/>
    <w:rsid w:val="00FD1643"/>
    <w:rsid w:val="00FD2D8B"/>
    <w:rsid w:val="00FE1507"/>
    <w:rsid w:val="00FE46FD"/>
    <w:rsid w:val="00FE71E0"/>
    <w:rsid w:val="00FF0153"/>
    <w:rsid w:val="00FF0380"/>
    <w:rsid w:val="00FF15F5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2D9E44C"/>
  <w15:chartTrackingRefBased/>
  <w15:docId w15:val="{93539062-4CEE-49EC-A7CF-A5B51C619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423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4238"/>
    <w:rPr>
      <w:rFonts w:ascii="Segoe UI" w:hAnsi="Segoe UI" w:cs="Segoe UI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9E4238"/>
    <w:rPr>
      <w:sz w:val="24"/>
    </w:rPr>
  </w:style>
  <w:style w:type="paragraph" w:styleId="NormalWeb">
    <w:name w:val="Normal (Web)"/>
    <w:basedOn w:val="Normal"/>
    <w:uiPriority w:val="99"/>
    <w:unhideWhenUsed/>
    <w:rsid w:val="008A0AE3"/>
    <w:pPr>
      <w:spacing w:before="100" w:beforeAutospacing="1" w:after="100" w:afterAutospacing="1"/>
    </w:pPr>
    <w:rPr>
      <w:szCs w:val="24"/>
    </w:rPr>
  </w:style>
  <w:style w:type="paragraph" w:styleId="Prrafodelista">
    <w:name w:val="List Paragraph"/>
    <w:basedOn w:val="Normal"/>
    <w:uiPriority w:val="34"/>
    <w:qFormat/>
    <w:rsid w:val="00562DAB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A58BD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A58BD"/>
  </w:style>
  <w:style w:type="character" w:styleId="Refdenotaalpie">
    <w:name w:val="footnote reference"/>
    <w:basedOn w:val="Fuentedeprrafopredeter"/>
    <w:uiPriority w:val="99"/>
    <w:semiHidden/>
    <w:unhideWhenUsed/>
    <w:rsid w:val="007A58B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655A7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55A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9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7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23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8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1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5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4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53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9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7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0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0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5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2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1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289FCEFA-2539-4A1C-BD26-E998B17665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1134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Francisco J. Báez</dc:creator>
  <cp:keywords/>
  <cp:lastModifiedBy>Rocío Alayón Morell</cp:lastModifiedBy>
  <cp:revision>4</cp:revision>
  <cp:lastPrinted>2026-05-14T14:34:00Z</cp:lastPrinted>
  <dcterms:created xsi:type="dcterms:W3CDTF">2026-05-14T15:32:00Z</dcterms:created>
  <dcterms:modified xsi:type="dcterms:W3CDTF">2026-05-15T14:16:00Z</dcterms:modified>
</cp:coreProperties>
</file>