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60624812"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27E4D339" w:rsidR="00A22A39" w:rsidRDefault="00067925" w:rsidP="009657A1">
      <w:pPr>
        <w:pStyle w:val="Title2"/>
        <w:jc w:val="both"/>
        <w:rPr>
          <w:rFonts w:ascii="Book Antiqua" w:hAnsi="Book Antiqua"/>
          <w:lang w:val="es-ES"/>
        </w:rPr>
      </w:pPr>
      <w:r w:rsidRPr="3C1EF273">
        <w:rPr>
          <w:rFonts w:ascii="Book Antiqua" w:hAnsi="Book Antiqua"/>
          <w:lang w:val="es-ES"/>
        </w:rPr>
        <w:t>20ma.</w:t>
      </w:r>
      <w:r w:rsidRPr="00EF66E5">
        <w:rPr>
          <w:lang w:val="es-PR"/>
        </w:rPr>
        <w:tab/>
      </w:r>
      <w:r w:rsidR="27861338" w:rsidRPr="3C1EF273">
        <w:rPr>
          <w:rFonts w:ascii="Book Antiqua" w:hAnsi="Book Antiqua"/>
          <w:lang w:val="es-ES"/>
        </w:rPr>
        <w:t>Asamblea</w:t>
      </w:r>
      <w:r w:rsidR="00EF66E5">
        <w:rPr>
          <w:rFonts w:ascii="Book Antiqua" w:hAnsi="Book Antiqua"/>
          <w:lang w:val="es-ES"/>
        </w:rPr>
        <w:t xml:space="preserve">                                                                                     </w:t>
      </w:r>
      <w:r w:rsidR="009657A1">
        <w:rPr>
          <w:rFonts w:ascii="Book Antiqua" w:hAnsi="Book Antiqua"/>
          <w:lang w:val="es-ES"/>
        </w:rPr>
        <w:t xml:space="preserve">      </w:t>
      </w:r>
      <w:r w:rsidR="00EF66E5">
        <w:rPr>
          <w:rFonts w:ascii="Book Antiqua" w:hAnsi="Book Antiqua"/>
          <w:lang w:val="es-ES"/>
        </w:rPr>
        <w:t xml:space="preserve">          </w:t>
      </w:r>
      <w:r w:rsidRPr="00EF66E5">
        <w:rPr>
          <w:lang w:val="es-PR"/>
        </w:rPr>
        <w:tab/>
      </w:r>
      <w:r w:rsidR="00EF66E5">
        <w:rPr>
          <w:lang w:val="es-PR"/>
        </w:rPr>
        <w:t xml:space="preserve"> </w:t>
      </w:r>
      <w:r w:rsidR="00F40299">
        <w:rPr>
          <w:rFonts w:ascii="Book Antiqua" w:hAnsi="Book Antiqua"/>
          <w:lang w:val="es-ES"/>
        </w:rPr>
        <w:t>3</w:t>
      </w:r>
      <w:r w:rsidRPr="3C1EF273">
        <w:rPr>
          <w:rFonts w:ascii="Book Antiqua" w:hAnsi="Book Antiqua"/>
          <w:lang w:val="es-ES"/>
        </w:rPr>
        <w:t>ra.</w:t>
      </w:r>
      <w:r w:rsidR="00EF66E5">
        <w:rPr>
          <w:rFonts w:ascii="Book Antiqua" w:hAnsi="Book Antiqua"/>
          <w:lang w:val="es-ES"/>
        </w:rPr>
        <w:t xml:space="preserve"> </w:t>
      </w:r>
      <w:r w:rsidR="27861338" w:rsidRPr="3C1EF273">
        <w:rPr>
          <w:rFonts w:ascii="Book Antiqua" w:hAnsi="Book Antiqua"/>
          <w:lang w:val="es-ES"/>
        </w:rPr>
        <w:t>Sesión</w:t>
      </w:r>
    </w:p>
    <w:p w14:paraId="6EFCC02E" w14:textId="1485153F" w:rsidR="00A22A39" w:rsidRDefault="00A22A39" w:rsidP="009657A1">
      <w:pPr>
        <w:pStyle w:val="Title2"/>
        <w:tabs>
          <w:tab w:val="clear" w:pos="7776"/>
          <w:tab w:val="left" w:pos="1260"/>
          <w:tab w:val="right" w:pos="7740"/>
        </w:tabs>
        <w:jc w:val="both"/>
        <w:rPr>
          <w:rFonts w:ascii="Book Antiqua" w:hAnsi="Book Antiqua"/>
          <w:lang w:val="es-ES"/>
        </w:rPr>
      </w:pPr>
      <w:r>
        <w:rPr>
          <w:rFonts w:ascii="Book Antiqua" w:hAnsi="Book Antiqua"/>
          <w:lang w:val="es-ES_tradnl"/>
        </w:rPr>
        <w:tab/>
      </w:r>
      <w:r w:rsidRPr="3C1EF273">
        <w:rPr>
          <w:rFonts w:ascii="Book Antiqua" w:hAnsi="Book Antiqua"/>
          <w:lang w:val="es-ES"/>
        </w:rPr>
        <w:t>Legislativa</w:t>
      </w:r>
      <w:r w:rsidR="13E53D69" w:rsidRPr="3C1EF273">
        <w:rPr>
          <w:rFonts w:ascii="Book Antiqua" w:hAnsi="Book Antiqua"/>
          <w:lang w:val="es-ES"/>
        </w:rPr>
        <w:t xml:space="preserve">       </w:t>
      </w:r>
      <w:r w:rsidR="00EF66E5">
        <w:rPr>
          <w:rFonts w:ascii="Book Antiqua" w:hAnsi="Book Antiqua"/>
          <w:lang w:val="es-ES"/>
        </w:rPr>
        <w:t xml:space="preserve">                                                    </w:t>
      </w:r>
      <w:r w:rsidR="13E53D69" w:rsidRPr="3C1EF273">
        <w:rPr>
          <w:rFonts w:ascii="Book Antiqua" w:hAnsi="Book Antiqua"/>
          <w:lang w:val="es-ES"/>
        </w:rPr>
        <w:t xml:space="preserve">      </w:t>
      </w:r>
      <w:r>
        <w:rPr>
          <w:rFonts w:ascii="Book Antiqua" w:hAnsi="Book Antiqua"/>
          <w:lang w:val="es-ES_tradnl"/>
        </w:rPr>
        <w:tab/>
      </w:r>
      <w:r w:rsidR="5C909322" w:rsidRPr="3C1EF273">
        <w:rPr>
          <w:rFonts w:ascii="Book Antiqua" w:hAnsi="Book Antiqua"/>
          <w:lang w:val="es-ES"/>
        </w:rPr>
        <w:t xml:space="preserve">   </w:t>
      </w:r>
      <w:r w:rsidR="6B1FF99F"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9657A1">
        <w:rPr>
          <w:rFonts w:ascii="Book Antiqua" w:hAnsi="Book Antiqua"/>
          <w:lang w:val="es-ES"/>
        </w:rPr>
        <w:t xml:space="preserve">                                 </w:t>
      </w:r>
      <w:r w:rsidRPr="3C1EF273">
        <w:rPr>
          <w:rFonts w:ascii="Book Antiqua" w:hAnsi="Book Antiqua"/>
          <w:lang w:val="es-ES"/>
        </w:rPr>
        <w:t>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3F7F771C" w:rsidR="00A22A39" w:rsidRDefault="00A22A39" w:rsidP="13FF88B8">
      <w:pPr>
        <w:jc w:val="center"/>
        <w:rPr>
          <w:rFonts w:ascii="Book Antiqua" w:hAnsi="Book Antiqua"/>
          <w:b/>
          <w:bCs/>
          <w:sz w:val="52"/>
          <w:szCs w:val="52"/>
          <w:lang w:val="es-ES"/>
        </w:rPr>
      </w:pPr>
      <w:r w:rsidRPr="28BB18BF">
        <w:rPr>
          <w:rFonts w:ascii="Book Antiqua" w:hAnsi="Book Antiqua"/>
          <w:b/>
          <w:bCs/>
          <w:sz w:val="52"/>
          <w:szCs w:val="52"/>
          <w:lang w:val="es-ES"/>
        </w:rPr>
        <w:t>R. de la C.</w:t>
      </w:r>
      <w:r w:rsidR="00DA2783">
        <w:rPr>
          <w:rFonts w:ascii="Book Antiqua" w:hAnsi="Book Antiqua"/>
          <w:b/>
          <w:bCs/>
          <w:sz w:val="52"/>
          <w:szCs w:val="52"/>
          <w:lang w:val="es-ES"/>
        </w:rPr>
        <w:t xml:space="preserve"> 706</w:t>
      </w:r>
      <w:r w:rsidR="2C6BEFAA" w:rsidRPr="28BB18BF">
        <w:rPr>
          <w:rFonts w:ascii="Book Antiqua" w:hAnsi="Book Antiqua"/>
          <w:b/>
          <w:bCs/>
          <w:sz w:val="52"/>
          <w:szCs w:val="52"/>
          <w:lang w:val="es-ES"/>
        </w:rPr>
        <w:t xml:space="preserve">   </w:t>
      </w:r>
    </w:p>
    <w:p w14:paraId="29BE9C3E" w14:textId="77777777" w:rsidR="00067925" w:rsidRPr="00067925" w:rsidRDefault="00067925" w:rsidP="00067925">
      <w:pPr>
        <w:jc w:val="center"/>
        <w:rPr>
          <w:rFonts w:ascii="Book Antiqua" w:hAnsi="Book Antiqua"/>
          <w:b/>
          <w:szCs w:val="24"/>
          <w:lang w:val="es-ES_tradnl"/>
        </w:rPr>
      </w:pPr>
    </w:p>
    <w:p w14:paraId="0C9B3B08" w14:textId="559CA414" w:rsidR="00A22A39" w:rsidRDefault="00DA2783" w:rsidP="13FF88B8">
      <w:pPr>
        <w:jc w:val="center"/>
        <w:rPr>
          <w:rFonts w:ascii="Book Antiqua" w:hAnsi="Book Antiqua"/>
          <w:lang w:val="es-ES"/>
        </w:rPr>
      </w:pPr>
      <w:r>
        <w:rPr>
          <w:rFonts w:ascii="Book Antiqua" w:hAnsi="Book Antiqua"/>
          <w:lang w:val="es-ES"/>
        </w:rPr>
        <w:t>22</w:t>
      </w:r>
      <w:r w:rsidR="00A22A39" w:rsidRPr="3C1EF273">
        <w:rPr>
          <w:rFonts w:ascii="Book Antiqua" w:hAnsi="Book Antiqua"/>
          <w:lang w:val="es-ES"/>
        </w:rPr>
        <w:t xml:space="preserve"> DE </w:t>
      </w:r>
      <w:r w:rsidR="004B3480">
        <w:rPr>
          <w:rFonts w:ascii="Book Antiqua" w:hAnsi="Book Antiqua"/>
          <w:lang w:val="es-ES"/>
        </w:rPr>
        <w:t>MAYO</w:t>
      </w:r>
      <w:r w:rsidR="6734C636" w:rsidRPr="3C1EF273">
        <w:rPr>
          <w:rFonts w:ascii="Book Antiqua" w:hAnsi="Book Antiqua"/>
          <w:lang w:val="es-ES"/>
        </w:rPr>
        <w:t xml:space="preserve"> </w:t>
      </w:r>
      <w:r w:rsidR="00A22A39" w:rsidRPr="3C1EF273">
        <w:rPr>
          <w:rFonts w:ascii="Book Antiqua" w:hAnsi="Book Antiqua"/>
          <w:lang w:val="es-ES"/>
        </w:rPr>
        <w:t>DE 202</w:t>
      </w:r>
      <w:r w:rsidR="00F40299">
        <w:rPr>
          <w:rFonts w:ascii="Book Antiqua" w:hAnsi="Book Antiqua"/>
          <w:lang w:val="es-ES"/>
        </w:rPr>
        <w:t>6</w:t>
      </w:r>
    </w:p>
    <w:p w14:paraId="5D1E1318" w14:textId="77777777" w:rsidR="00067925" w:rsidRDefault="00067925" w:rsidP="00067925">
      <w:pPr>
        <w:jc w:val="center"/>
        <w:rPr>
          <w:rFonts w:ascii="Book Antiqua" w:hAnsi="Book Antiqua"/>
          <w:lang w:val="es-ES_tradnl"/>
        </w:rPr>
      </w:pPr>
    </w:p>
    <w:p w14:paraId="3A345010" w14:textId="62FDE601" w:rsidR="00A22A39" w:rsidRDefault="00A22A39" w:rsidP="003562E3">
      <w:pPr>
        <w:jc w:val="center"/>
        <w:rPr>
          <w:rFonts w:ascii="Book Antiqua" w:hAnsi="Book Antiqua"/>
          <w:i/>
          <w:iCs/>
          <w:lang w:val="es-ES"/>
        </w:rPr>
      </w:pPr>
      <w:r w:rsidRPr="13FF88B8">
        <w:rPr>
          <w:rFonts w:ascii="Book Antiqua" w:hAnsi="Book Antiqua"/>
          <w:lang w:val="es-ES"/>
        </w:rPr>
        <w:t xml:space="preserve">Presentada </w:t>
      </w:r>
      <w:r w:rsidR="004B3480" w:rsidRPr="004B3480">
        <w:rPr>
          <w:rFonts w:ascii="Book Antiqua" w:hAnsi="Book Antiqua"/>
          <w:lang w:val="es-ES"/>
        </w:rPr>
        <w:t xml:space="preserve">por los representantes </w:t>
      </w:r>
      <w:r w:rsidR="004B3480" w:rsidRPr="004B3480">
        <w:rPr>
          <w:rFonts w:ascii="Book Antiqua" w:hAnsi="Book Antiqua"/>
          <w:i/>
          <w:iCs/>
          <w:lang w:val="es-ES"/>
        </w:rPr>
        <w:t>Méndez Núñez</w:t>
      </w:r>
      <w:r w:rsidR="004B3480" w:rsidRPr="004B3480">
        <w:rPr>
          <w:rFonts w:ascii="Book Antiqua" w:hAnsi="Book Antiqua"/>
          <w:lang w:val="es-ES"/>
        </w:rPr>
        <w:t xml:space="preserve"> y </w:t>
      </w:r>
      <w:r w:rsidR="004B3480" w:rsidRPr="004B3480">
        <w:rPr>
          <w:rFonts w:ascii="Book Antiqua" w:hAnsi="Book Antiqua"/>
          <w:i/>
          <w:iCs/>
          <w:lang w:val="es-ES"/>
        </w:rPr>
        <w:t>Ocasio Ramos</w:t>
      </w:r>
    </w:p>
    <w:p w14:paraId="00CE611F" w14:textId="7AA9D1EE" w:rsidR="004B3480" w:rsidRPr="004B3480" w:rsidRDefault="004B3480" w:rsidP="003562E3">
      <w:pPr>
        <w:jc w:val="center"/>
        <w:rPr>
          <w:rFonts w:ascii="Book Antiqua" w:hAnsi="Book Antiqua"/>
          <w:i/>
          <w:lang w:val="es-PR"/>
        </w:rPr>
      </w:pPr>
      <w:r>
        <w:rPr>
          <w:rFonts w:ascii="Book Antiqua" w:hAnsi="Book Antiqua"/>
          <w:i/>
          <w:lang w:val="es-PR"/>
        </w:rPr>
        <w:t xml:space="preserve">(Por Petición de </w:t>
      </w:r>
      <w:r w:rsidRPr="00EC6D1E">
        <w:rPr>
          <w:rFonts w:ascii="Book Antiqua" w:hAnsi="Book Antiqua"/>
          <w:i/>
          <w:lang w:val="es-PR"/>
        </w:rPr>
        <w:t>AARP Puerto Rico</w:t>
      </w:r>
      <w:r>
        <w:rPr>
          <w:rFonts w:ascii="Book Antiqua" w:hAnsi="Book Antiqua"/>
          <w:i/>
          <w:lang w:val="es-PR"/>
        </w:rPr>
        <w:t>)</w:t>
      </w:r>
    </w:p>
    <w:p w14:paraId="5F8EAA67" w14:textId="77777777" w:rsidR="00067925" w:rsidRDefault="00067925" w:rsidP="00067925">
      <w:pPr>
        <w:jc w:val="center"/>
        <w:rPr>
          <w:rFonts w:ascii="Book Antiqua" w:hAnsi="Book Antiqua"/>
          <w:lang w:val="es-ES_tradnl"/>
        </w:rPr>
      </w:pPr>
    </w:p>
    <w:p w14:paraId="03F04B76" w14:textId="7B4B200B" w:rsidR="00A22A39" w:rsidRDefault="00A22A39" w:rsidP="3C1EF273">
      <w:pPr>
        <w:jc w:val="center"/>
        <w:rPr>
          <w:rFonts w:ascii="Book Antiqua" w:eastAsia="Book Antiqua" w:hAnsi="Book Antiqua" w:cs="Book Antiqua"/>
          <w:szCs w:val="24"/>
          <w:lang w:val="es-ES"/>
        </w:rPr>
      </w:pPr>
      <w:r w:rsidRPr="3C1EF273">
        <w:rPr>
          <w:rFonts w:ascii="Book Antiqua" w:hAnsi="Book Antiqua"/>
          <w:lang w:val="es-ES"/>
        </w:rPr>
        <w:t xml:space="preserve">Referida a </w:t>
      </w:r>
      <w:r w:rsidR="00067925" w:rsidRPr="3C1EF273">
        <w:rPr>
          <w:rFonts w:ascii="Book Antiqua" w:hAnsi="Book Antiqua"/>
          <w:lang w:val="es-ES"/>
        </w:rPr>
        <w:t xml:space="preserve">la </w:t>
      </w:r>
      <w:r w:rsidR="5B546E18" w:rsidRPr="3C1EF273">
        <w:rPr>
          <w:rFonts w:ascii="Book Antiqua" w:eastAsia="Book Antiqua" w:hAnsi="Book Antiqua" w:cs="Book Antiqua"/>
          <w:szCs w:val="24"/>
          <w:lang w:val="es-ES"/>
        </w:rPr>
        <w:t>Comisión</w:t>
      </w:r>
      <w:r w:rsidR="003562E3">
        <w:rPr>
          <w:rFonts w:ascii="Book Antiqua" w:eastAsia="Book Antiqua" w:hAnsi="Book Antiqua" w:cs="Book Antiqua"/>
          <w:szCs w:val="24"/>
          <w:lang w:val="es-ES"/>
        </w:rPr>
        <w:t xml:space="preserve"> Asuntos Internos</w:t>
      </w:r>
    </w:p>
    <w:p w14:paraId="348B9295" w14:textId="416DA97A" w:rsidR="00A22A39" w:rsidRDefault="004B3480" w:rsidP="00067925">
      <w:pPr>
        <w:jc w:val="both"/>
        <w:rPr>
          <w:rFonts w:ascii="Book Antiqua" w:hAnsi="Book Antiqua"/>
          <w:lang w:val="es-ES_tradnl"/>
        </w:rPr>
      </w:pPr>
      <w:r>
        <w:rPr>
          <w:rFonts w:ascii="Book Antiqua" w:hAnsi="Book Antiqua"/>
          <w:lang w:val="es-ES_tradnl"/>
        </w:rPr>
        <w:t xml:space="preserve"> </w:t>
      </w: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239F33C1" w14:textId="2051ED39" w:rsidR="00413A7D" w:rsidRPr="00C042B2" w:rsidRDefault="00413A7D" w:rsidP="000E1F9A">
      <w:pPr>
        <w:jc w:val="both"/>
        <w:rPr>
          <w:rFonts w:ascii="Book Antiqua" w:hAnsi="Book Antiqua"/>
          <w:lang w:val="es-ES"/>
        </w:rPr>
      </w:pPr>
    </w:p>
    <w:p w14:paraId="61D8A466" w14:textId="6C11F5C9" w:rsidR="00F40299" w:rsidRPr="00D86C6F" w:rsidRDefault="00F40299" w:rsidP="00433057">
      <w:pPr>
        <w:suppressLineNumbers/>
        <w:ind w:left="720" w:hanging="720"/>
        <w:jc w:val="both"/>
        <w:rPr>
          <w:rFonts w:ascii="Book Antiqua" w:hAnsi="Book Antiqua"/>
          <w:b/>
          <w:bCs/>
          <w:lang w:val="es-ES"/>
        </w:rPr>
      </w:pPr>
      <w:r w:rsidRPr="28BB18BF">
        <w:rPr>
          <w:rFonts w:ascii="Book Antiqua" w:hAnsi="Book Antiqua"/>
          <w:lang w:val="es-ES"/>
        </w:rPr>
        <w:t xml:space="preserve">Para </w:t>
      </w:r>
      <w:r w:rsidR="004B3480" w:rsidRPr="004B3480">
        <w:rPr>
          <w:rFonts w:ascii="Book Antiqua" w:hAnsi="Book Antiqua"/>
          <w:lang w:val="es-ES"/>
        </w:rPr>
        <w:t>ordenar a la Comisión de Adultos Mayores</w:t>
      </w:r>
      <w:r w:rsidR="00D56181">
        <w:rPr>
          <w:rFonts w:ascii="Book Antiqua" w:hAnsi="Book Antiqua"/>
          <w:lang w:val="es-ES"/>
        </w:rPr>
        <w:t xml:space="preserve"> y Bienestar Social</w:t>
      </w:r>
      <w:r w:rsidR="004B3480" w:rsidRPr="004B3480">
        <w:rPr>
          <w:rFonts w:ascii="Book Antiqua" w:hAnsi="Book Antiqua"/>
          <w:lang w:val="es-ES"/>
        </w:rPr>
        <w:t xml:space="preserve"> de la Cámara de Representantes de Puerto Rico, realizar una investigación sobre la población de adultos mayores en su faceta laboral y empresarial, enfocando en la transformación y diversidad generacional en la fuerza laboral en Puerto Rico a través de un enfoque multifacético desde las diversas perspectivas de los sectores gubernamental, laboral y empresarial; y para otros fines relacionados.</w:t>
      </w:r>
      <w:r w:rsidR="004B3480">
        <w:rPr>
          <w:rFonts w:ascii="Book Antiqua" w:hAnsi="Book Antiqua"/>
          <w:lang w:val="es-ES"/>
        </w:rPr>
        <w:t xml:space="preserve"> </w:t>
      </w:r>
    </w:p>
    <w:p w14:paraId="3839110E" w14:textId="77777777" w:rsidR="00415B80" w:rsidRPr="00EE5B7B" w:rsidRDefault="00415B80" w:rsidP="000E1F9A">
      <w:pPr>
        <w:jc w:val="both"/>
        <w:rPr>
          <w:rFonts w:ascii="Book Antiqua" w:hAnsi="Book Antiqua"/>
          <w:lang w:val="es-ES"/>
        </w:rPr>
      </w:pPr>
    </w:p>
    <w:p w14:paraId="69980D91" w14:textId="62E35BC5" w:rsidR="00413A7D" w:rsidRDefault="00413A7D" w:rsidP="009657A1">
      <w:pPr>
        <w:ind w:left="567" w:hanging="567"/>
        <w:jc w:val="center"/>
        <w:rPr>
          <w:rFonts w:ascii="Book Antiqua" w:hAnsi="Book Antiqua"/>
          <w:lang w:val="es-ES"/>
        </w:rPr>
      </w:pPr>
      <w:r w:rsidRPr="3C1EF273">
        <w:rPr>
          <w:rFonts w:ascii="Book Antiqua" w:hAnsi="Book Antiqua"/>
          <w:lang w:val="es-ES"/>
        </w:rPr>
        <w:t>EXPOSICIÓN DE MOTIVOS</w:t>
      </w:r>
    </w:p>
    <w:p w14:paraId="3035CA1C" w14:textId="77777777" w:rsidR="00D56181" w:rsidRDefault="00D56181" w:rsidP="009657A1">
      <w:pPr>
        <w:ind w:left="567" w:hanging="567"/>
        <w:jc w:val="center"/>
        <w:rPr>
          <w:rFonts w:ascii="Book Antiqua" w:hAnsi="Book Antiqua"/>
          <w:lang w:val="es-ES"/>
        </w:rPr>
      </w:pPr>
    </w:p>
    <w:p w14:paraId="378E3F4F" w14:textId="6E490BD3" w:rsidR="004B3480" w:rsidRDefault="004B3480" w:rsidP="003562E3">
      <w:pPr>
        <w:ind w:firstLine="720"/>
        <w:jc w:val="both"/>
        <w:rPr>
          <w:rFonts w:ascii="Book Antiqua" w:eastAsia="Aptos" w:hAnsi="Book Antiqua"/>
          <w:szCs w:val="24"/>
          <w:lang w:val="es-ES"/>
        </w:rPr>
      </w:pPr>
      <w:r w:rsidRPr="00EC6D1E">
        <w:rPr>
          <w:rFonts w:ascii="Book Antiqua" w:eastAsia="Aptos" w:hAnsi="Book Antiqua"/>
          <w:szCs w:val="24"/>
          <w:lang w:val="es-ES"/>
        </w:rPr>
        <w:t xml:space="preserve">El adulto mayor en Puerto Rico desea mantenerse productivo, participativo y emprendedor. Debido al impacto positivo del cambio demográfico, el desarrollo económico </w:t>
      </w:r>
      <w:r w:rsidR="00D56181">
        <w:rPr>
          <w:rFonts w:ascii="Book Antiqua" w:eastAsia="Aptos" w:hAnsi="Book Antiqua"/>
          <w:szCs w:val="24"/>
          <w:lang w:val="es-ES"/>
        </w:rPr>
        <w:t>de Puerto Rico</w:t>
      </w:r>
      <w:r w:rsidRPr="00EC6D1E">
        <w:rPr>
          <w:rFonts w:ascii="Book Antiqua" w:eastAsia="Aptos" w:hAnsi="Book Antiqua"/>
          <w:szCs w:val="24"/>
          <w:lang w:val="es-ES"/>
        </w:rPr>
        <w:t xml:space="preserve"> puede nutrirse de la importante y vibrante vertiente de la fuerza laboral madura. Para lograrlo, resulta necesario el poder brindar herramientas y recursos a la fuerza laboral y empresarial madura para que pueda mantenerse actualizada, activa y efectiva a lo largo de su trayectoria en el campo de trabajo.</w:t>
      </w:r>
    </w:p>
    <w:p w14:paraId="76BAAEED" w14:textId="77777777" w:rsidR="003562E3" w:rsidRPr="00EC6D1E" w:rsidRDefault="003562E3" w:rsidP="003562E3">
      <w:pPr>
        <w:ind w:firstLine="720"/>
        <w:jc w:val="both"/>
        <w:rPr>
          <w:rFonts w:ascii="Book Antiqua" w:eastAsia="Aptos" w:hAnsi="Book Antiqua"/>
          <w:szCs w:val="24"/>
          <w:lang w:val="es-ES"/>
        </w:rPr>
      </w:pPr>
    </w:p>
    <w:p w14:paraId="671F8EAA" w14:textId="4183A799" w:rsidR="004B3480" w:rsidRPr="00EC6D1E" w:rsidRDefault="004B3480" w:rsidP="003562E3">
      <w:pPr>
        <w:ind w:firstLine="720"/>
        <w:jc w:val="both"/>
        <w:rPr>
          <w:rFonts w:ascii="Book Antiqua" w:eastAsia="Aptos" w:hAnsi="Book Antiqua"/>
          <w:szCs w:val="24"/>
          <w:lang w:val="es-ES"/>
        </w:rPr>
      </w:pPr>
      <w:r w:rsidRPr="00EC6D1E">
        <w:rPr>
          <w:rFonts w:ascii="Book Antiqua" w:eastAsia="Aptos" w:hAnsi="Book Antiqua"/>
          <w:szCs w:val="24"/>
          <w:lang w:val="es-ES"/>
        </w:rPr>
        <w:t xml:space="preserve">El envejecimiento de la fuerza laboral y la disminución de una fuerza laboral de reemplazo hace necesario el desarrollo de estrategias de recapacitación de destrezas, fortalecimiento del manejo intergeneracional de la fuerza laboral con más diversidad de edad, en especial cuando la </w:t>
      </w:r>
      <w:r>
        <w:rPr>
          <w:rFonts w:ascii="Book Antiqua" w:eastAsia="Aptos" w:hAnsi="Book Antiqua"/>
          <w:szCs w:val="24"/>
          <w:lang w:val="es-ES"/>
        </w:rPr>
        <w:t>G</w:t>
      </w:r>
      <w:r w:rsidRPr="00EC6D1E">
        <w:rPr>
          <w:rFonts w:ascii="Book Antiqua" w:eastAsia="Aptos" w:hAnsi="Book Antiqua"/>
          <w:szCs w:val="24"/>
          <w:lang w:val="es-ES"/>
        </w:rPr>
        <w:t xml:space="preserve">eneración X comienza a cumplir 60 años desde </w:t>
      </w:r>
      <w:r w:rsidR="00D56181">
        <w:rPr>
          <w:rFonts w:ascii="Book Antiqua" w:eastAsia="Aptos" w:hAnsi="Book Antiqua"/>
          <w:szCs w:val="24"/>
          <w:lang w:val="es-ES"/>
        </w:rPr>
        <w:t>el</w:t>
      </w:r>
      <w:r w:rsidRPr="00EC6D1E">
        <w:rPr>
          <w:rFonts w:ascii="Book Antiqua" w:eastAsia="Aptos" w:hAnsi="Book Antiqua"/>
          <w:szCs w:val="24"/>
          <w:lang w:val="es-ES"/>
        </w:rPr>
        <w:t xml:space="preserve"> año 2025. Según aumenta la proporción de trabajadores con mayor edad y la reinserción de adultos mayores retirados del mercado laboral es necesario crear el marco legal de esta nueva realidad laboral.</w:t>
      </w:r>
    </w:p>
    <w:p w14:paraId="40B10F36" w14:textId="30545DC1" w:rsidR="004B3480" w:rsidRDefault="004B3480" w:rsidP="003562E3">
      <w:pPr>
        <w:ind w:firstLine="720"/>
        <w:jc w:val="both"/>
        <w:rPr>
          <w:rFonts w:ascii="Book Antiqua" w:eastAsia="Aptos" w:hAnsi="Book Antiqua"/>
          <w:szCs w:val="24"/>
          <w:lang w:val="es-ES"/>
        </w:rPr>
      </w:pPr>
      <w:r w:rsidRPr="00EC6D1E">
        <w:rPr>
          <w:rFonts w:ascii="Book Antiqua" w:eastAsia="Aptos" w:hAnsi="Book Antiqua"/>
          <w:szCs w:val="24"/>
          <w:lang w:val="es-ES"/>
        </w:rPr>
        <w:lastRenderedPageBreak/>
        <w:t>Según cifras del Departamento del Trabajo y Recursos Humanos (DTRH)</w:t>
      </w:r>
      <w:r w:rsidR="00D56181">
        <w:rPr>
          <w:rFonts w:ascii="Book Antiqua" w:eastAsia="Aptos" w:hAnsi="Book Antiqua"/>
          <w:szCs w:val="24"/>
          <w:lang w:val="es-ES"/>
        </w:rPr>
        <w:t>,</w:t>
      </w:r>
      <w:r w:rsidRPr="00EC6D1E">
        <w:rPr>
          <w:rFonts w:ascii="Book Antiqua" w:eastAsia="Aptos" w:hAnsi="Book Antiqua"/>
          <w:szCs w:val="24"/>
          <w:lang w:val="es-ES"/>
        </w:rPr>
        <w:t xml:space="preserve"> la participación laboral de la población entre 55 a 64 años ha experimentado un aumento del 31% a un 36.5% entre los años 2023 y 2024. Además, según una encuesta llevada a cabo por AARP de Puerto Rico un 77% de los mayores de 45 años planifican seguir trabajando más allá de la edad de retiro. </w:t>
      </w:r>
    </w:p>
    <w:p w14:paraId="1DDAF636" w14:textId="77777777" w:rsidR="003562E3" w:rsidRPr="00EC6D1E" w:rsidRDefault="003562E3" w:rsidP="003562E3">
      <w:pPr>
        <w:ind w:firstLine="720"/>
        <w:jc w:val="both"/>
        <w:rPr>
          <w:rFonts w:ascii="Book Antiqua" w:eastAsia="Aptos" w:hAnsi="Book Antiqua"/>
          <w:szCs w:val="24"/>
          <w:lang w:val="es-ES"/>
        </w:rPr>
      </w:pPr>
    </w:p>
    <w:p w14:paraId="63A16355" w14:textId="77777777" w:rsidR="004B3480" w:rsidRDefault="004B3480" w:rsidP="003562E3">
      <w:pPr>
        <w:ind w:firstLine="720"/>
        <w:jc w:val="both"/>
        <w:rPr>
          <w:rFonts w:ascii="Book Antiqua" w:eastAsia="Aptos" w:hAnsi="Book Antiqua"/>
          <w:szCs w:val="24"/>
          <w:lang w:val="es-ES"/>
        </w:rPr>
      </w:pPr>
      <w:r w:rsidRPr="00EC6D1E">
        <w:rPr>
          <w:rFonts w:ascii="Book Antiqua" w:eastAsia="Aptos" w:hAnsi="Book Antiqua"/>
          <w:szCs w:val="24"/>
          <w:lang w:val="es-ES"/>
        </w:rPr>
        <w:t xml:space="preserve">Un estudio llevado a cabo el año pasado titulado HR </w:t>
      </w:r>
      <w:proofErr w:type="spellStart"/>
      <w:r w:rsidRPr="00EC6D1E">
        <w:rPr>
          <w:rFonts w:ascii="Book Antiqua" w:eastAsia="Aptos" w:hAnsi="Book Antiqua"/>
          <w:szCs w:val="24"/>
          <w:lang w:val="es-ES"/>
        </w:rPr>
        <w:t>Trends</w:t>
      </w:r>
      <w:proofErr w:type="spellEnd"/>
      <w:r w:rsidRPr="00EC6D1E">
        <w:rPr>
          <w:rFonts w:ascii="Book Antiqua" w:eastAsia="Aptos" w:hAnsi="Book Antiqua"/>
          <w:szCs w:val="24"/>
          <w:lang w:val="es-ES"/>
        </w:rPr>
        <w:t xml:space="preserve"> 2024 llevado a cabo por la empresa AON y la Sociedad de Gerentes de Recursos Humanos (SHRM por sus siglas en inglés), arrojó luz sobre el tema del adulto mayor en el sistema laboral. Entre otros detalles, el estudio de HR </w:t>
      </w:r>
      <w:proofErr w:type="spellStart"/>
      <w:r w:rsidRPr="00EC6D1E">
        <w:rPr>
          <w:rFonts w:ascii="Book Antiqua" w:eastAsia="Aptos" w:hAnsi="Book Antiqua"/>
          <w:szCs w:val="24"/>
          <w:lang w:val="es-ES"/>
        </w:rPr>
        <w:t>Trends</w:t>
      </w:r>
      <w:proofErr w:type="spellEnd"/>
      <w:r w:rsidRPr="00EC6D1E">
        <w:rPr>
          <w:rFonts w:ascii="Book Antiqua" w:eastAsia="Aptos" w:hAnsi="Book Antiqua"/>
          <w:szCs w:val="24"/>
          <w:lang w:val="es-ES"/>
        </w:rPr>
        <w:t xml:space="preserve"> indicó que las empresas en Puerto Rico mantienen una elevada proporción de empleados con una edad igual o mayor a los 60 años, resultando que en el 68% de las empresas hay entre 1 a 25 empleados dentro de este rango de edad.</w:t>
      </w:r>
    </w:p>
    <w:p w14:paraId="2457581D" w14:textId="77777777" w:rsidR="003562E3" w:rsidRPr="00EC6D1E" w:rsidRDefault="003562E3" w:rsidP="003562E3">
      <w:pPr>
        <w:ind w:firstLine="720"/>
        <w:jc w:val="both"/>
        <w:rPr>
          <w:rFonts w:ascii="Book Antiqua" w:eastAsia="Aptos" w:hAnsi="Book Antiqua"/>
          <w:szCs w:val="24"/>
          <w:lang w:val="es-ES"/>
        </w:rPr>
      </w:pPr>
    </w:p>
    <w:p w14:paraId="416C901E" w14:textId="46ED0191" w:rsidR="004B3480" w:rsidRDefault="004B3480" w:rsidP="003562E3">
      <w:pPr>
        <w:ind w:firstLine="720"/>
        <w:jc w:val="both"/>
        <w:rPr>
          <w:rFonts w:ascii="Book Antiqua" w:eastAsia="Aptos" w:hAnsi="Book Antiqua"/>
          <w:szCs w:val="24"/>
          <w:lang w:val="es-ES"/>
        </w:rPr>
      </w:pPr>
      <w:r>
        <w:rPr>
          <w:rFonts w:ascii="Book Antiqua" w:eastAsia="Aptos" w:hAnsi="Book Antiqua"/>
          <w:szCs w:val="24"/>
          <w:lang w:val="es-ES"/>
        </w:rPr>
        <w:t>La encuesta</w:t>
      </w:r>
      <w:r w:rsidRPr="00EC6D1E">
        <w:rPr>
          <w:rFonts w:ascii="Book Antiqua" w:eastAsia="Aptos" w:hAnsi="Book Antiqua"/>
          <w:szCs w:val="24"/>
          <w:lang w:val="es-ES"/>
        </w:rPr>
        <w:t xml:space="preserve"> de AARP Puerto Rico</w:t>
      </w:r>
      <w:r w:rsidR="00D56181">
        <w:rPr>
          <w:rFonts w:ascii="Book Antiqua" w:eastAsia="Aptos" w:hAnsi="Book Antiqua"/>
          <w:szCs w:val="24"/>
          <w:lang w:val="es-ES"/>
        </w:rPr>
        <w:t>,</w:t>
      </w:r>
      <w:r w:rsidRPr="00EC6D1E">
        <w:rPr>
          <w:rFonts w:ascii="Book Antiqua" w:eastAsia="Aptos" w:hAnsi="Book Antiqua"/>
          <w:szCs w:val="24"/>
          <w:lang w:val="es-ES"/>
        </w:rPr>
        <w:t xml:space="preserve"> antes citad</w:t>
      </w:r>
      <w:r>
        <w:rPr>
          <w:rFonts w:ascii="Book Antiqua" w:eastAsia="Aptos" w:hAnsi="Book Antiqua"/>
          <w:szCs w:val="24"/>
          <w:lang w:val="es-ES"/>
        </w:rPr>
        <w:t>a</w:t>
      </w:r>
      <w:r w:rsidR="00D56181">
        <w:rPr>
          <w:rFonts w:ascii="Book Antiqua" w:eastAsia="Aptos" w:hAnsi="Book Antiqua"/>
          <w:szCs w:val="24"/>
          <w:lang w:val="es-ES"/>
        </w:rPr>
        <w:t>,</w:t>
      </w:r>
      <w:r w:rsidRPr="00EC6D1E">
        <w:rPr>
          <w:rFonts w:ascii="Book Antiqua" w:eastAsia="Aptos" w:hAnsi="Book Antiqua"/>
          <w:szCs w:val="24"/>
          <w:lang w:val="es-ES"/>
        </w:rPr>
        <w:t xml:space="preserve"> identifica la tendencia de los adultos mayores por encima de la edad de retiro que busca mantenerse en el mercado laboral. Por su parte, según establecido por el estudio de HR </w:t>
      </w:r>
      <w:proofErr w:type="spellStart"/>
      <w:r w:rsidRPr="00EC6D1E">
        <w:rPr>
          <w:rFonts w:ascii="Book Antiqua" w:eastAsia="Aptos" w:hAnsi="Book Antiqua"/>
          <w:szCs w:val="24"/>
          <w:lang w:val="es-ES"/>
        </w:rPr>
        <w:t>Trends</w:t>
      </w:r>
      <w:proofErr w:type="spellEnd"/>
      <w:r w:rsidRPr="00EC6D1E">
        <w:rPr>
          <w:rFonts w:ascii="Book Antiqua" w:eastAsia="Aptos" w:hAnsi="Book Antiqua"/>
          <w:szCs w:val="24"/>
          <w:lang w:val="es-ES"/>
        </w:rPr>
        <w:t xml:space="preserve">, la población envejece y naturalmente la proporción de trabajadores con mayor edad aumenta. El estudio profundiza en cuanto a lo que lleva a las empresas en Puerto Rico a buscar y retener este talento. </w:t>
      </w:r>
    </w:p>
    <w:p w14:paraId="081583CD" w14:textId="77777777" w:rsidR="003562E3" w:rsidRPr="00EC6D1E" w:rsidRDefault="003562E3" w:rsidP="003562E3">
      <w:pPr>
        <w:ind w:firstLine="720"/>
        <w:jc w:val="both"/>
        <w:rPr>
          <w:rFonts w:ascii="Book Antiqua" w:eastAsia="Aptos" w:hAnsi="Book Antiqua"/>
          <w:szCs w:val="24"/>
          <w:lang w:val="es-ES"/>
        </w:rPr>
      </w:pPr>
    </w:p>
    <w:p w14:paraId="7CE19960" w14:textId="42A96756" w:rsidR="004B3480" w:rsidRDefault="004B3480" w:rsidP="003562E3">
      <w:pPr>
        <w:ind w:firstLine="720"/>
        <w:jc w:val="both"/>
        <w:rPr>
          <w:rFonts w:ascii="Book Antiqua" w:eastAsia="Aptos" w:hAnsi="Book Antiqua"/>
          <w:szCs w:val="24"/>
          <w:lang w:val="es-ES"/>
        </w:rPr>
      </w:pPr>
      <w:r w:rsidRPr="00EC6D1E">
        <w:rPr>
          <w:rFonts w:ascii="Book Antiqua" w:eastAsia="Aptos" w:hAnsi="Book Antiqua"/>
          <w:szCs w:val="24"/>
          <w:lang w:val="es-ES"/>
        </w:rPr>
        <w:t xml:space="preserve">Ante la existencia de estas informaciones y la realidad de que la fuerza laboral madura representa en Puerto Rico una importante fuente productiva para el desarrollo de nuestra economía, esta </w:t>
      </w:r>
      <w:r w:rsidR="00D56181">
        <w:rPr>
          <w:rFonts w:ascii="Book Antiqua" w:eastAsia="Aptos" w:hAnsi="Book Antiqua"/>
          <w:szCs w:val="24"/>
          <w:lang w:val="es-ES"/>
        </w:rPr>
        <w:t>Cámara de Representantes</w:t>
      </w:r>
      <w:r w:rsidRPr="00EC6D1E">
        <w:rPr>
          <w:rFonts w:ascii="Book Antiqua" w:eastAsia="Aptos" w:hAnsi="Book Antiqua"/>
          <w:szCs w:val="24"/>
          <w:lang w:val="es-ES"/>
        </w:rPr>
        <w:t xml:space="preserve"> </w:t>
      </w:r>
      <w:r w:rsidR="00F92B87">
        <w:rPr>
          <w:rFonts w:ascii="Book Antiqua" w:eastAsia="Aptos" w:hAnsi="Book Antiqua"/>
          <w:szCs w:val="24"/>
          <w:lang w:val="es-ES"/>
        </w:rPr>
        <w:t>ordena</w:t>
      </w:r>
      <w:r w:rsidRPr="00EC6D1E">
        <w:rPr>
          <w:rFonts w:ascii="Book Antiqua" w:eastAsia="Aptos" w:hAnsi="Book Antiqua"/>
          <w:szCs w:val="24"/>
          <w:lang w:val="es-ES"/>
        </w:rPr>
        <w:t xml:space="preserve"> una investigación sobre este tema, convocando a los autores de los estudios antes citados y otros para determinar de qué manera se debe desarrollar la política pública para aprovechar la oportunidad en el campo laboral que nos presenta el cambio demográfico poblacional.</w:t>
      </w:r>
    </w:p>
    <w:p w14:paraId="3DA889A5" w14:textId="77777777" w:rsidR="003562E3" w:rsidRPr="00EC6D1E" w:rsidRDefault="003562E3" w:rsidP="003562E3">
      <w:pPr>
        <w:ind w:firstLine="720"/>
        <w:jc w:val="both"/>
        <w:rPr>
          <w:rFonts w:ascii="Book Antiqua" w:eastAsia="Aptos" w:hAnsi="Book Antiqua"/>
          <w:szCs w:val="24"/>
          <w:lang w:val="es-ES"/>
        </w:rPr>
      </w:pPr>
    </w:p>
    <w:p w14:paraId="75C5E6D7" w14:textId="7F0A053A" w:rsidR="004B3480" w:rsidRDefault="004B3480" w:rsidP="003562E3">
      <w:pPr>
        <w:ind w:firstLine="360"/>
        <w:jc w:val="both"/>
        <w:rPr>
          <w:rFonts w:ascii="Book Antiqua" w:eastAsia="Aptos" w:hAnsi="Book Antiqua"/>
          <w:szCs w:val="24"/>
          <w:lang w:val="es-ES"/>
        </w:rPr>
      </w:pPr>
      <w:r w:rsidRPr="00EC6D1E">
        <w:rPr>
          <w:rFonts w:ascii="Book Antiqua" w:eastAsia="Aptos" w:hAnsi="Book Antiqua"/>
          <w:szCs w:val="24"/>
          <w:lang w:val="es-ES"/>
        </w:rPr>
        <w:t xml:space="preserve">Esta </w:t>
      </w:r>
      <w:r w:rsidR="00D56181">
        <w:rPr>
          <w:rFonts w:ascii="Book Antiqua" w:eastAsia="Aptos" w:hAnsi="Book Antiqua"/>
          <w:szCs w:val="24"/>
          <w:lang w:val="es-ES"/>
        </w:rPr>
        <w:t>Cámara de Representantes</w:t>
      </w:r>
      <w:r w:rsidRPr="00EC6D1E">
        <w:rPr>
          <w:rFonts w:ascii="Book Antiqua" w:eastAsia="Aptos" w:hAnsi="Book Antiqua"/>
          <w:szCs w:val="24"/>
          <w:lang w:val="es-ES"/>
        </w:rPr>
        <w:t xml:space="preserve"> </w:t>
      </w:r>
      <w:r w:rsidR="00F92B87">
        <w:rPr>
          <w:rFonts w:ascii="Book Antiqua" w:eastAsia="Aptos" w:hAnsi="Book Antiqua"/>
          <w:szCs w:val="24"/>
          <w:lang w:val="es-ES"/>
        </w:rPr>
        <w:t>propone esta</w:t>
      </w:r>
      <w:r w:rsidRPr="00EC6D1E">
        <w:rPr>
          <w:rFonts w:ascii="Book Antiqua" w:eastAsia="Aptos" w:hAnsi="Book Antiqua"/>
          <w:szCs w:val="24"/>
          <w:lang w:val="es-ES"/>
        </w:rPr>
        <w:t xml:space="preserve"> </w:t>
      </w:r>
      <w:r w:rsidR="00F92B87">
        <w:rPr>
          <w:rFonts w:ascii="Book Antiqua" w:eastAsia="Aptos" w:hAnsi="Book Antiqua"/>
          <w:szCs w:val="24"/>
          <w:lang w:val="es-ES"/>
        </w:rPr>
        <w:t>R</w:t>
      </w:r>
      <w:r w:rsidRPr="00EC6D1E">
        <w:rPr>
          <w:rFonts w:ascii="Book Antiqua" w:eastAsia="Aptos" w:hAnsi="Book Antiqua"/>
          <w:szCs w:val="24"/>
          <w:lang w:val="es-ES"/>
        </w:rPr>
        <w:t xml:space="preserve">esolución investigativa </w:t>
      </w:r>
      <w:r w:rsidR="00F92B87">
        <w:rPr>
          <w:rFonts w:ascii="Book Antiqua" w:eastAsia="Aptos" w:hAnsi="Book Antiqua"/>
          <w:szCs w:val="24"/>
          <w:lang w:val="es-ES"/>
        </w:rPr>
        <w:t>sobre</w:t>
      </w:r>
      <w:r w:rsidRPr="00EC6D1E">
        <w:rPr>
          <w:rFonts w:ascii="Book Antiqua" w:eastAsia="Aptos" w:hAnsi="Book Antiqua"/>
          <w:szCs w:val="24"/>
          <w:lang w:val="es-ES"/>
        </w:rPr>
        <w:t xml:space="preserve"> la transformación y diversidad generacional en la fuerza laboral, </w:t>
      </w:r>
      <w:r w:rsidR="00F92B87">
        <w:rPr>
          <w:rFonts w:ascii="Book Antiqua" w:eastAsia="Aptos" w:hAnsi="Book Antiqua"/>
          <w:szCs w:val="24"/>
          <w:lang w:val="es-ES"/>
        </w:rPr>
        <w:t>centrada</w:t>
      </w:r>
      <w:r w:rsidRPr="00EC6D1E">
        <w:rPr>
          <w:rFonts w:ascii="Book Antiqua" w:eastAsia="Aptos" w:hAnsi="Book Antiqua"/>
          <w:szCs w:val="24"/>
          <w:lang w:val="es-ES"/>
        </w:rPr>
        <w:t xml:space="preserve"> en los siguientes enfoques:</w:t>
      </w:r>
    </w:p>
    <w:p w14:paraId="167E0077" w14:textId="77777777" w:rsidR="003562E3" w:rsidRPr="00EC6D1E" w:rsidRDefault="003562E3" w:rsidP="003562E3">
      <w:pPr>
        <w:ind w:firstLine="360"/>
        <w:jc w:val="both"/>
        <w:rPr>
          <w:rFonts w:ascii="Book Antiqua" w:eastAsia="Aptos" w:hAnsi="Book Antiqua"/>
          <w:szCs w:val="24"/>
          <w:lang w:val="es-ES"/>
        </w:rPr>
      </w:pPr>
    </w:p>
    <w:p w14:paraId="4435C6C2"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bookmarkStart w:id="0" w:name="_Hlk198757427"/>
      <w:r w:rsidRPr="00EC6D1E">
        <w:rPr>
          <w:rFonts w:ascii="Book Antiqua" w:eastAsia="Aptos" w:hAnsi="Book Antiqua"/>
          <w:szCs w:val="24"/>
          <w:lang w:val="es-ES"/>
        </w:rPr>
        <w:t>El impacto del envejecimiento poblacional en la productividad y competitividad de Puerto Rico</w:t>
      </w:r>
    </w:p>
    <w:p w14:paraId="5E16D5AB"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sidRPr="00EC6D1E">
        <w:rPr>
          <w:rFonts w:ascii="Book Antiqua" w:eastAsia="Aptos" w:hAnsi="Book Antiqua"/>
          <w:szCs w:val="24"/>
          <w:lang w:val="es-ES"/>
        </w:rPr>
        <w:t>Posibles acomodos en cuanto a la flexibilidad de horarios, retiro en fases y/o necesidades particulares del nuevo perfil de la fuerza laboral actual y futura;</w:t>
      </w:r>
    </w:p>
    <w:p w14:paraId="2D0FEF1E"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sidRPr="00EC6D1E">
        <w:rPr>
          <w:rFonts w:ascii="Book Antiqua" w:eastAsia="Aptos" w:hAnsi="Book Antiqua"/>
          <w:szCs w:val="24"/>
          <w:lang w:val="es-ES"/>
        </w:rPr>
        <w:t>Política pública en atracción, desarrollo y retención de empleados diestros con experiencia y memoria corporativa;</w:t>
      </w:r>
    </w:p>
    <w:p w14:paraId="57551E40"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sidRPr="00EC6D1E">
        <w:rPr>
          <w:rFonts w:ascii="Book Antiqua" w:eastAsia="Aptos" w:hAnsi="Book Antiqua"/>
          <w:szCs w:val="24"/>
          <w:lang w:val="es-ES"/>
        </w:rPr>
        <w:t xml:space="preserve">Desarrollo de programas educativos de educación superior para fortalecer el enfoque de la educación por vida (“Life-Long </w:t>
      </w:r>
      <w:proofErr w:type="spellStart"/>
      <w:r w:rsidRPr="00EC6D1E">
        <w:rPr>
          <w:rFonts w:ascii="Book Antiqua" w:eastAsia="Aptos" w:hAnsi="Book Antiqua"/>
          <w:szCs w:val="24"/>
          <w:lang w:val="es-ES"/>
        </w:rPr>
        <w:t>Learning</w:t>
      </w:r>
      <w:proofErr w:type="spellEnd"/>
      <w:r w:rsidRPr="00EC6D1E">
        <w:rPr>
          <w:rFonts w:ascii="Book Antiqua" w:eastAsia="Aptos" w:hAnsi="Book Antiqua"/>
          <w:szCs w:val="24"/>
          <w:lang w:val="es-ES"/>
        </w:rPr>
        <w:t>”) y nuestros Recursos Humanos multi generacionales.</w:t>
      </w:r>
    </w:p>
    <w:p w14:paraId="77765A9C"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sidRPr="00EC6D1E">
        <w:rPr>
          <w:rFonts w:ascii="Book Antiqua" w:eastAsia="Aptos" w:hAnsi="Book Antiqua"/>
          <w:szCs w:val="24"/>
          <w:lang w:val="es-ES"/>
        </w:rPr>
        <w:lastRenderedPageBreak/>
        <w:t>Necesidad de reenfoque en el manejo de una fuerza laboral intergeneracional de forma efectiva por el patrono</w:t>
      </w:r>
    </w:p>
    <w:p w14:paraId="127EF8F4" w14:textId="77777777" w:rsidR="004B3480" w:rsidRPr="00EC6D1E" w:rsidRDefault="004B3480" w:rsidP="004B3480">
      <w:pPr>
        <w:numPr>
          <w:ilvl w:val="0"/>
          <w:numId w:val="5"/>
        </w:numPr>
        <w:spacing w:after="160" w:line="259" w:lineRule="auto"/>
        <w:contextualSpacing/>
        <w:jc w:val="both"/>
        <w:rPr>
          <w:rFonts w:ascii="Book Antiqua" w:eastAsia="Aptos" w:hAnsi="Book Antiqua"/>
          <w:szCs w:val="24"/>
          <w:lang w:val="es-ES"/>
        </w:rPr>
      </w:pPr>
      <w:r w:rsidRPr="00EC6D1E">
        <w:rPr>
          <w:rFonts w:ascii="Book Antiqua" w:eastAsia="Aptos" w:hAnsi="Book Antiqua"/>
          <w:szCs w:val="24"/>
          <w:lang w:val="es-ES"/>
        </w:rPr>
        <w:t>Impacto de los estigmas y estereotipos de la fuerza laboral madura promueve el discrimen laboral del adulto mayor y la falta de planes de carrera.</w:t>
      </w:r>
    </w:p>
    <w:p w14:paraId="2C2159DF" w14:textId="77777777" w:rsidR="004B3480" w:rsidRPr="00EC6D1E" w:rsidRDefault="004B3480" w:rsidP="004B3480">
      <w:pPr>
        <w:spacing w:after="160" w:line="259" w:lineRule="auto"/>
        <w:contextualSpacing/>
        <w:jc w:val="both"/>
        <w:rPr>
          <w:rFonts w:ascii="Book Antiqua" w:eastAsia="Aptos" w:hAnsi="Book Antiqua"/>
          <w:szCs w:val="24"/>
          <w:lang w:val="es-ES"/>
        </w:rPr>
      </w:pPr>
    </w:p>
    <w:p w14:paraId="01299DB6" w14:textId="639B6769" w:rsidR="004B3480" w:rsidRDefault="004B3480" w:rsidP="004B3480">
      <w:pPr>
        <w:spacing w:after="160" w:line="259" w:lineRule="auto"/>
        <w:ind w:firstLine="720"/>
        <w:contextualSpacing/>
        <w:jc w:val="both"/>
        <w:rPr>
          <w:rFonts w:ascii="Book Antiqua" w:eastAsia="Aptos" w:hAnsi="Book Antiqua"/>
          <w:szCs w:val="24"/>
          <w:lang w:val="es-ES"/>
        </w:rPr>
      </w:pPr>
      <w:r w:rsidRPr="00EC6D1E">
        <w:rPr>
          <w:rFonts w:ascii="Book Antiqua" w:eastAsia="Aptos" w:hAnsi="Book Antiqua"/>
          <w:szCs w:val="24"/>
          <w:lang w:val="es-ES"/>
        </w:rPr>
        <w:t>Este tema no puede visualizarse exclusivamente como uno de corte laboral. Estamos hablando de una generación cuyo perfil socioeconómico es diverso, variable y cambiante. Por eso</w:t>
      </w:r>
      <w:r w:rsidR="00D56181">
        <w:rPr>
          <w:rFonts w:ascii="Book Antiqua" w:eastAsia="Aptos" w:hAnsi="Book Antiqua"/>
          <w:szCs w:val="24"/>
          <w:lang w:val="es-ES"/>
        </w:rPr>
        <w:t>,</w:t>
      </w:r>
      <w:r w:rsidRPr="00EC6D1E">
        <w:rPr>
          <w:rFonts w:ascii="Book Antiqua" w:eastAsia="Aptos" w:hAnsi="Book Antiqua"/>
          <w:szCs w:val="24"/>
          <w:lang w:val="es-ES"/>
        </w:rPr>
        <w:t xml:space="preserve"> resulta importante analizarlo desde la perspectiva más amplia de la temática de la población adulta mayor y de la política pública establecida por la Ley 121-2019, la cual establece en su Declaración de Política Pública, Art</w:t>
      </w:r>
      <w:r w:rsidR="00D56181">
        <w:rPr>
          <w:rFonts w:ascii="Book Antiqua" w:eastAsia="Aptos" w:hAnsi="Book Antiqua"/>
          <w:szCs w:val="24"/>
          <w:lang w:val="es-ES"/>
        </w:rPr>
        <w:t>í</w:t>
      </w:r>
      <w:r w:rsidRPr="00EC6D1E">
        <w:rPr>
          <w:rFonts w:ascii="Book Antiqua" w:eastAsia="Aptos" w:hAnsi="Book Antiqua"/>
          <w:szCs w:val="24"/>
          <w:lang w:val="es-ES"/>
        </w:rPr>
        <w:t>culo 2, inciso 3, sub inciso (a)</w:t>
      </w:r>
      <w:r w:rsidR="00D56181">
        <w:rPr>
          <w:rFonts w:ascii="Book Antiqua" w:eastAsia="Aptos" w:hAnsi="Book Antiqua"/>
          <w:szCs w:val="24"/>
          <w:lang w:val="es-ES"/>
        </w:rPr>
        <w:t xml:space="preserve"> lo siguiente</w:t>
      </w:r>
      <w:r w:rsidRPr="00EC6D1E">
        <w:rPr>
          <w:rFonts w:ascii="Book Antiqua" w:eastAsia="Aptos" w:hAnsi="Book Antiqua"/>
          <w:szCs w:val="24"/>
          <w:lang w:val="es-ES"/>
        </w:rPr>
        <w:t xml:space="preserve">: </w:t>
      </w:r>
    </w:p>
    <w:p w14:paraId="7D1A85B2" w14:textId="77777777" w:rsidR="00D56181" w:rsidRPr="00EC6D1E" w:rsidRDefault="00D56181" w:rsidP="004B3480">
      <w:pPr>
        <w:spacing w:after="160" w:line="259" w:lineRule="auto"/>
        <w:ind w:firstLine="720"/>
        <w:contextualSpacing/>
        <w:jc w:val="both"/>
        <w:rPr>
          <w:rFonts w:ascii="Book Antiqua" w:eastAsia="Aptos" w:hAnsi="Book Antiqua"/>
          <w:szCs w:val="24"/>
          <w:lang w:val="es-ES"/>
        </w:rPr>
      </w:pPr>
    </w:p>
    <w:p w14:paraId="3494121B" w14:textId="77777777" w:rsidR="004B3480" w:rsidRPr="00EC6D1E" w:rsidRDefault="004B3480" w:rsidP="00D56181">
      <w:pPr>
        <w:spacing w:after="160" w:line="259" w:lineRule="auto"/>
        <w:ind w:left="720"/>
        <w:contextualSpacing/>
        <w:jc w:val="both"/>
        <w:rPr>
          <w:rFonts w:ascii="Book Antiqua" w:eastAsia="Aptos" w:hAnsi="Book Antiqua"/>
          <w:i/>
          <w:iCs/>
          <w:szCs w:val="24"/>
          <w:lang w:val="es-ES"/>
        </w:rPr>
      </w:pPr>
      <w:r w:rsidRPr="00EC6D1E">
        <w:rPr>
          <w:rFonts w:ascii="Book Antiqua" w:eastAsia="Aptos" w:hAnsi="Book Antiqua"/>
          <w:i/>
          <w:iCs/>
          <w:szCs w:val="24"/>
          <w:lang w:val="es-ES"/>
        </w:rPr>
        <w:t>Propiciar que todo adulto mayor en Puerto Rico logre tener oportunidades de alcanzar un nivel de bienestar económico y prosperidad o, de ser necesario, acceso a aquellos programas gubernamentales que le permitan atender sus necesidades básicas. Elementos:</w:t>
      </w:r>
    </w:p>
    <w:p w14:paraId="764C7915" w14:textId="68428B8A" w:rsidR="004B3480" w:rsidRPr="004B3480" w:rsidRDefault="004B3480" w:rsidP="004B3480">
      <w:pPr>
        <w:ind w:left="720"/>
        <w:contextualSpacing/>
        <w:rPr>
          <w:rFonts w:ascii="Book Antiqua" w:eastAsia="Aptos" w:hAnsi="Book Antiqua"/>
          <w:i/>
          <w:iCs/>
          <w:szCs w:val="24"/>
          <w:lang w:val="es-ES"/>
        </w:rPr>
      </w:pPr>
      <w:r w:rsidRPr="00EC6D1E">
        <w:rPr>
          <w:rFonts w:ascii="Book Antiqua" w:eastAsia="Aptos" w:hAnsi="Book Antiqua"/>
          <w:i/>
          <w:iCs/>
          <w:szCs w:val="24"/>
          <w:lang w:val="es-ES"/>
        </w:rPr>
        <w:t>a. Prolongar la vida productiva laboral de los adultos mayores, según sea el deseo del individuo, en la fuerza laboral o empresarial.</w:t>
      </w:r>
    </w:p>
    <w:bookmarkEnd w:id="0"/>
    <w:p w14:paraId="6ECE1EB0" w14:textId="5C30E0E8" w:rsidR="004B3480" w:rsidRPr="00EC6D1E" w:rsidRDefault="004B3480" w:rsidP="004B3480">
      <w:pPr>
        <w:shd w:val="clear" w:color="auto" w:fill="FFFFFF"/>
        <w:spacing w:before="100" w:beforeAutospacing="1"/>
        <w:jc w:val="both"/>
        <w:rPr>
          <w:rFonts w:ascii="Book Antiqua" w:hAnsi="Book Antiqua"/>
          <w:bCs/>
          <w:iCs/>
          <w:szCs w:val="24"/>
          <w:lang w:val="es-ES"/>
        </w:rPr>
      </w:pPr>
      <w:r>
        <w:rPr>
          <w:rFonts w:ascii="Book Antiqua" w:hAnsi="Book Antiqua"/>
          <w:bCs/>
          <w:iCs/>
          <w:szCs w:val="24"/>
          <w:lang w:val="es-ES"/>
        </w:rPr>
        <w:t xml:space="preserve"> </w:t>
      </w:r>
    </w:p>
    <w:p w14:paraId="458A578E" w14:textId="673F3BDF" w:rsidR="00ED3F77" w:rsidRPr="00F339ED" w:rsidRDefault="00A22A39" w:rsidP="009657A1">
      <w:pPr>
        <w:spacing w:line="480" w:lineRule="auto"/>
        <w:rPr>
          <w:rFonts w:ascii="Book Antiqua" w:hAnsi="Book Antiqua"/>
          <w:i/>
          <w:iCs/>
          <w:lang w:val="es-ES"/>
        </w:rPr>
        <w:sectPr w:rsidR="00ED3F77" w:rsidRPr="00F339ED">
          <w:headerReference w:type="default" r:id="rId9"/>
          <w:type w:val="continuous"/>
          <w:pgSz w:w="12240" w:h="15840" w:code="1"/>
          <w:pgMar w:top="1440" w:right="1440" w:bottom="1440" w:left="1440" w:header="720" w:footer="720" w:gutter="0"/>
          <w:cols w:space="720"/>
          <w:titlePg/>
        </w:sectPr>
      </w:pPr>
      <w:r w:rsidRPr="3C1EF273">
        <w:rPr>
          <w:rFonts w:ascii="Book Antiqua" w:hAnsi="Book Antiqua"/>
          <w:i/>
          <w:iCs/>
          <w:lang w:val="es-ES"/>
        </w:rPr>
        <w:t>RESUÉLVESE POR LA CÁMARA DE REPRESENTANTES DE PUERTO RICO</w:t>
      </w:r>
      <w:r w:rsidR="00071BB9">
        <w:rPr>
          <w:rFonts w:ascii="Book Antiqua" w:hAnsi="Book Antiqua"/>
          <w:i/>
          <w:iCs/>
          <w:lang w:val="es-ES"/>
        </w:rPr>
        <w:t>:</w:t>
      </w:r>
    </w:p>
    <w:p w14:paraId="3FC652BF" w14:textId="656D20F4" w:rsidR="004B3480" w:rsidRDefault="004B3480" w:rsidP="00F23ECD">
      <w:pPr>
        <w:spacing w:line="480" w:lineRule="auto"/>
        <w:ind w:firstLine="567"/>
        <w:jc w:val="both"/>
        <w:rPr>
          <w:rFonts w:ascii="Book Antiqua" w:hAnsi="Book Antiqua"/>
          <w:lang w:val="es-ES"/>
        </w:rPr>
      </w:pPr>
      <w:r w:rsidRPr="004B3480">
        <w:rPr>
          <w:rFonts w:ascii="Book Antiqua" w:hAnsi="Book Antiqua"/>
          <w:lang w:val="es-ES"/>
        </w:rPr>
        <w:t xml:space="preserve">Sección 1.- Se ordena a la Comisión de Adultos Mayores </w:t>
      </w:r>
      <w:r w:rsidR="00D56181">
        <w:rPr>
          <w:rFonts w:ascii="Book Antiqua" w:hAnsi="Book Antiqua"/>
          <w:lang w:val="es-ES"/>
        </w:rPr>
        <w:t xml:space="preserve">y Bienestar Social </w:t>
      </w:r>
      <w:r w:rsidRPr="004B3480">
        <w:rPr>
          <w:rFonts w:ascii="Book Antiqua" w:hAnsi="Book Antiqua"/>
          <w:lang w:val="es-ES"/>
        </w:rPr>
        <w:t>de la Camara de Representantes, realizar una investigación sobre la transformación y diversidad generacional en la fuerza laboral en Puerto Rico a través de un enfoque multifacético desde las diversas perspectivas de los sectores gubernamental, laboral y empresarial; y para otros fines relacionados.</w:t>
      </w:r>
    </w:p>
    <w:p w14:paraId="31EBBA22" w14:textId="1F7F428F" w:rsidR="00A22A39" w:rsidRDefault="00A22A39" w:rsidP="00F23ECD">
      <w:pPr>
        <w:spacing w:line="480" w:lineRule="auto"/>
        <w:ind w:firstLine="567"/>
        <w:jc w:val="both"/>
        <w:rPr>
          <w:rFonts w:ascii="Book Antiqua" w:hAnsi="Book Antiqua"/>
          <w:lang w:val="es-ES_tradnl"/>
        </w:rPr>
      </w:pPr>
      <w:r w:rsidRPr="00C042B2">
        <w:rPr>
          <w:rFonts w:ascii="Book Antiqua" w:hAnsi="Book Antiqua"/>
          <w:lang w:val="es-ES"/>
        </w:rPr>
        <w:t>Sección 2.-</w:t>
      </w:r>
      <w:r w:rsidR="004B3480" w:rsidRPr="004B3480">
        <w:rPr>
          <w:rFonts w:ascii="Book Antiqua" w:hAnsi="Book Antiqua"/>
          <w:lang w:val="es-ES_tradnl"/>
        </w:rPr>
        <w:t xml:space="preserve"> La investigación incluirá, pero no se limitará a:</w:t>
      </w:r>
    </w:p>
    <w:p w14:paraId="457A7D19" w14:textId="33329F66" w:rsidR="004B3480" w:rsidRPr="004B3480" w:rsidRDefault="004B3480" w:rsidP="004B3480">
      <w:pPr>
        <w:pStyle w:val="Prrafodelista"/>
        <w:numPr>
          <w:ilvl w:val="0"/>
          <w:numId w:val="6"/>
        </w:numPr>
        <w:spacing w:line="480" w:lineRule="auto"/>
        <w:jc w:val="both"/>
        <w:rPr>
          <w:rFonts w:ascii="Book Antiqua" w:hAnsi="Book Antiqua"/>
          <w:lang w:val="es-ES_tradnl"/>
        </w:rPr>
      </w:pPr>
      <w:r w:rsidRPr="004B3480">
        <w:rPr>
          <w:rFonts w:ascii="Book Antiqua" w:hAnsi="Book Antiqua"/>
          <w:lang w:val="es-ES_tradnl"/>
        </w:rPr>
        <w:t>El impacto del envejecimiento poblacional en la productividad y competitividad de Puerto Rico;</w:t>
      </w:r>
    </w:p>
    <w:p w14:paraId="23C2B40F" w14:textId="77777777" w:rsidR="004B3480" w:rsidRDefault="004B3480" w:rsidP="004B3480">
      <w:pPr>
        <w:pStyle w:val="Prrafodelista"/>
        <w:numPr>
          <w:ilvl w:val="0"/>
          <w:numId w:val="6"/>
        </w:numPr>
        <w:spacing w:line="480" w:lineRule="auto"/>
        <w:jc w:val="both"/>
        <w:rPr>
          <w:rFonts w:ascii="Book Antiqua" w:hAnsi="Book Antiqua"/>
          <w:lang w:val="es-ES_tradnl"/>
        </w:rPr>
      </w:pPr>
      <w:r w:rsidRPr="004B3480">
        <w:rPr>
          <w:rFonts w:ascii="Book Antiqua" w:hAnsi="Book Antiqua"/>
          <w:lang w:val="es-ES_tradnl"/>
        </w:rPr>
        <w:t>Posibles acomodos en cuanto a la flexibilidad de horarios, retiro en fases y/o necesidades particulares del nuevo perfil de la fuerza laboral actual y futura;</w:t>
      </w:r>
    </w:p>
    <w:p w14:paraId="57060A76" w14:textId="77777777" w:rsidR="004B3480" w:rsidRDefault="004B3480" w:rsidP="004B3480">
      <w:pPr>
        <w:pStyle w:val="Prrafodelista"/>
        <w:numPr>
          <w:ilvl w:val="0"/>
          <w:numId w:val="6"/>
        </w:numPr>
        <w:spacing w:line="480" w:lineRule="auto"/>
        <w:jc w:val="both"/>
        <w:rPr>
          <w:rFonts w:ascii="Book Antiqua" w:hAnsi="Book Antiqua"/>
          <w:lang w:val="es-ES_tradnl"/>
        </w:rPr>
      </w:pPr>
      <w:r w:rsidRPr="004B3480">
        <w:rPr>
          <w:rFonts w:ascii="Book Antiqua" w:hAnsi="Book Antiqua"/>
          <w:lang w:val="es-ES_tradnl"/>
        </w:rPr>
        <w:lastRenderedPageBreak/>
        <w:t>Política pública en atracción, desarrollo y retención de empleados diestros con experiencia y memoria corporativa;</w:t>
      </w:r>
    </w:p>
    <w:p w14:paraId="600A1C97" w14:textId="77777777" w:rsidR="004B3480" w:rsidRDefault="004B3480" w:rsidP="004B3480">
      <w:pPr>
        <w:pStyle w:val="Prrafodelista"/>
        <w:numPr>
          <w:ilvl w:val="0"/>
          <w:numId w:val="6"/>
        </w:numPr>
        <w:spacing w:line="480" w:lineRule="auto"/>
        <w:jc w:val="both"/>
        <w:rPr>
          <w:rFonts w:ascii="Book Antiqua" w:hAnsi="Book Antiqua"/>
          <w:lang w:val="es-ES_tradnl"/>
        </w:rPr>
      </w:pPr>
      <w:r w:rsidRPr="004B3480">
        <w:rPr>
          <w:rFonts w:ascii="Book Antiqua" w:hAnsi="Book Antiqua"/>
          <w:lang w:val="es-ES_tradnl"/>
        </w:rPr>
        <w:t xml:space="preserve">Desarrollo de programas educativos de educación superior para fortalecer el enfoque de la educación por vida (“Life-Long </w:t>
      </w:r>
      <w:proofErr w:type="spellStart"/>
      <w:r w:rsidRPr="004B3480">
        <w:rPr>
          <w:rFonts w:ascii="Book Antiqua" w:hAnsi="Book Antiqua"/>
          <w:lang w:val="es-ES_tradnl"/>
        </w:rPr>
        <w:t>Learning</w:t>
      </w:r>
      <w:proofErr w:type="spellEnd"/>
      <w:r w:rsidRPr="004B3480">
        <w:rPr>
          <w:rFonts w:ascii="Book Antiqua" w:hAnsi="Book Antiqua"/>
          <w:lang w:val="es-ES_tradnl"/>
        </w:rPr>
        <w:t>”) y nuestros Recursos Humanos multi generacionales;</w:t>
      </w:r>
    </w:p>
    <w:p w14:paraId="0AA13DAC" w14:textId="77777777" w:rsidR="004B3480" w:rsidRDefault="004B3480" w:rsidP="004B3480">
      <w:pPr>
        <w:pStyle w:val="Prrafodelista"/>
        <w:numPr>
          <w:ilvl w:val="0"/>
          <w:numId w:val="6"/>
        </w:numPr>
        <w:spacing w:line="480" w:lineRule="auto"/>
        <w:jc w:val="both"/>
        <w:rPr>
          <w:rFonts w:ascii="Book Antiqua" w:hAnsi="Book Antiqua"/>
          <w:lang w:val="es-ES_tradnl"/>
        </w:rPr>
      </w:pPr>
      <w:r w:rsidRPr="004B3480">
        <w:rPr>
          <w:rFonts w:ascii="Book Antiqua" w:hAnsi="Book Antiqua"/>
          <w:lang w:val="es-ES_tradnl"/>
        </w:rPr>
        <w:t xml:space="preserve">Necesidad de reenfoque en el manejo de una fuerza laboral intergeneracional de forma efectiva por el patrono; </w:t>
      </w:r>
    </w:p>
    <w:p w14:paraId="2C1EC09A" w14:textId="7E0E6E0F" w:rsidR="004B3480" w:rsidRDefault="004B3480" w:rsidP="004B3480">
      <w:pPr>
        <w:pStyle w:val="Prrafodelista"/>
        <w:numPr>
          <w:ilvl w:val="0"/>
          <w:numId w:val="6"/>
        </w:numPr>
        <w:spacing w:line="480" w:lineRule="auto"/>
        <w:jc w:val="both"/>
        <w:rPr>
          <w:rFonts w:ascii="Book Antiqua" w:hAnsi="Book Antiqua"/>
          <w:lang w:val="es-ES_tradnl"/>
        </w:rPr>
      </w:pPr>
      <w:r w:rsidRPr="004B3480">
        <w:rPr>
          <w:rFonts w:ascii="Book Antiqua" w:hAnsi="Book Antiqua"/>
          <w:lang w:val="es-ES_tradnl"/>
        </w:rPr>
        <w:t>Impacto de los estigmas y estereotipos de la fuerza laboral madura promueve el discrimen laboral del adulto mayor y la falta de planes de carrera.</w:t>
      </w:r>
    </w:p>
    <w:p w14:paraId="574F104A" w14:textId="77777777" w:rsidR="004B3480" w:rsidRDefault="004B3480" w:rsidP="004B3480">
      <w:pPr>
        <w:pStyle w:val="Sinespaciado"/>
        <w:spacing w:line="480" w:lineRule="auto"/>
        <w:ind w:firstLine="720"/>
        <w:jc w:val="both"/>
        <w:rPr>
          <w:rFonts w:ascii="Book Antiqua" w:hAnsi="Book Antiqua"/>
          <w:sz w:val="24"/>
          <w:szCs w:val="24"/>
          <w:lang w:val="es-PR"/>
        </w:rPr>
      </w:pPr>
      <w:r>
        <w:rPr>
          <w:rFonts w:ascii="Book Antiqua" w:hAnsi="Book Antiqua"/>
          <w:sz w:val="24"/>
          <w:szCs w:val="24"/>
          <w:lang w:val="es-PR"/>
        </w:rPr>
        <w:t xml:space="preserve">Sección 3.- </w:t>
      </w:r>
      <w:r w:rsidRPr="00513BD6">
        <w:rPr>
          <w:rFonts w:ascii="Book Antiqua" w:hAnsi="Book Antiqua"/>
          <w:sz w:val="24"/>
          <w:szCs w:val="24"/>
          <w:lang w:val="es-PR"/>
        </w:rPr>
        <w:t>La Comisión</w:t>
      </w:r>
      <w:r>
        <w:rPr>
          <w:rFonts w:ascii="Book Antiqua" w:hAnsi="Book Antiqua"/>
          <w:sz w:val="24"/>
          <w:szCs w:val="24"/>
          <w:lang w:val="es-PR"/>
        </w:rPr>
        <w:t xml:space="preserve"> </w:t>
      </w:r>
      <w:r w:rsidRPr="00513BD6">
        <w:rPr>
          <w:rFonts w:ascii="Book Antiqua" w:hAnsi="Book Antiqua"/>
          <w:sz w:val="24"/>
          <w:szCs w:val="24"/>
          <w:lang w:val="es-PR"/>
        </w:rPr>
        <w:t xml:space="preserve">podrá celebrar vistas públicas; citar funcionarios y testigos; requerir información, documentos y objetos; realizar inspecciones oculares, </w:t>
      </w:r>
      <w:r>
        <w:rPr>
          <w:rFonts w:ascii="Book Antiqua" w:hAnsi="Book Antiqua"/>
          <w:sz w:val="24"/>
          <w:szCs w:val="24"/>
          <w:lang w:val="es-PR"/>
        </w:rPr>
        <w:t xml:space="preserve">así como cualquier otra facultad que le provee el Reglamento de la Cámara de Representantes, </w:t>
      </w:r>
      <w:r w:rsidRPr="00513BD6">
        <w:rPr>
          <w:rFonts w:ascii="Book Antiqua" w:hAnsi="Book Antiqua"/>
          <w:sz w:val="24"/>
          <w:szCs w:val="24"/>
          <w:lang w:val="es-PR"/>
        </w:rPr>
        <w:t>a los fines de cumplir con el mandato de esta Resolución.</w:t>
      </w:r>
    </w:p>
    <w:p w14:paraId="712262D5" w14:textId="19AFCDA2" w:rsidR="004B3480" w:rsidRPr="004B3480" w:rsidRDefault="004B3480" w:rsidP="004B3480">
      <w:pPr>
        <w:pStyle w:val="Sinespaciado"/>
        <w:spacing w:line="480" w:lineRule="auto"/>
        <w:ind w:firstLine="720"/>
        <w:jc w:val="both"/>
        <w:rPr>
          <w:rFonts w:ascii="Book Antiqua" w:hAnsi="Book Antiqua"/>
          <w:sz w:val="24"/>
          <w:szCs w:val="24"/>
          <w:lang w:val="es-PR"/>
        </w:rPr>
      </w:pPr>
      <w:r w:rsidRPr="004B3480">
        <w:rPr>
          <w:rFonts w:ascii="Book Antiqua" w:hAnsi="Book Antiqua"/>
          <w:sz w:val="24"/>
          <w:szCs w:val="24"/>
          <w:lang w:val="es-PR"/>
        </w:rPr>
        <w:t xml:space="preserve">Sección 4.- La Comisión rendirá a la Cámara de Representantes los informes parciales que estime necesarios o convenientes en los que incluyan sus hallazgos, conclusiones y recomendaciones; asimismo, someterá un informe final, antes de que finalice la Vigésima Asamblea Legislativa.   </w:t>
      </w:r>
    </w:p>
    <w:p w14:paraId="54C1315C" w14:textId="70C27303" w:rsidR="004B3480" w:rsidRPr="004B3480" w:rsidRDefault="004B3480" w:rsidP="004B3480">
      <w:pPr>
        <w:pStyle w:val="Sinespaciado"/>
        <w:spacing w:line="480" w:lineRule="auto"/>
        <w:ind w:firstLine="720"/>
        <w:jc w:val="both"/>
        <w:rPr>
          <w:rFonts w:ascii="Book Antiqua" w:hAnsi="Book Antiqua"/>
          <w:sz w:val="24"/>
          <w:szCs w:val="24"/>
          <w:lang w:val="es-PR"/>
        </w:rPr>
      </w:pPr>
      <w:r w:rsidRPr="004B3480">
        <w:rPr>
          <w:rFonts w:ascii="Book Antiqua" w:hAnsi="Book Antiqua"/>
          <w:sz w:val="24"/>
          <w:szCs w:val="24"/>
          <w:lang w:val="es-PR"/>
        </w:rPr>
        <w:t>Sección 5.- Esta Resolución comenzará a regir inmediatamente después de su aprobación.</w:t>
      </w:r>
      <w:r>
        <w:rPr>
          <w:rFonts w:ascii="Book Antiqua" w:hAnsi="Book Antiqua"/>
          <w:sz w:val="24"/>
          <w:szCs w:val="24"/>
          <w:lang w:val="es-PR"/>
        </w:rPr>
        <w:t xml:space="preserve"> </w:t>
      </w:r>
    </w:p>
    <w:sectPr w:rsidR="004B3480" w:rsidRPr="004B3480"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011EB" w14:textId="77777777" w:rsidR="00CB1B88" w:rsidRDefault="00CB1B88">
      <w:r>
        <w:separator/>
      </w:r>
    </w:p>
  </w:endnote>
  <w:endnote w:type="continuationSeparator" w:id="0">
    <w:p w14:paraId="6580FF44" w14:textId="77777777" w:rsidR="00CB1B88" w:rsidRDefault="00CB1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EE138" w14:textId="77777777" w:rsidR="00CB1B88" w:rsidRDefault="00CB1B88">
      <w:r>
        <w:separator/>
      </w:r>
    </w:p>
  </w:footnote>
  <w:footnote w:type="continuationSeparator" w:id="0">
    <w:p w14:paraId="1956AA70" w14:textId="77777777" w:rsidR="00CB1B88" w:rsidRDefault="00CB1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971F5" w:rsidRDefault="003971F5">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5F1186">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3A1C0A23"/>
    <w:multiLevelType w:val="hybridMultilevel"/>
    <w:tmpl w:val="0A6C131A"/>
    <w:lvl w:ilvl="0" w:tplc="04090017">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487C7340"/>
    <w:multiLevelType w:val="hybridMultilevel"/>
    <w:tmpl w:val="221266AA"/>
    <w:lvl w:ilvl="0" w:tplc="C056277C">
      <w:start w:val="1"/>
      <w:numFmt w:val="lowerLetter"/>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4"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35561376">
    <w:abstractNumId w:val="0"/>
  </w:num>
  <w:num w:numId="2" w16cid:durableId="656963103">
    <w:abstractNumId w:val="1"/>
  </w:num>
  <w:num w:numId="3" w16cid:durableId="2133163503">
    <w:abstractNumId w:val="5"/>
  </w:num>
  <w:num w:numId="4" w16cid:durableId="897013468">
    <w:abstractNumId w:val="4"/>
  </w:num>
  <w:num w:numId="5" w16cid:durableId="1717117832">
    <w:abstractNumId w:val="2"/>
  </w:num>
  <w:num w:numId="6" w16cid:durableId="1548783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7FAE"/>
    <w:rsid w:val="00030F64"/>
    <w:rsid w:val="00035E2A"/>
    <w:rsid w:val="000363E5"/>
    <w:rsid w:val="0004204C"/>
    <w:rsid w:val="000522F9"/>
    <w:rsid w:val="00056024"/>
    <w:rsid w:val="00061613"/>
    <w:rsid w:val="00067925"/>
    <w:rsid w:val="00071BB9"/>
    <w:rsid w:val="00080719"/>
    <w:rsid w:val="000824FE"/>
    <w:rsid w:val="00085B22"/>
    <w:rsid w:val="00093F13"/>
    <w:rsid w:val="00095AE1"/>
    <w:rsid w:val="00096C95"/>
    <w:rsid w:val="000A3F5E"/>
    <w:rsid w:val="000A6B6C"/>
    <w:rsid w:val="000B0DBB"/>
    <w:rsid w:val="000D706F"/>
    <w:rsid w:val="000E1F9A"/>
    <w:rsid w:val="000E361A"/>
    <w:rsid w:val="00111E71"/>
    <w:rsid w:val="00117C6F"/>
    <w:rsid w:val="00127C6A"/>
    <w:rsid w:val="001363FE"/>
    <w:rsid w:val="00162962"/>
    <w:rsid w:val="001681AC"/>
    <w:rsid w:val="0017132B"/>
    <w:rsid w:val="00177B39"/>
    <w:rsid w:val="00182422"/>
    <w:rsid w:val="00196E5F"/>
    <w:rsid w:val="001A37A5"/>
    <w:rsid w:val="001A76AD"/>
    <w:rsid w:val="001B346F"/>
    <w:rsid w:val="001F4CA3"/>
    <w:rsid w:val="001F612A"/>
    <w:rsid w:val="00211396"/>
    <w:rsid w:val="00222D33"/>
    <w:rsid w:val="00226AE6"/>
    <w:rsid w:val="00234480"/>
    <w:rsid w:val="002356A8"/>
    <w:rsid w:val="002407B9"/>
    <w:rsid w:val="0024252E"/>
    <w:rsid w:val="00245B34"/>
    <w:rsid w:val="00250AF1"/>
    <w:rsid w:val="0026223B"/>
    <w:rsid w:val="00263355"/>
    <w:rsid w:val="00273792"/>
    <w:rsid w:val="00283F6C"/>
    <w:rsid w:val="002932F2"/>
    <w:rsid w:val="00295546"/>
    <w:rsid w:val="0029586A"/>
    <w:rsid w:val="002A47BA"/>
    <w:rsid w:val="002C1812"/>
    <w:rsid w:val="002D4AC8"/>
    <w:rsid w:val="00300C20"/>
    <w:rsid w:val="00301D91"/>
    <w:rsid w:val="00320D78"/>
    <w:rsid w:val="003323D5"/>
    <w:rsid w:val="003330AC"/>
    <w:rsid w:val="003505C8"/>
    <w:rsid w:val="00354230"/>
    <w:rsid w:val="003562E3"/>
    <w:rsid w:val="00372A20"/>
    <w:rsid w:val="00373543"/>
    <w:rsid w:val="00380FE5"/>
    <w:rsid w:val="003924DD"/>
    <w:rsid w:val="00394FCB"/>
    <w:rsid w:val="003963F4"/>
    <w:rsid w:val="003971F5"/>
    <w:rsid w:val="003A3C4D"/>
    <w:rsid w:val="003B5254"/>
    <w:rsid w:val="003B75A6"/>
    <w:rsid w:val="003C55C0"/>
    <w:rsid w:val="003D0B45"/>
    <w:rsid w:val="003F293D"/>
    <w:rsid w:val="004061CA"/>
    <w:rsid w:val="00413A7D"/>
    <w:rsid w:val="00415689"/>
    <w:rsid w:val="00415B80"/>
    <w:rsid w:val="00416BF5"/>
    <w:rsid w:val="004249BA"/>
    <w:rsid w:val="0043005B"/>
    <w:rsid w:val="00433057"/>
    <w:rsid w:val="00433502"/>
    <w:rsid w:val="004440CB"/>
    <w:rsid w:val="004713D2"/>
    <w:rsid w:val="0048744D"/>
    <w:rsid w:val="00491AFC"/>
    <w:rsid w:val="00491D21"/>
    <w:rsid w:val="004A32FA"/>
    <w:rsid w:val="004B0591"/>
    <w:rsid w:val="004B22FC"/>
    <w:rsid w:val="004B3480"/>
    <w:rsid w:val="004B608F"/>
    <w:rsid w:val="004C25D5"/>
    <w:rsid w:val="004E46AC"/>
    <w:rsid w:val="004E5AEE"/>
    <w:rsid w:val="004F4E30"/>
    <w:rsid w:val="00521639"/>
    <w:rsid w:val="00522444"/>
    <w:rsid w:val="0052780B"/>
    <w:rsid w:val="00532BB7"/>
    <w:rsid w:val="005332E4"/>
    <w:rsid w:val="0053550C"/>
    <w:rsid w:val="0053697C"/>
    <w:rsid w:val="00541676"/>
    <w:rsid w:val="005440FB"/>
    <w:rsid w:val="0054638A"/>
    <w:rsid w:val="00552076"/>
    <w:rsid w:val="005545D9"/>
    <w:rsid w:val="00555018"/>
    <w:rsid w:val="005723DC"/>
    <w:rsid w:val="00582EC8"/>
    <w:rsid w:val="00584CAB"/>
    <w:rsid w:val="00587B9D"/>
    <w:rsid w:val="005D44FD"/>
    <w:rsid w:val="005F1186"/>
    <w:rsid w:val="005F5391"/>
    <w:rsid w:val="00603B12"/>
    <w:rsid w:val="006210DC"/>
    <w:rsid w:val="00632934"/>
    <w:rsid w:val="0064349D"/>
    <w:rsid w:val="00653211"/>
    <w:rsid w:val="00653EED"/>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79E5"/>
    <w:rsid w:val="00706437"/>
    <w:rsid w:val="00710CC8"/>
    <w:rsid w:val="0072097D"/>
    <w:rsid w:val="007369EE"/>
    <w:rsid w:val="00744717"/>
    <w:rsid w:val="00746642"/>
    <w:rsid w:val="007500DE"/>
    <w:rsid w:val="00750FC8"/>
    <w:rsid w:val="007533D0"/>
    <w:rsid w:val="00755069"/>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770AD"/>
    <w:rsid w:val="0088705E"/>
    <w:rsid w:val="00893198"/>
    <w:rsid w:val="00893801"/>
    <w:rsid w:val="00903640"/>
    <w:rsid w:val="00915B05"/>
    <w:rsid w:val="00932D53"/>
    <w:rsid w:val="00935A03"/>
    <w:rsid w:val="0093686F"/>
    <w:rsid w:val="00942FD4"/>
    <w:rsid w:val="00945C37"/>
    <w:rsid w:val="00951997"/>
    <w:rsid w:val="00960A26"/>
    <w:rsid w:val="009657A1"/>
    <w:rsid w:val="00972F8F"/>
    <w:rsid w:val="009870A7"/>
    <w:rsid w:val="00990352"/>
    <w:rsid w:val="00993C77"/>
    <w:rsid w:val="009957D4"/>
    <w:rsid w:val="009A06C4"/>
    <w:rsid w:val="009A1C6C"/>
    <w:rsid w:val="009C22C9"/>
    <w:rsid w:val="009C2609"/>
    <w:rsid w:val="009E3DE9"/>
    <w:rsid w:val="009F0DDE"/>
    <w:rsid w:val="00A03405"/>
    <w:rsid w:val="00A11C4C"/>
    <w:rsid w:val="00A12E32"/>
    <w:rsid w:val="00A1528A"/>
    <w:rsid w:val="00A154BD"/>
    <w:rsid w:val="00A20194"/>
    <w:rsid w:val="00A22A39"/>
    <w:rsid w:val="00A33918"/>
    <w:rsid w:val="00A558E1"/>
    <w:rsid w:val="00A72932"/>
    <w:rsid w:val="00A7629F"/>
    <w:rsid w:val="00A93F79"/>
    <w:rsid w:val="00A9746B"/>
    <w:rsid w:val="00AB1412"/>
    <w:rsid w:val="00AF0CEE"/>
    <w:rsid w:val="00B0262A"/>
    <w:rsid w:val="00B34440"/>
    <w:rsid w:val="00B35AAE"/>
    <w:rsid w:val="00B50FEF"/>
    <w:rsid w:val="00B52C27"/>
    <w:rsid w:val="00B667AD"/>
    <w:rsid w:val="00B76E06"/>
    <w:rsid w:val="00B82F0A"/>
    <w:rsid w:val="00B84C38"/>
    <w:rsid w:val="00B86C00"/>
    <w:rsid w:val="00B92276"/>
    <w:rsid w:val="00B947F6"/>
    <w:rsid w:val="00BB01BD"/>
    <w:rsid w:val="00BB12AB"/>
    <w:rsid w:val="00BD4A41"/>
    <w:rsid w:val="00BE6243"/>
    <w:rsid w:val="00BF16AA"/>
    <w:rsid w:val="00C02B72"/>
    <w:rsid w:val="00C042B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B163F"/>
    <w:rsid w:val="00CB1B88"/>
    <w:rsid w:val="00CC6659"/>
    <w:rsid w:val="00D01CA9"/>
    <w:rsid w:val="00D03EE3"/>
    <w:rsid w:val="00D417C2"/>
    <w:rsid w:val="00D41F2A"/>
    <w:rsid w:val="00D56181"/>
    <w:rsid w:val="00D60936"/>
    <w:rsid w:val="00D709EB"/>
    <w:rsid w:val="00D74714"/>
    <w:rsid w:val="00D77EEF"/>
    <w:rsid w:val="00D82F3F"/>
    <w:rsid w:val="00D921C6"/>
    <w:rsid w:val="00D958C2"/>
    <w:rsid w:val="00D97666"/>
    <w:rsid w:val="00DA2783"/>
    <w:rsid w:val="00DA54E2"/>
    <w:rsid w:val="00DB5916"/>
    <w:rsid w:val="00DC755E"/>
    <w:rsid w:val="00DD078E"/>
    <w:rsid w:val="00DD56AA"/>
    <w:rsid w:val="00DF15A9"/>
    <w:rsid w:val="00DF4D08"/>
    <w:rsid w:val="00E04AB5"/>
    <w:rsid w:val="00E0621E"/>
    <w:rsid w:val="00E0836D"/>
    <w:rsid w:val="00E1156D"/>
    <w:rsid w:val="00E23E5A"/>
    <w:rsid w:val="00E30A80"/>
    <w:rsid w:val="00E426FC"/>
    <w:rsid w:val="00E50EEA"/>
    <w:rsid w:val="00E52F58"/>
    <w:rsid w:val="00E7472E"/>
    <w:rsid w:val="00E757BC"/>
    <w:rsid w:val="00E774AF"/>
    <w:rsid w:val="00E9C179"/>
    <w:rsid w:val="00EA299E"/>
    <w:rsid w:val="00EA3C21"/>
    <w:rsid w:val="00EB55F7"/>
    <w:rsid w:val="00EC26AA"/>
    <w:rsid w:val="00ED3F77"/>
    <w:rsid w:val="00ED7A53"/>
    <w:rsid w:val="00EE3FF4"/>
    <w:rsid w:val="00EE4273"/>
    <w:rsid w:val="00EE56CA"/>
    <w:rsid w:val="00EE5B7B"/>
    <w:rsid w:val="00EF3FA0"/>
    <w:rsid w:val="00EF66E5"/>
    <w:rsid w:val="00F02004"/>
    <w:rsid w:val="00F042CB"/>
    <w:rsid w:val="00F0616C"/>
    <w:rsid w:val="00F222B4"/>
    <w:rsid w:val="00F23667"/>
    <w:rsid w:val="00F23ECD"/>
    <w:rsid w:val="00F30C1B"/>
    <w:rsid w:val="00F339ED"/>
    <w:rsid w:val="00F37212"/>
    <w:rsid w:val="00F40299"/>
    <w:rsid w:val="00F421FD"/>
    <w:rsid w:val="00F44DC8"/>
    <w:rsid w:val="00F55D7D"/>
    <w:rsid w:val="00F60A20"/>
    <w:rsid w:val="00F73F05"/>
    <w:rsid w:val="00F76CA8"/>
    <w:rsid w:val="00F92B87"/>
    <w:rsid w:val="00FA4665"/>
    <w:rsid w:val="00FA4EAF"/>
    <w:rsid w:val="00FC0A95"/>
    <w:rsid w:val="00FC1E1C"/>
    <w:rsid w:val="00FC3D9C"/>
    <w:rsid w:val="00FD330F"/>
    <w:rsid w:val="00FE098B"/>
    <w:rsid w:val="00FF0153"/>
    <w:rsid w:val="00FF4DD7"/>
    <w:rsid w:val="00FF571B"/>
    <w:rsid w:val="00FF651D"/>
    <w:rsid w:val="00FF6BD2"/>
    <w:rsid w:val="024D10DA"/>
    <w:rsid w:val="02D42D67"/>
    <w:rsid w:val="032140D7"/>
    <w:rsid w:val="06CB18D6"/>
    <w:rsid w:val="082B1A26"/>
    <w:rsid w:val="085B4D2B"/>
    <w:rsid w:val="096B6E0E"/>
    <w:rsid w:val="09EFFA9C"/>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6CDB82"/>
    <w:rsid w:val="20767354"/>
    <w:rsid w:val="2085E518"/>
    <w:rsid w:val="211BC280"/>
    <w:rsid w:val="2249FF41"/>
    <w:rsid w:val="233FBB1C"/>
    <w:rsid w:val="23E73E38"/>
    <w:rsid w:val="23E79731"/>
    <w:rsid w:val="26A0BD9C"/>
    <w:rsid w:val="26B154D8"/>
    <w:rsid w:val="2738D278"/>
    <w:rsid w:val="27861338"/>
    <w:rsid w:val="288F5CAA"/>
    <w:rsid w:val="28BB18BF"/>
    <w:rsid w:val="293EC7F8"/>
    <w:rsid w:val="29BBD014"/>
    <w:rsid w:val="2AC6653E"/>
    <w:rsid w:val="2C62E6DA"/>
    <w:rsid w:val="2C6BEFAA"/>
    <w:rsid w:val="2D046536"/>
    <w:rsid w:val="2E654184"/>
    <w:rsid w:val="2F3F400C"/>
    <w:rsid w:val="32E8CBBE"/>
    <w:rsid w:val="35B0FB0F"/>
    <w:rsid w:val="35EDAA0C"/>
    <w:rsid w:val="3788A9FD"/>
    <w:rsid w:val="37ADC729"/>
    <w:rsid w:val="3B470164"/>
    <w:rsid w:val="3BB63ABE"/>
    <w:rsid w:val="3C1EF273"/>
    <w:rsid w:val="3C56B930"/>
    <w:rsid w:val="3E49F4D7"/>
    <w:rsid w:val="3E7169D6"/>
    <w:rsid w:val="401A8D8A"/>
    <w:rsid w:val="40D5FF25"/>
    <w:rsid w:val="42CCA37E"/>
    <w:rsid w:val="42F64E53"/>
    <w:rsid w:val="448509F8"/>
    <w:rsid w:val="450C9B9B"/>
    <w:rsid w:val="486DAC27"/>
    <w:rsid w:val="49A9902C"/>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7CB43E"/>
    <w:rsid w:val="5F8A931D"/>
    <w:rsid w:val="5F99DDA9"/>
    <w:rsid w:val="600AD7DE"/>
    <w:rsid w:val="60B85A47"/>
    <w:rsid w:val="60FF796D"/>
    <w:rsid w:val="61647436"/>
    <w:rsid w:val="61880785"/>
    <w:rsid w:val="62D001B7"/>
    <w:rsid w:val="630F3DC6"/>
    <w:rsid w:val="634FD285"/>
    <w:rsid w:val="6460EC74"/>
    <w:rsid w:val="64641627"/>
    <w:rsid w:val="6476BA87"/>
    <w:rsid w:val="64B6D04A"/>
    <w:rsid w:val="6511C40F"/>
    <w:rsid w:val="6734C636"/>
    <w:rsid w:val="677D7118"/>
    <w:rsid w:val="685CE044"/>
    <w:rsid w:val="68D12AC1"/>
    <w:rsid w:val="69B20D78"/>
    <w:rsid w:val="6A8B6C9C"/>
    <w:rsid w:val="6B1FF99F"/>
    <w:rsid w:val="6B93D803"/>
    <w:rsid w:val="6BF297CC"/>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Fuerte">
    <w:name w:val="Strong"/>
    <w:basedOn w:val="Fuentedeprrafopredeter"/>
    <w:uiPriority w:val="22"/>
    <w:qFormat/>
    <w:rsid w:val="00C05760"/>
    <w:rPr>
      <w:b/>
      <w:bCs/>
    </w:rPr>
  </w:style>
  <w:style w:type="paragraph" w:styleId="Sinespaciado">
    <w:name w:val="No Spacing"/>
    <w:qFormat/>
    <w:rsid w:val="004B3480"/>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54996586">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42968015">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409184890">
      <w:bodyDiv w:val="1"/>
      <w:marLeft w:val="0"/>
      <w:marRight w:val="0"/>
      <w:marTop w:val="0"/>
      <w:marBottom w:val="0"/>
      <w:divBdr>
        <w:top w:val="none" w:sz="0" w:space="0" w:color="auto"/>
        <w:left w:val="none" w:sz="0" w:space="0" w:color="auto"/>
        <w:bottom w:val="none" w:sz="0" w:space="0" w:color="auto"/>
        <w:right w:val="none" w:sz="0" w:space="0" w:color="auto"/>
      </w:divBdr>
    </w:div>
    <w:div w:id="1565262941">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 w:id="199911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1948940D-A7E2-7849-8805-3F09F8119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1140</Words>
  <Characters>6502</Characters>
  <Application>Microsoft Office Word</Application>
  <DocSecurity>0</DocSecurity>
  <Lines>54</Lines>
  <Paragraphs>15</Paragraphs>
  <ScaleCrop>false</ScaleCrop>
  <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dc:creator>
  <cp:keywords/>
  <cp:lastModifiedBy>Rocío Alayón Morell</cp:lastModifiedBy>
  <cp:revision>3</cp:revision>
  <cp:lastPrinted>2026-04-17T19:35:00Z</cp:lastPrinted>
  <dcterms:created xsi:type="dcterms:W3CDTF">2026-05-22T18:19:00Z</dcterms:created>
  <dcterms:modified xsi:type="dcterms:W3CDTF">2026-05-26T18:24:00Z</dcterms:modified>
</cp:coreProperties>
</file>