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824AE" w14:textId="77777777" w:rsidR="00FA4B31" w:rsidRPr="00FA4B31" w:rsidRDefault="00FA4B31" w:rsidP="00FA4B31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bookmarkStart w:id="0" w:name="_Hlk138253982"/>
      <w:r w:rsidRPr="00FA4B31">
        <w:rPr>
          <w:rFonts w:ascii="Book Antiqua" w:hAnsi="Book Antiqua"/>
          <w:b/>
          <w:bCs/>
          <w:sz w:val="24"/>
          <w:szCs w:val="24"/>
          <w:lang w:val="es-PR"/>
        </w:rPr>
        <w:t>(TEXTO DE APROBACIÓN FINAL POR LA CÁMARA)</w:t>
      </w:r>
      <w:r w:rsidRPr="00FA4B31">
        <w:rPr>
          <w:rFonts w:ascii="Book Antiqua" w:hAnsi="Book Antiqua"/>
          <w:sz w:val="24"/>
          <w:szCs w:val="24"/>
        </w:rPr>
        <w:fldChar w:fldCharType="begin"/>
      </w:r>
      <w:r w:rsidRPr="00FA4B31">
        <w:rPr>
          <w:rFonts w:ascii="Book Antiqua" w:hAnsi="Book Antiqua"/>
          <w:b/>
          <w:bCs/>
          <w:sz w:val="24"/>
          <w:szCs w:val="24"/>
          <w:lang w:val="es-PR"/>
        </w:rPr>
        <w:instrText xml:space="preserve">PRIVATE </w:instrText>
      </w:r>
      <w:r w:rsidRPr="00FA4B31">
        <w:rPr>
          <w:rFonts w:ascii="Book Antiqua" w:hAnsi="Book Antiqua"/>
          <w:sz w:val="24"/>
          <w:szCs w:val="24"/>
        </w:rPr>
        <w:fldChar w:fldCharType="end"/>
      </w:r>
    </w:p>
    <w:p w14:paraId="28341F9F" w14:textId="5F0C8EAA" w:rsidR="00FA4B31" w:rsidRPr="00FA4B31" w:rsidRDefault="00FA4B31" w:rsidP="00FA4B31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r w:rsidRPr="00FA4B31">
        <w:rPr>
          <w:rFonts w:ascii="Book Antiqua" w:hAnsi="Book Antiqua"/>
          <w:b/>
          <w:bCs/>
          <w:sz w:val="24"/>
          <w:szCs w:val="24"/>
          <w:lang w:val="es-PR"/>
        </w:rPr>
        <w:t>(4 DE JUNIO DE 2026)</w:t>
      </w:r>
    </w:p>
    <w:p w14:paraId="6216D6DC" w14:textId="6C04FD53" w:rsidR="00FA4B31" w:rsidRPr="00FA4B31" w:rsidRDefault="00FA4B31" w:rsidP="00FA4B31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FA4B31">
        <w:rPr>
          <w:rFonts w:ascii="Book Antiqua" w:hAnsi="Book Antiqu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84CD63" wp14:editId="17FAB81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73756860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874097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E0B80FD" w14:textId="387B025F" w:rsidR="008000CF" w:rsidRPr="00B47B13" w:rsidRDefault="00A047B9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2E36F37E" w:rsidR="008000CF" w:rsidRPr="00FA4B31" w:rsidRDefault="007A6477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A4B31">
        <w:rPr>
          <w:rFonts w:ascii="Book Antiqua" w:hAnsi="Book Antiqua"/>
          <w:lang w:val="es-PR"/>
        </w:rPr>
        <w:t>20ma.</w:t>
      </w:r>
      <w:r w:rsidR="008000CF" w:rsidRPr="00FA4B31">
        <w:rPr>
          <w:rFonts w:ascii="Book Antiqua" w:hAnsi="Book Antiqua"/>
          <w:lang w:val="es-PR"/>
        </w:rPr>
        <w:tab/>
        <w:t xml:space="preserve">Asamblea </w:t>
      </w:r>
      <w:r w:rsidR="008000CF" w:rsidRPr="00FA4B31">
        <w:rPr>
          <w:rFonts w:ascii="Book Antiqua" w:hAnsi="Book Antiqua"/>
          <w:lang w:val="es-PR"/>
        </w:rPr>
        <w:tab/>
      </w:r>
      <w:r w:rsidR="00F952CA" w:rsidRPr="00FA4B31">
        <w:rPr>
          <w:rFonts w:ascii="Book Antiqua" w:hAnsi="Book Antiqua"/>
          <w:lang w:val="es-PR"/>
        </w:rPr>
        <w:t xml:space="preserve"> </w:t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  <w:t xml:space="preserve">           3ra.</w:t>
      </w:r>
      <w:r w:rsidR="008000CF" w:rsidRPr="00FA4B31">
        <w:rPr>
          <w:rFonts w:ascii="Book Antiqua" w:hAnsi="Book Antiqua"/>
          <w:lang w:val="es-PR"/>
        </w:rPr>
        <w:t xml:space="preserve"> Sesión</w:t>
      </w:r>
    </w:p>
    <w:p w14:paraId="2B0D9D49" w14:textId="4D6CDB84" w:rsidR="008000CF" w:rsidRPr="00FA4B31" w:rsidRDefault="008000CF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A4B31">
        <w:rPr>
          <w:rFonts w:ascii="Book Antiqua" w:hAnsi="Book Antiqua"/>
          <w:lang w:val="es-PR"/>
        </w:rPr>
        <w:tab/>
        <w:t>Legislativa</w:t>
      </w:r>
      <w:r w:rsidRPr="00FA4B31">
        <w:rPr>
          <w:rFonts w:ascii="Book Antiqua" w:hAnsi="Book Antiqua"/>
          <w:lang w:val="es-PR"/>
        </w:rPr>
        <w:tab/>
      </w:r>
      <w:proofErr w:type="gramStart"/>
      <w:r w:rsidRPr="00FA4B31">
        <w:rPr>
          <w:rFonts w:ascii="Book Antiqua" w:hAnsi="Book Antiqua"/>
          <w:lang w:val="es-PR"/>
        </w:rPr>
        <w:tab/>
        <w:t xml:space="preserve">  </w:t>
      </w:r>
      <w:r w:rsidR="007A6477" w:rsidRPr="00FA4B31">
        <w:rPr>
          <w:rFonts w:ascii="Book Antiqua" w:hAnsi="Book Antiqua"/>
          <w:lang w:val="es-PR"/>
        </w:rPr>
        <w:tab/>
      </w:r>
      <w:proofErr w:type="gramEnd"/>
      <w:r w:rsidR="007A6477" w:rsidRPr="00FA4B31">
        <w:rPr>
          <w:rFonts w:ascii="Book Antiqua" w:hAnsi="Book Antiqua"/>
          <w:lang w:val="es-PR"/>
        </w:rPr>
        <w:tab/>
        <w:t xml:space="preserve">                                                                  </w:t>
      </w:r>
      <w:r w:rsidRPr="00FA4B31">
        <w:rPr>
          <w:rFonts w:ascii="Book Antiqua" w:hAnsi="Book Antiqua"/>
          <w:lang w:val="es-PR"/>
        </w:rPr>
        <w:t>Ordinaria</w:t>
      </w:r>
    </w:p>
    <w:p w14:paraId="4457BF94" w14:textId="77777777" w:rsidR="008000CF" w:rsidRPr="00FA4B31" w:rsidRDefault="008000CF" w:rsidP="007036D0">
      <w:pPr>
        <w:suppressLineNumbers/>
        <w:spacing w:line="240" w:lineRule="auto"/>
        <w:rPr>
          <w:rFonts w:ascii="Book Antiqua" w:hAnsi="Book Antiqua"/>
          <w:lang w:val="es-PR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4D07B17B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481829">
        <w:rPr>
          <w:rFonts w:ascii="Book Antiqua" w:hAnsi="Book Antiqua"/>
          <w:b/>
          <w:sz w:val="52"/>
          <w:lang w:val="es-ES_tradnl"/>
        </w:rPr>
        <w:t>709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69AE1EB3" w:rsidR="00F952CA" w:rsidRPr="009A6D62" w:rsidRDefault="00481829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28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895AE3">
        <w:rPr>
          <w:rFonts w:ascii="Book Antiqua" w:hAnsi="Book Antiqua"/>
          <w:sz w:val="24"/>
          <w:szCs w:val="24"/>
          <w:lang w:val="es-ES_tradnl"/>
        </w:rPr>
        <w:t>MAYO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895AE3">
        <w:rPr>
          <w:rFonts w:ascii="Book Antiqua" w:hAnsi="Book Antiqua"/>
          <w:sz w:val="24"/>
          <w:szCs w:val="24"/>
          <w:lang w:val="es-ES_tradnl"/>
        </w:rPr>
        <w:t>6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2BD01DE5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699DD347" w14:textId="2A3FEA22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7A6477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448BD3F2" w14:textId="77777777" w:rsidR="00BB5B23" w:rsidRDefault="00BB5B23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6BF2C6C" w14:textId="0D385119" w:rsidR="00F952CA" w:rsidRPr="007A6477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A6477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A705F65" w14:textId="329D90A3" w:rsidR="00996765" w:rsidRDefault="009C437B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="00895AE3">
        <w:rPr>
          <w:rFonts w:ascii="Book Antiqua" w:hAnsi="Book Antiqua"/>
          <w:sz w:val="24"/>
          <w:szCs w:val="24"/>
          <w:lang w:val="es-ES_tradnl"/>
        </w:rPr>
        <w:t>C</w:t>
      </w:r>
      <w:r w:rsidRPr="009C437B">
        <w:rPr>
          <w:rFonts w:ascii="Book Antiqua" w:hAnsi="Book Antiqua"/>
          <w:sz w:val="24"/>
          <w:szCs w:val="24"/>
          <w:lang w:val="es-ES_tradnl"/>
        </w:rPr>
        <w:t>omisi</w:t>
      </w:r>
      <w:r w:rsidR="00895AE3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n de Asuntos de la Mujer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</w:t>
      </w:r>
      <w:r w:rsidR="00895AE3">
        <w:rPr>
          <w:rFonts w:ascii="Book Antiqua" w:hAnsi="Book Antiqua"/>
          <w:sz w:val="24"/>
          <w:szCs w:val="24"/>
          <w:lang w:val="es-ES_tradnl"/>
        </w:rPr>
        <w:t xml:space="preserve"> los procedimientos y las consideraciones para la denegación de las órdenes de protección y las extensiones de </w:t>
      </w:r>
      <w:proofErr w:type="gramStart"/>
      <w:r w:rsidR="00895AE3">
        <w:rPr>
          <w:rFonts w:ascii="Book Antiqua" w:hAnsi="Book Antiqua"/>
          <w:sz w:val="24"/>
          <w:szCs w:val="24"/>
          <w:lang w:val="es-ES_tradnl"/>
        </w:rPr>
        <w:t>las mismas</w:t>
      </w:r>
      <w:proofErr w:type="gramEnd"/>
      <w:r w:rsidR="00BD4ED9">
        <w:rPr>
          <w:rFonts w:ascii="Book Antiqua" w:hAnsi="Book Antiqua"/>
          <w:sz w:val="24"/>
          <w:szCs w:val="24"/>
          <w:lang w:val="es-ES_tradnl"/>
        </w:rPr>
        <w:t>, así como estudiar el cumplimiento con el deber de informar a las víctimas sobre el plan de acción de protección</w:t>
      </w:r>
      <w:r w:rsidR="00895AE3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996765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3DC28A19" w14:textId="77777777" w:rsidR="00BB5B23" w:rsidRDefault="00BB5B23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B5E355" w14:textId="434EB6AB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62164A3" w14:textId="112586E5" w:rsidR="00840C7F" w:rsidRPr="00FA4B31" w:rsidRDefault="00FE0A7B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FA4B31">
        <w:rPr>
          <w:rFonts w:ascii="Book Antiqua" w:hAnsi="Book Antiqua"/>
          <w:sz w:val="24"/>
          <w:szCs w:val="24"/>
          <w:lang w:val="es-ES_tradnl"/>
        </w:rPr>
        <w:t>La violencia doméstica</w:t>
      </w:r>
      <w:r w:rsidRPr="00FA4B31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="001B2BE3" w:rsidRPr="00FA4B31">
        <w:rPr>
          <w:rFonts w:ascii="Book Antiqua" w:hAnsi="Book Antiqua" w:cs="Arial"/>
          <w:sz w:val="24"/>
          <w:szCs w:val="24"/>
          <w:lang w:val="es-ES_tradnl"/>
        </w:rPr>
        <w:t>es</w:t>
      </w:r>
      <w:r w:rsidRPr="00FA4B31">
        <w:rPr>
          <w:rFonts w:ascii="Book Antiqua" w:hAnsi="Book Antiqua" w:cs="Arial"/>
          <w:sz w:val="24"/>
          <w:szCs w:val="24"/>
          <w:lang w:val="es-ES_tradnl"/>
        </w:rPr>
        <w:t xml:space="preserve"> una violación de los derechos humanos, contraria a las disposiciones del Artículo II de nuestra Constitución.  </w:t>
      </w:r>
      <w:r w:rsidR="00824865" w:rsidRPr="00FA4B31">
        <w:rPr>
          <w:rFonts w:ascii="Book Antiqua" w:hAnsi="Book Antiqua"/>
          <w:sz w:val="24"/>
          <w:szCs w:val="24"/>
          <w:lang w:val="es-ES_tradnl"/>
        </w:rPr>
        <w:t>E</w:t>
      </w:r>
      <w:r w:rsidR="00840C7F" w:rsidRPr="00FA4B31">
        <w:rPr>
          <w:rFonts w:ascii="Book Antiqua" w:hAnsi="Book Antiqua"/>
          <w:sz w:val="24"/>
          <w:szCs w:val="24"/>
          <w:lang w:val="es-ES_tradnl"/>
        </w:rPr>
        <w:t xml:space="preserve">s una de las demostraciones más claras y graves de la desigualdad entre las personas. </w:t>
      </w:r>
      <w:r w:rsidR="00824865" w:rsidRPr="00FA4B31">
        <w:rPr>
          <w:rFonts w:ascii="Book Antiqua" w:hAnsi="Book Antiqua"/>
          <w:sz w:val="24"/>
          <w:szCs w:val="24"/>
          <w:lang w:val="es-ES_tradnl"/>
        </w:rPr>
        <w:t xml:space="preserve"> Constituye</w:t>
      </w:r>
      <w:r w:rsidR="00840C7F" w:rsidRPr="00FA4B31">
        <w:rPr>
          <w:rFonts w:ascii="Book Antiqua" w:hAnsi="Book Antiqua"/>
          <w:sz w:val="24"/>
          <w:szCs w:val="24"/>
          <w:lang w:val="es-ES_tradnl"/>
        </w:rPr>
        <w:t>, además, un asunto de s</w:t>
      </w:r>
      <w:r w:rsidR="00BD4ED9" w:rsidRPr="00FA4B31">
        <w:rPr>
          <w:rFonts w:ascii="Book Antiqua" w:hAnsi="Book Antiqua"/>
          <w:sz w:val="24"/>
          <w:szCs w:val="24"/>
          <w:lang w:val="es-ES_tradnl"/>
        </w:rPr>
        <w:t>eguridad</w:t>
      </w:r>
      <w:r w:rsidR="00840C7F" w:rsidRPr="00FA4B31">
        <w:rPr>
          <w:rFonts w:ascii="Book Antiqua" w:hAnsi="Book Antiqua"/>
          <w:sz w:val="24"/>
          <w:szCs w:val="24"/>
          <w:lang w:val="es-ES_tradnl"/>
        </w:rPr>
        <w:t xml:space="preserve"> pública que exige una atención</w:t>
      </w:r>
      <w:r w:rsidR="00BD4ED9" w:rsidRPr="00FA4B31">
        <w:rPr>
          <w:rFonts w:ascii="Book Antiqua" w:hAnsi="Book Antiqua"/>
          <w:sz w:val="24"/>
          <w:szCs w:val="24"/>
          <w:lang w:val="es-ES_tradnl"/>
        </w:rPr>
        <w:t xml:space="preserve"> inmediata,</w:t>
      </w:r>
      <w:r w:rsidR="00840C7F" w:rsidRPr="00FA4B31">
        <w:rPr>
          <w:rFonts w:ascii="Book Antiqua" w:hAnsi="Book Antiqua"/>
          <w:sz w:val="24"/>
          <w:szCs w:val="24"/>
          <w:lang w:val="es-ES_tradnl"/>
        </w:rPr>
        <w:t xml:space="preserve"> integral y coordinada.</w:t>
      </w:r>
    </w:p>
    <w:p w14:paraId="13E02CD7" w14:textId="77777777" w:rsidR="007A6477" w:rsidRPr="00FA4B31" w:rsidRDefault="007A6477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090095" w14:textId="13F7CAE6" w:rsidR="00840C7F" w:rsidRPr="00FA4B31" w:rsidRDefault="00824865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FA4B31">
        <w:rPr>
          <w:rFonts w:ascii="Book Antiqua" w:hAnsi="Book Antiqua"/>
          <w:sz w:val="24"/>
          <w:szCs w:val="24"/>
          <w:lang w:val="es-ES_tradnl"/>
        </w:rPr>
        <w:t xml:space="preserve">La Ley Núm. 54 de 15 de agosto de 1989, según enmendada, conocida como “Ley para la Prevención e Intervención con la Violencia Doméstica”, establece la política pública del Gobierno de Puerto Rico, frente a este mal social.  </w:t>
      </w:r>
      <w:r w:rsidRPr="00FA4B31">
        <w:rPr>
          <w:rFonts w:ascii="Book Antiqua" w:hAnsi="Book Antiqua" w:cs="Arial"/>
          <w:sz w:val="24"/>
          <w:szCs w:val="24"/>
          <w:lang w:val="es-PR"/>
        </w:rPr>
        <w:t xml:space="preserve">La Ley Núm. </w:t>
      </w:r>
      <w:r w:rsidRPr="00FA4B31">
        <w:rPr>
          <w:rFonts w:ascii="Book Antiqua" w:hAnsi="Book Antiqua"/>
          <w:sz w:val="24"/>
          <w:szCs w:val="24"/>
          <w:lang w:val="es-ES_tradnl"/>
        </w:rPr>
        <w:t xml:space="preserve">54, supra, </w:t>
      </w:r>
      <w:r w:rsidR="00AD4F21" w:rsidRPr="00FA4B31">
        <w:rPr>
          <w:rFonts w:ascii="Book Antiqua" w:hAnsi="Book Antiqua"/>
          <w:sz w:val="24"/>
          <w:szCs w:val="24"/>
          <w:lang w:val="es-ES_tradnl"/>
        </w:rPr>
        <w:t>re</w:t>
      </w:r>
      <w:r w:rsidRPr="00FA4B31">
        <w:rPr>
          <w:rFonts w:ascii="Book Antiqua" w:hAnsi="Book Antiqua"/>
          <w:sz w:val="24"/>
          <w:szCs w:val="24"/>
          <w:lang w:val="es-ES_tradnl"/>
        </w:rPr>
        <w:t>conoce que la violencia doméstica atenta contra la integridad misma de la persona, de su familia y de los miembros de ésta, y que constituye una seria amenaza a la estabilidad y a la preservación de la convivencia civilizada de nuestro pueblo.</w:t>
      </w:r>
    </w:p>
    <w:p w14:paraId="4FBFFF6D" w14:textId="77777777" w:rsidR="007A6477" w:rsidRPr="00FA4B31" w:rsidRDefault="007A6477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7CC2715" w14:textId="7DBC7155" w:rsidR="00FE1D21" w:rsidRPr="00FA4B31" w:rsidRDefault="00FE1D21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A4B31">
        <w:rPr>
          <w:rFonts w:ascii="Book Antiqua" w:hAnsi="Book Antiqua"/>
          <w:sz w:val="24"/>
          <w:szCs w:val="24"/>
          <w:lang w:val="es-ES_tradnl"/>
        </w:rPr>
        <w:t xml:space="preserve">La Ley 54, antes citada, establece las disposiciones relacionadas para otorgar una orden de protección.  Las órdenes de protección establecen las medidas para que un </w:t>
      </w:r>
      <w:r w:rsidRPr="00FA4B31">
        <w:rPr>
          <w:rFonts w:ascii="Book Antiqua" w:hAnsi="Book Antiqua"/>
          <w:sz w:val="24"/>
          <w:szCs w:val="24"/>
          <w:lang w:val="es-ES_tradnl"/>
        </w:rPr>
        <w:lastRenderedPageBreak/>
        <w:t xml:space="preserve">agresor </w:t>
      </w:r>
      <w:r w:rsidRPr="00FA4B31">
        <w:rPr>
          <w:rFonts w:ascii="Book Antiqua" w:hAnsi="Book Antiqua"/>
          <w:sz w:val="24"/>
          <w:szCs w:val="24"/>
          <w:lang w:val="es-PR"/>
        </w:rPr>
        <w:t>se abstenga de incurrir o llevar a cabo determinados actos o conducta constitutivos de violencia doméstica.</w:t>
      </w:r>
    </w:p>
    <w:p w14:paraId="3B99BC7C" w14:textId="77777777" w:rsidR="00FA4B31" w:rsidRPr="00FA4B31" w:rsidRDefault="00FA4B31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1824A8C8" w14:textId="478FE8B7" w:rsidR="00E968D7" w:rsidRPr="00FA4B31" w:rsidRDefault="00600DDE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A4B31">
        <w:rPr>
          <w:rFonts w:ascii="Book Antiqua" w:hAnsi="Book Antiqua"/>
          <w:sz w:val="24"/>
          <w:szCs w:val="24"/>
          <w:lang w:val="es-PR"/>
        </w:rPr>
        <w:t>Sin embargo, y a pesar de existir disposiciones específicas y claras para proteger a las víctimas, siguen sucediendo situaciones en las cuales se den</w:t>
      </w:r>
      <w:r w:rsidR="002D2444" w:rsidRPr="00FA4B31">
        <w:rPr>
          <w:rFonts w:ascii="Book Antiqua" w:hAnsi="Book Antiqua"/>
          <w:sz w:val="24"/>
          <w:szCs w:val="24"/>
          <w:lang w:val="es-PR"/>
        </w:rPr>
        <w:t>iega</w:t>
      </w:r>
      <w:r w:rsidRPr="00FA4B31">
        <w:rPr>
          <w:rFonts w:ascii="Book Antiqua" w:hAnsi="Book Antiqua"/>
          <w:sz w:val="24"/>
          <w:szCs w:val="24"/>
          <w:lang w:val="es-PR"/>
        </w:rPr>
        <w:t xml:space="preserve"> una orden de protección, resultando en la muerte de la víctima a manos de su agresor.  Tan reciente como el 26 de mayo de 2026, una víctima de violencia doméstica murió a manos de su agresor, quien la persiguió y la privó de la vida.  Esta tenía una orden de protección </w:t>
      </w:r>
      <w:r w:rsidR="00E968D7" w:rsidRPr="00FA4B31">
        <w:rPr>
          <w:rFonts w:ascii="Book Antiqua" w:hAnsi="Book Antiqua"/>
          <w:sz w:val="24"/>
          <w:szCs w:val="24"/>
          <w:lang w:val="es-PR"/>
        </w:rPr>
        <w:t xml:space="preserve">ex parte </w:t>
      </w:r>
      <w:r w:rsidRPr="00FA4B31">
        <w:rPr>
          <w:rFonts w:ascii="Book Antiqua" w:hAnsi="Book Antiqua"/>
          <w:sz w:val="24"/>
          <w:szCs w:val="24"/>
          <w:lang w:val="es-PR"/>
        </w:rPr>
        <w:t>a su favor</w:t>
      </w:r>
      <w:r w:rsidR="00E968D7" w:rsidRPr="00FA4B31">
        <w:rPr>
          <w:rFonts w:ascii="Book Antiqua" w:hAnsi="Book Antiqua"/>
          <w:sz w:val="24"/>
          <w:szCs w:val="24"/>
          <w:lang w:val="es-PR"/>
        </w:rPr>
        <w:t xml:space="preserve">, sin embargo, en la vista posterior a la expedición de </w:t>
      </w:r>
      <w:proofErr w:type="gramStart"/>
      <w:r w:rsidR="00E968D7" w:rsidRPr="00FA4B31">
        <w:rPr>
          <w:rFonts w:ascii="Book Antiqua" w:hAnsi="Book Antiqua"/>
          <w:sz w:val="24"/>
          <w:szCs w:val="24"/>
          <w:lang w:val="es-PR"/>
        </w:rPr>
        <w:t>la misma</w:t>
      </w:r>
      <w:proofErr w:type="gramEnd"/>
      <w:r w:rsidR="00E968D7" w:rsidRPr="00FA4B31">
        <w:rPr>
          <w:rFonts w:ascii="Book Antiqua" w:hAnsi="Book Antiqua"/>
          <w:sz w:val="24"/>
          <w:szCs w:val="24"/>
          <w:lang w:val="es-PR"/>
        </w:rPr>
        <w:t xml:space="preserve"> el tribunal no la extendió. </w:t>
      </w:r>
    </w:p>
    <w:p w14:paraId="6B1DBD0B" w14:textId="77777777" w:rsidR="007A6477" w:rsidRPr="00FA4B31" w:rsidRDefault="007A6477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0B31BF11" w14:textId="2F7F1832" w:rsidR="00600DDE" w:rsidRPr="00FA4B31" w:rsidRDefault="00AA2C69" w:rsidP="00FA4B31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FA4B31">
        <w:rPr>
          <w:rFonts w:ascii="Book Antiqua" w:hAnsi="Book Antiqua"/>
          <w:sz w:val="24"/>
          <w:szCs w:val="24"/>
          <w:lang w:val="es-ES_tradnl"/>
        </w:rPr>
        <w:t xml:space="preserve">Es indispensable que esta </w:t>
      </w:r>
      <w:r w:rsidR="006977AB" w:rsidRPr="00FA4B31">
        <w:rPr>
          <w:rFonts w:ascii="Book Antiqua" w:hAnsi="Book Antiqua"/>
          <w:sz w:val="24"/>
          <w:szCs w:val="24"/>
          <w:lang w:val="es-ES_tradnl"/>
        </w:rPr>
        <w:t>Cámara de Representantes</w:t>
      </w:r>
      <w:r w:rsidRPr="00FA4B3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 xml:space="preserve">realice una investigación profunda del cumplimiento con las disposiciones de las órdenes de protección, las situaciones bajo las cuales se deniegan las mismas o las extensiones de estas, y los asuntos que deben ser estudiados para lograr que las órdenes de protección cumplan realmente su propósito.  </w:t>
      </w:r>
      <w:r w:rsidR="002D2444" w:rsidRPr="00FA4B31">
        <w:rPr>
          <w:rFonts w:ascii="Book Antiqua" w:hAnsi="Book Antiqua"/>
          <w:sz w:val="24"/>
          <w:szCs w:val="24"/>
          <w:lang w:val="es-ES_tradnl"/>
        </w:rPr>
        <w:t xml:space="preserve">Es imprescindible, además, que se ausculte el cumplimiento del deber de informar a la víctima sobre los planes de acción de protección.  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>Es</w:t>
      </w:r>
      <w:r w:rsidR="002D2444" w:rsidRPr="00FA4B31">
        <w:rPr>
          <w:rFonts w:ascii="Book Antiqua" w:hAnsi="Book Antiqua"/>
          <w:sz w:val="24"/>
          <w:szCs w:val="24"/>
          <w:lang w:val="es-ES_tradnl"/>
        </w:rPr>
        <w:t>te Cuerpo Legislativo entiende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 xml:space="preserve"> necesario asegurar</w:t>
      </w:r>
      <w:r w:rsidR="002D2444" w:rsidRPr="00FA4B31">
        <w:rPr>
          <w:rFonts w:ascii="Book Antiqua" w:hAnsi="Book Antiqua"/>
          <w:sz w:val="24"/>
          <w:szCs w:val="24"/>
          <w:lang w:val="es-ES_tradnl"/>
        </w:rPr>
        <w:t>se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 xml:space="preserve"> que ninguna otra víctima pierda la vida en manos de agresor.</w:t>
      </w:r>
    </w:p>
    <w:p w14:paraId="3FFFC403" w14:textId="77777777" w:rsidR="007A6477" w:rsidRDefault="007A6477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EED32CF" w14:textId="550937B0" w:rsidR="008000CF" w:rsidRDefault="00571A4A" w:rsidP="007A6477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6078DF81" w14:textId="77777777" w:rsidR="007A6477" w:rsidRPr="00AA2C69" w:rsidRDefault="007A6477" w:rsidP="007A6477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49A2AE05" w14:textId="4221D8E6" w:rsidR="00077430" w:rsidRPr="00FA4B31" w:rsidRDefault="00FA4B31" w:rsidP="00DF35C8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"/>
        </w:rPr>
        <w:tab/>
      </w:r>
      <w:r w:rsidR="00571A4A" w:rsidRPr="00FA4B31">
        <w:rPr>
          <w:rFonts w:ascii="Book Antiqua" w:hAnsi="Book Antiqua"/>
          <w:sz w:val="24"/>
          <w:szCs w:val="24"/>
          <w:lang w:val="es-ES"/>
        </w:rPr>
        <w:t>Sección 1.-</w:t>
      </w:r>
      <w:r w:rsidR="003D2C5D" w:rsidRPr="00FA4B31">
        <w:rPr>
          <w:rFonts w:ascii="Book Antiqua" w:hAnsi="Book Antiqua"/>
          <w:sz w:val="24"/>
          <w:szCs w:val="24"/>
          <w:lang w:val="es-ES_tradnl"/>
        </w:rPr>
        <w:t xml:space="preserve">Se ordena a la 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>C</w:t>
      </w:r>
      <w:r w:rsidR="003D2C5D" w:rsidRPr="00FA4B31">
        <w:rPr>
          <w:rFonts w:ascii="Book Antiqua" w:hAnsi="Book Antiqua"/>
          <w:sz w:val="24"/>
          <w:szCs w:val="24"/>
          <w:lang w:val="es-ES_tradnl"/>
        </w:rPr>
        <w:t>omisi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n</w:t>
      </w:r>
      <w:r w:rsidR="003D2C5D" w:rsidRPr="00FA4B31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Asuntos de la Mujer </w:t>
      </w:r>
      <w:r w:rsidR="003D2C5D" w:rsidRPr="00FA4B31">
        <w:rPr>
          <w:rFonts w:ascii="Book Antiqua" w:hAnsi="Book Antiqua"/>
          <w:sz w:val="24"/>
          <w:szCs w:val="24"/>
          <w:lang w:val="es-ES_tradnl"/>
        </w:rPr>
        <w:t xml:space="preserve">de la Cámara de Representantes, realizar una investigación </w:t>
      </w:r>
      <w:r w:rsidR="00C20610" w:rsidRPr="00FA4B31">
        <w:rPr>
          <w:rFonts w:ascii="Book Antiqua" w:hAnsi="Book Antiqua"/>
          <w:sz w:val="24"/>
          <w:szCs w:val="24"/>
          <w:lang w:val="es-ES_tradnl"/>
        </w:rPr>
        <w:t xml:space="preserve">exhaustiva 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 xml:space="preserve">y profunda sobre el cumplimiento con las disposiciones de las órdenes de protección, </w:t>
      </w:r>
      <w:r w:rsidR="00DF5098" w:rsidRPr="00FA4B31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>las situaciones bajo las cuales se deniegan las mismas o las extensiones de estas</w:t>
      </w:r>
      <w:r w:rsidR="00DF5098" w:rsidRPr="00FA4B31">
        <w:rPr>
          <w:rFonts w:ascii="Book Antiqua" w:hAnsi="Book Antiqua"/>
          <w:sz w:val="24"/>
          <w:szCs w:val="24"/>
          <w:lang w:val="es-ES_tradnl"/>
        </w:rPr>
        <w:t>.  L</w:t>
      </w:r>
      <w:r w:rsidR="007B18B4" w:rsidRPr="00FA4B31">
        <w:rPr>
          <w:rFonts w:ascii="Book Antiqua" w:hAnsi="Book Antiqua"/>
          <w:sz w:val="24"/>
          <w:szCs w:val="24"/>
          <w:lang w:val="es-ES_tradnl"/>
        </w:rPr>
        <w:t>a</w:t>
      </w:r>
      <w:r w:rsidR="00DF5098" w:rsidRPr="00FA4B31">
        <w:rPr>
          <w:rFonts w:ascii="Book Antiqua" w:hAnsi="Book Antiqua"/>
          <w:sz w:val="24"/>
          <w:szCs w:val="24"/>
          <w:lang w:val="es-ES_tradnl"/>
        </w:rPr>
        <w:t xml:space="preserve"> Comisión deberá estudiar en detalle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los procesos establecidos conforme a la Ley 54 de 15 de agosto de 1989, según enmendada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 xml:space="preserve">para asegurar la protección de las víctimas </w:t>
      </w:r>
      <w:r w:rsidR="00600DDE" w:rsidRPr="00FA4B31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 xml:space="preserve">las consideraciones de los foros judiciales para denegar una orden de protección o una extensión de esta.  </w:t>
      </w:r>
    </w:p>
    <w:p w14:paraId="63141855" w14:textId="5EE12D22" w:rsidR="00807015" w:rsidRPr="00FA4B31" w:rsidRDefault="00FA4B31" w:rsidP="0080701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FA4B31">
        <w:rPr>
          <w:rFonts w:ascii="Book Antiqua" w:hAnsi="Book Antiqua"/>
          <w:sz w:val="24"/>
          <w:szCs w:val="24"/>
          <w:lang w:val="es-PR"/>
        </w:rPr>
        <w:tab/>
      </w:r>
      <w:r w:rsidR="008B1908" w:rsidRPr="00FA4B31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FA4B3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FA4B3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n</w:t>
      </w:r>
      <w:r w:rsidR="00434E08" w:rsidRPr="00FA4B31">
        <w:rPr>
          <w:rFonts w:ascii="Book Antiqua" w:hAnsi="Book Antiqua"/>
          <w:sz w:val="24"/>
          <w:szCs w:val="24"/>
          <w:lang w:val="es-ES_tradnl"/>
        </w:rPr>
        <w:t xml:space="preserve"> deberá auscultar,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 xml:space="preserve"> la capacitación que se provee tanto a los oficiales de seguridad pública, los fiscales y los funcionarios del tribunal sobre los mecanismos y el funcionamiento de las órdenes de protección, y en </w:t>
      </w:r>
      <w:proofErr w:type="spellStart"/>
      <w:r w:rsidR="00077430" w:rsidRPr="00FA4B31">
        <w:rPr>
          <w:rFonts w:ascii="Book Antiqua" w:hAnsi="Book Antiqua"/>
          <w:sz w:val="24"/>
          <w:szCs w:val="24"/>
          <w:lang w:val="es-ES_tradnl"/>
        </w:rPr>
        <w:t>que</w:t>
      </w:r>
      <w:proofErr w:type="spellEnd"/>
      <w:r w:rsidR="00077430" w:rsidRPr="00FA4B31">
        <w:rPr>
          <w:rFonts w:ascii="Book Antiqua" w:hAnsi="Book Antiqua"/>
          <w:sz w:val="24"/>
          <w:szCs w:val="24"/>
          <w:lang w:val="es-ES_tradnl"/>
        </w:rPr>
        <w:t xml:space="preserve"> circunstancias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lastRenderedPageBreak/>
        <w:t xml:space="preserve">las mismas pueden no proceder.  Deberá, además, estudiar el cumplimiento con el deber de orientar a </w:t>
      </w:r>
      <w:proofErr w:type="gramStart"/>
      <w:r w:rsidR="00077430" w:rsidRPr="00A84284">
        <w:rPr>
          <w:rFonts w:ascii="Book Antiqua" w:hAnsi="Book Antiqua"/>
          <w:sz w:val="24"/>
          <w:szCs w:val="24"/>
          <w:lang w:val="es-ES_tradnl"/>
        </w:rPr>
        <w:t>la víctimas</w:t>
      </w:r>
      <w:proofErr w:type="gramEnd"/>
      <w:r w:rsidR="00077430" w:rsidRPr="00FA4B31">
        <w:rPr>
          <w:rFonts w:ascii="Book Antiqua" w:hAnsi="Book Antiqua"/>
          <w:sz w:val="24"/>
          <w:szCs w:val="24"/>
          <w:lang w:val="es-ES_tradnl"/>
        </w:rPr>
        <w:t xml:space="preserve"> sobre el plan de acción de protección.</w:t>
      </w:r>
    </w:p>
    <w:p w14:paraId="48961B8D" w14:textId="7C5173A6" w:rsidR="008B1908" w:rsidRPr="00FA4B31" w:rsidRDefault="00FA4B31" w:rsidP="0080701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FA4B31">
        <w:rPr>
          <w:rFonts w:ascii="Book Antiqua" w:hAnsi="Book Antiqua"/>
          <w:sz w:val="24"/>
          <w:szCs w:val="24"/>
          <w:lang w:val="es-PR"/>
        </w:rPr>
        <w:tab/>
      </w:r>
      <w:r w:rsidR="008B1908" w:rsidRPr="00FA4B31">
        <w:rPr>
          <w:rFonts w:ascii="Book Antiqua" w:hAnsi="Book Antiqua"/>
          <w:sz w:val="24"/>
          <w:szCs w:val="24"/>
          <w:lang w:val="es-PR"/>
        </w:rPr>
        <w:t>Sección 3.-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n</w:t>
      </w:r>
      <w:r w:rsidR="007F3052" w:rsidRPr="00FA4B31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Resolución.</w:t>
      </w:r>
    </w:p>
    <w:p w14:paraId="45850D2B" w14:textId="40089313" w:rsidR="009A5ED4" w:rsidRPr="00FA4B31" w:rsidRDefault="00FA4B31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FA4B31">
        <w:rPr>
          <w:rFonts w:ascii="Book Antiqua" w:hAnsi="Book Antiqua"/>
          <w:sz w:val="24"/>
          <w:szCs w:val="24"/>
          <w:lang w:val="es-ES_tradnl"/>
        </w:rPr>
        <w:tab/>
      </w:r>
      <w:r w:rsidR="00EF0C0B" w:rsidRPr="00FA4B31">
        <w:rPr>
          <w:rFonts w:ascii="Book Antiqua" w:hAnsi="Book Antiqua"/>
          <w:sz w:val="24"/>
          <w:szCs w:val="24"/>
          <w:lang w:val="es-ES_tradnl"/>
        </w:rPr>
        <w:t>Sección 4.-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9A5ED4" w:rsidRPr="00FA4B31">
        <w:rPr>
          <w:rFonts w:ascii="Book Antiqua" w:hAnsi="Book Antiqua"/>
          <w:sz w:val="24"/>
          <w:szCs w:val="24"/>
          <w:lang w:val="es-PR"/>
        </w:rPr>
        <w:t xml:space="preserve">recomendará los mecanismos, la legislación o enmiendas a las leyes relacionadas, que entienda pertinente para </w:t>
      </w:r>
      <w:r w:rsidR="00E41BAF" w:rsidRPr="00FA4B31">
        <w:rPr>
          <w:rFonts w:ascii="Book Antiqua" w:hAnsi="Book Antiqua"/>
          <w:sz w:val="24"/>
          <w:szCs w:val="24"/>
          <w:lang w:val="es-PR"/>
        </w:rPr>
        <w:t xml:space="preserve">la protección </w:t>
      </w:r>
      <w:r w:rsidR="00EF0C0B" w:rsidRPr="00FA4B31">
        <w:rPr>
          <w:rFonts w:ascii="Book Antiqua" w:hAnsi="Book Antiqua"/>
          <w:sz w:val="24"/>
          <w:szCs w:val="24"/>
          <w:lang w:val="es-PR"/>
        </w:rPr>
        <w:t>eficiente y adecuada a las víctimas de violencia doméstica.</w:t>
      </w:r>
    </w:p>
    <w:p w14:paraId="3EC53B12" w14:textId="5932DE01" w:rsidR="00571A4A" w:rsidRPr="00FA4B31" w:rsidRDefault="00FA4B31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FA4B31">
        <w:rPr>
          <w:rFonts w:ascii="Book Antiqua" w:hAnsi="Book Antiqua"/>
          <w:sz w:val="24"/>
          <w:szCs w:val="24"/>
          <w:lang w:val="es-PR"/>
        </w:rPr>
        <w:tab/>
      </w:r>
      <w:r w:rsidR="002609BF" w:rsidRPr="00FA4B3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EF0C0B" w:rsidRPr="00FA4B31">
        <w:rPr>
          <w:rFonts w:ascii="Book Antiqua" w:hAnsi="Book Antiqua"/>
          <w:sz w:val="24"/>
          <w:szCs w:val="24"/>
          <w:lang w:val="es-ES_tradnl"/>
        </w:rPr>
        <w:t>5</w:t>
      </w:r>
      <w:r w:rsidR="002609BF" w:rsidRPr="00FA4B31">
        <w:rPr>
          <w:rFonts w:ascii="Book Antiqua" w:hAnsi="Book Antiqua"/>
          <w:sz w:val="24"/>
          <w:szCs w:val="24"/>
          <w:lang w:val="es-ES_tradnl"/>
        </w:rPr>
        <w:t>.-</w:t>
      </w:r>
      <w:r w:rsidR="00F96AE1" w:rsidRPr="00FA4B31">
        <w:rPr>
          <w:rFonts w:ascii="Book Antiqua" w:hAnsi="Book Antiqua"/>
          <w:sz w:val="24"/>
          <w:szCs w:val="24"/>
          <w:lang w:val="es-PR"/>
        </w:rPr>
        <w:t xml:space="preserve">La Comisión </w:t>
      </w:r>
      <w:r w:rsidR="00F96AE1" w:rsidRPr="00FA4B31">
        <w:rPr>
          <w:rFonts w:ascii="Book Antiqua" w:hAnsi="Book Antiqua"/>
          <w:sz w:val="24"/>
          <w:szCs w:val="24"/>
          <w:lang w:val="es-MX"/>
        </w:rPr>
        <w:t xml:space="preserve">rendirá los informes parciales que estime necesarios o convenientes en los que incluyan sus hallazgos, conclusiones y recomendaciones; asimismo, someterá un informe final, antes de que culmine la séptima sesión ordinaria de </w:t>
      </w:r>
      <w:r w:rsidR="00F96AE1" w:rsidRPr="00FA4B31">
        <w:rPr>
          <w:rFonts w:ascii="Book Antiqua" w:hAnsi="Book Antiqua"/>
          <w:sz w:val="24"/>
          <w:szCs w:val="24"/>
          <w:lang w:val="es-ES_tradnl"/>
        </w:rPr>
        <w:t>la Vigésima Asamblea Legislativa</w:t>
      </w:r>
      <w:r w:rsidR="007F3052" w:rsidRPr="00FA4B31">
        <w:rPr>
          <w:rFonts w:ascii="Book Antiqua" w:hAnsi="Book Antiqua"/>
          <w:sz w:val="24"/>
          <w:szCs w:val="24"/>
          <w:lang w:val="es-PR"/>
        </w:rPr>
        <w:t>.</w:t>
      </w:r>
    </w:p>
    <w:p w14:paraId="11B88107" w14:textId="6E2666AD" w:rsidR="0043255C" w:rsidRPr="00FA4B31" w:rsidRDefault="00FA4B31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FA4B31">
        <w:rPr>
          <w:rFonts w:ascii="Book Antiqua" w:hAnsi="Book Antiqua"/>
          <w:sz w:val="24"/>
          <w:szCs w:val="24"/>
          <w:lang w:val="es-PR"/>
        </w:rPr>
        <w:tab/>
      </w:r>
      <w:r w:rsidR="0043255C" w:rsidRPr="00FA4B31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EF0C0B" w:rsidRPr="00FA4B31">
        <w:rPr>
          <w:rFonts w:ascii="Book Antiqua" w:hAnsi="Book Antiqua"/>
          <w:sz w:val="24"/>
          <w:szCs w:val="24"/>
          <w:lang w:val="es-ES"/>
        </w:rPr>
        <w:t>6</w:t>
      </w:r>
      <w:r w:rsidR="0043255C" w:rsidRPr="00FA4B31">
        <w:rPr>
          <w:rFonts w:ascii="Book Antiqua" w:hAnsi="Book Antiqua"/>
          <w:sz w:val="24"/>
          <w:szCs w:val="24"/>
          <w:lang w:val="es-ES"/>
        </w:rPr>
        <w:t>.-</w:t>
      </w:r>
      <w:r w:rsidR="0043255C" w:rsidRPr="00FA4B31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FA4B31" w:rsidSect="00FB6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78D67" w14:textId="77777777" w:rsidR="008F4E7B" w:rsidRDefault="008F4E7B" w:rsidP="00316E72">
      <w:pPr>
        <w:spacing w:after="0" w:line="240" w:lineRule="auto"/>
      </w:pPr>
      <w:r>
        <w:separator/>
      </w:r>
    </w:p>
  </w:endnote>
  <w:endnote w:type="continuationSeparator" w:id="0">
    <w:p w14:paraId="283BB78E" w14:textId="77777777" w:rsidR="008F4E7B" w:rsidRDefault="008F4E7B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A0926" w14:textId="77777777" w:rsidR="00324498" w:rsidRDefault="003244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5AE6" w14:textId="77777777" w:rsidR="00324498" w:rsidRDefault="003244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1B94B" w14:textId="77777777" w:rsidR="00324498" w:rsidRDefault="003244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8EB9" w14:textId="77777777" w:rsidR="008F4E7B" w:rsidRDefault="008F4E7B" w:rsidP="00316E72">
      <w:pPr>
        <w:spacing w:after="0" w:line="240" w:lineRule="auto"/>
      </w:pPr>
      <w:r>
        <w:separator/>
      </w:r>
    </w:p>
  </w:footnote>
  <w:footnote w:type="continuationSeparator" w:id="0">
    <w:p w14:paraId="589D1D9A" w14:textId="77777777" w:rsidR="008F4E7B" w:rsidRDefault="008F4E7B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DB987" w14:textId="77777777" w:rsidR="00324498" w:rsidRDefault="003244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EA5D31" w:rsidRDefault="00EA5D3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0336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EA5D31" w:rsidRDefault="00EA5D3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59FE" w14:textId="246BB7B2" w:rsidR="00324498" w:rsidRDefault="003244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A275D1"/>
    <w:multiLevelType w:val="hybridMultilevel"/>
    <w:tmpl w:val="54B29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C5FC7"/>
    <w:multiLevelType w:val="hybridMultilevel"/>
    <w:tmpl w:val="90C2F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027386"/>
    <w:multiLevelType w:val="hybridMultilevel"/>
    <w:tmpl w:val="12E41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294232">
    <w:abstractNumId w:val="10"/>
  </w:num>
  <w:num w:numId="2" w16cid:durableId="862010594">
    <w:abstractNumId w:val="36"/>
  </w:num>
  <w:num w:numId="3" w16cid:durableId="325285056">
    <w:abstractNumId w:val="24"/>
  </w:num>
  <w:num w:numId="4" w16cid:durableId="286737980">
    <w:abstractNumId w:val="17"/>
  </w:num>
  <w:num w:numId="5" w16cid:durableId="35937116">
    <w:abstractNumId w:val="35"/>
  </w:num>
  <w:num w:numId="6" w16cid:durableId="507334983">
    <w:abstractNumId w:val="23"/>
  </w:num>
  <w:num w:numId="7" w16cid:durableId="797990210">
    <w:abstractNumId w:val="12"/>
  </w:num>
  <w:num w:numId="8" w16cid:durableId="1688022180">
    <w:abstractNumId w:val="8"/>
  </w:num>
  <w:num w:numId="9" w16cid:durableId="971637812">
    <w:abstractNumId w:val="28"/>
  </w:num>
  <w:num w:numId="10" w16cid:durableId="53819482">
    <w:abstractNumId w:val="21"/>
  </w:num>
  <w:num w:numId="11" w16cid:durableId="491679118">
    <w:abstractNumId w:val="4"/>
  </w:num>
  <w:num w:numId="12" w16cid:durableId="1313100421">
    <w:abstractNumId w:val="15"/>
  </w:num>
  <w:num w:numId="13" w16cid:durableId="330909248">
    <w:abstractNumId w:val="30"/>
  </w:num>
  <w:num w:numId="14" w16cid:durableId="1272131944">
    <w:abstractNumId w:val="16"/>
  </w:num>
  <w:num w:numId="15" w16cid:durableId="475486614">
    <w:abstractNumId w:val="32"/>
  </w:num>
  <w:num w:numId="16" w16cid:durableId="1517118181">
    <w:abstractNumId w:val="13"/>
  </w:num>
  <w:num w:numId="17" w16cid:durableId="921765981">
    <w:abstractNumId w:val="6"/>
  </w:num>
  <w:num w:numId="18" w16cid:durableId="1759670271">
    <w:abstractNumId w:val="14"/>
  </w:num>
  <w:num w:numId="19" w16cid:durableId="1501694386">
    <w:abstractNumId w:val="25"/>
  </w:num>
  <w:num w:numId="20" w16cid:durableId="1872380472">
    <w:abstractNumId w:val="33"/>
  </w:num>
  <w:num w:numId="21" w16cid:durableId="775514852">
    <w:abstractNumId w:val="19"/>
  </w:num>
  <w:num w:numId="22" w16cid:durableId="1804619337">
    <w:abstractNumId w:val="1"/>
  </w:num>
  <w:num w:numId="23" w16cid:durableId="661662271">
    <w:abstractNumId w:val="20"/>
  </w:num>
  <w:num w:numId="24" w16cid:durableId="2003967691">
    <w:abstractNumId w:val="2"/>
  </w:num>
  <w:num w:numId="25" w16cid:durableId="1044401019">
    <w:abstractNumId w:val="3"/>
  </w:num>
  <w:num w:numId="26" w16cid:durableId="1970895736">
    <w:abstractNumId w:val="0"/>
  </w:num>
  <w:num w:numId="27" w16cid:durableId="1316298836">
    <w:abstractNumId w:val="11"/>
  </w:num>
  <w:num w:numId="28" w16cid:durableId="2133088468">
    <w:abstractNumId w:val="34"/>
  </w:num>
  <w:num w:numId="29" w16cid:durableId="1762330741">
    <w:abstractNumId w:val="7"/>
  </w:num>
  <w:num w:numId="30" w16cid:durableId="1834639262">
    <w:abstractNumId w:val="5"/>
  </w:num>
  <w:num w:numId="31" w16cid:durableId="415251910">
    <w:abstractNumId w:val="18"/>
  </w:num>
  <w:num w:numId="32" w16cid:durableId="868108700">
    <w:abstractNumId w:val="9"/>
  </w:num>
  <w:num w:numId="33" w16cid:durableId="1196387226">
    <w:abstractNumId w:val="26"/>
  </w:num>
  <w:num w:numId="34" w16cid:durableId="1917091360">
    <w:abstractNumId w:val="27"/>
  </w:num>
  <w:num w:numId="35" w16cid:durableId="1918513442">
    <w:abstractNumId w:val="22"/>
  </w:num>
  <w:num w:numId="36" w16cid:durableId="1498154197">
    <w:abstractNumId w:val="31"/>
  </w:num>
  <w:num w:numId="37" w16cid:durableId="100023430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10DDA"/>
    <w:rsid w:val="00012CE7"/>
    <w:rsid w:val="00015FD5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0B78"/>
    <w:rsid w:val="0005114E"/>
    <w:rsid w:val="00056A91"/>
    <w:rsid w:val="00057F70"/>
    <w:rsid w:val="00060336"/>
    <w:rsid w:val="00061CA2"/>
    <w:rsid w:val="00062BE6"/>
    <w:rsid w:val="00067EFB"/>
    <w:rsid w:val="00077430"/>
    <w:rsid w:val="000776AD"/>
    <w:rsid w:val="00095B38"/>
    <w:rsid w:val="00096B77"/>
    <w:rsid w:val="00096E0F"/>
    <w:rsid w:val="000A276C"/>
    <w:rsid w:val="000A3D82"/>
    <w:rsid w:val="000A715D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D4BB3"/>
    <w:rsid w:val="000E036B"/>
    <w:rsid w:val="000E5215"/>
    <w:rsid w:val="000E7507"/>
    <w:rsid w:val="000F181D"/>
    <w:rsid w:val="000F1D72"/>
    <w:rsid w:val="000F4C93"/>
    <w:rsid w:val="000F76AD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533A"/>
    <w:rsid w:val="00136DB6"/>
    <w:rsid w:val="00137360"/>
    <w:rsid w:val="0013751D"/>
    <w:rsid w:val="00147BA2"/>
    <w:rsid w:val="00156995"/>
    <w:rsid w:val="00156A72"/>
    <w:rsid w:val="001600D4"/>
    <w:rsid w:val="00166CC9"/>
    <w:rsid w:val="00171A56"/>
    <w:rsid w:val="00173747"/>
    <w:rsid w:val="00177B5A"/>
    <w:rsid w:val="00181889"/>
    <w:rsid w:val="00183762"/>
    <w:rsid w:val="001843C0"/>
    <w:rsid w:val="0018584C"/>
    <w:rsid w:val="00185FF3"/>
    <w:rsid w:val="00186415"/>
    <w:rsid w:val="001B06EA"/>
    <w:rsid w:val="001B1F13"/>
    <w:rsid w:val="001B2BE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4B3"/>
    <w:rsid w:val="00206F19"/>
    <w:rsid w:val="0021509E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13B9"/>
    <w:rsid w:val="00244EEB"/>
    <w:rsid w:val="0025326F"/>
    <w:rsid w:val="00253975"/>
    <w:rsid w:val="00255B7D"/>
    <w:rsid w:val="002560AC"/>
    <w:rsid w:val="00256D58"/>
    <w:rsid w:val="002609BF"/>
    <w:rsid w:val="00271803"/>
    <w:rsid w:val="00282D17"/>
    <w:rsid w:val="00282F11"/>
    <w:rsid w:val="00283C7B"/>
    <w:rsid w:val="00284945"/>
    <w:rsid w:val="00284F3F"/>
    <w:rsid w:val="00290F15"/>
    <w:rsid w:val="0029665E"/>
    <w:rsid w:val="002A0976"/>
    <w:rsid w:val="002A0C54"/>
    <w:rsid w:val="002A1002"/>
    <w:rsid w:val="002A4394"/>
    <w:rsid w:val="002A43B3"/>
    <w:rsid w:val="002B11A3"/>
    <w:rsid w:val="002B39EC"/>
    <w:rsid w:val="002B6EEA"/>
    <w:rsid w:val="002C1A8A"/>
    <w:rsid w:val="002C42B5"/>
    <w:rsid w:val="002C5946"/>
    <w:rsid w:val="002C71BF"/>
    <w:rsid w:val="002D0511"/>
    <w:rsid w:val="002D129F"/>
    <w:rsid w:val="002D1A9F"/>
    <w:rsid w:val="002D2444"/>
    <w:rsid w:val="002D566D"/>
    <w:rsid w:val="002E2FB8"/>
    <w:rsid w:val="002E4F00"/>
    <w:rsid w:val="002E7DB9"/>
    <w:rsid w:val="003020A6"/>
    <w:rsid w:val="003025C1"/>
    <w:rsid w:val="00305108"/>
    <w:rsid w:val="00306BC4"/>
    <w:rsid w:val="00307A25"/>
    <w:rsid w:val="003133A4"/>
    <w:rsid w:val="00316E72"/>
    <w:rsid w:val="00324498"/>
    <w:rsid w:val="00325517"/>
    <w:rsid w:val="00336C51"/>
    <w:rsid w:val="00336E3C"/>
    <w:rsid w:val="003400C2"/>
    <w:rsid w:val="00343F75"/>
    <w:rsid w:val="00344340"/>
    <w:rsid w:val="00345DD3"/>
    <w:rsid w:val="003509EA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2954"/>
    <w:rsid w:val="00396199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3DCD"/>
    <w:rsid w:val="003D47FF"/>
    <w:rsid w:val="003D58C1"/>
    <w:rsid w:val="003E0D40"/>
    <w:rsid w:val="003E1BBF"/>
    <w:rsid w:val="003E528B"/>
    <w:rsid w:val="003E751D"/>
    <w:rsid w:val="003F085A"/>
    <w:rsid w:val="003F3495"/>
    <w:rsid w:val="003F6B84"/>
    <w:rsid w:val="003F6F8B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0AAC"/>
    <w:rsid w:val="0046151C"/>
    <w:rsid w:val="00462AA0"/>
    <w:rsid w:val="00463D02"/>
    <w:rsid w:val="00464686"/>
    <w:rsid w:val="00465456"/>
    <w:rsid w:val="004658DB"/>
    <w:rsid w:val="004736DA"/>
    <w:rsid w:val="00477CC9"/>
    <w:rsid w:val="00477E61"/>
    <w:rsid w:val="00481829"/>
    <w:rsid w:val="00482451"/>
    <w:rsid w:val="0048492E"/>
    <w:rsid w:val="00490ABE"/>
    <w:rsid w:val="00490E76"/>
    <w:rsid w:val="00491371"/>
    <w:rsid w:val="00492AFE"/>
    <w:rsid w:val="004930A3"/>
    <w:rsid w:val="0049363A"/>
    <w:rsid w:val="00497B2B"/>
    <w:rsid w:val="004A1E10"/>
    <w:rsid w:val="004A1FD3"/>
    <w:rsid w:val="004A27AE"/>
    <w:rsid w:val="004A3F47"/>
    <w:rsid w:val="004A41EA"/>
    <w:rsid w:val="004A5C91"/>
    <w:rsid w:val="004B1F5E"/>
    <w:rsid w:val="004B51C1"/>
    <w:rsid w:val="004C1417"/>
    <w:rsid w:val="004D0078"/>
    <w:rsid w:val="004D6C1D"/>
    <w:rsid w:val="004E05C6"/>
    <w:rsid w:val="004E5715"/>
    <w:rsid w:val="004F0876"/>
    <w:rsid w:val="004F58BA"/>
    <w:rsid w:val="004F7E4B"/>
    <w:rsid w:val="00501444"/>
    <w:rsid w:val="00502B6A"/>
    <w:rsid w:val="005065C6"/>
    <w:rsid w:val="00507782"/>
    <w:rsid w:val="00515F96"/>
    <w:rsid w:val="00520669"/>
    <w:rsid w:val="00524E50"/>
    <w:rsid w:val="00532030"/>
    <w:rsid w:val="005336C1"/>
    <w:rsid w:val="00550D52"/>
    <w:rsid w:val="00551FEF"/>
    <w:rsid w:val="00560177"/>
    <w:rsid w:val="00563389"/>
    <w:rsid w:val="00566685"/>
    <w:rsid w:val="00567B38"/>
    <w:rsid w:val="00571A4A"/>
    <w:rsid w:val="005722BA"/>
    <w:rsid w:val="00575ABB"/>
    <w:rsid w:val="00582638"/>
    <w:rsid w:val="00583968"/>
    <w:rsid w:val="00587122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49EB"/>
    <w:rsid w:val="005F56CB"/>
    <w:rsid w:val="00600DDE"/>
    <w:rsid w:val="0060122F"/>
    <w:rsid w:val="00601DB3"/>
    <w:rsid w:val="006031A0"/>
    <w:rsid w:val="00606891"/>
    <w:rsid w:val="00620DAB"/>
    <w:rsid w:val="00624166"/>
    <w:rsid w:val="00627902"/>
    <w:rsid w:val="00632385"/>
    <w:rsid w:val="006352C6"/>
    <w:rsid w:val="006353C4"/>
    <w:rsid w:val="00651F81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96067"/>
    <w:rsid w:val="006977AB"/>
    <w:rsid w:val="00697955"/>
    <w:rsid w:val="006A0FC1"/>
    <w:rsid w:val="006A674F"/>
    <w:rsid w:val="006B3E46"/>
    <w:rsid w:val="006B4482"/>
    <w:rsid w:val="006B53B9"/>
    <w:rsid w:val="006C6CBD"/>
    <w:rsid w:val="006E1BD4"/>
    <w:rsid w:val="006E3B2B"/>
    <w:rsid w:val="006E611A"/>
    <w:rsid w:val="006F3DF2"/>
    <w:rsid w:val="006F6E0B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7F72"/>
    <w:rsid w:val="007719B4"/>
    <w:rsid w:val="00772C8C"/>
    <w:rsid w:val="00773B4D"/>
    <w:rsid w:val="0077476E"/>
    <w:rsid w:val="007754D4"/>
    <w:rsid w:val="007809B8"/>
    <w:rsid w:val="00783BB1"/>
    <w:rsid w:val="007931CC"/>
    <w:rsid w:val="00795CAE"/>
    <w:rsid w:val="007A1B73"/>
    <w:rsid w:val="007A52DD"/>
    <w:rsid w:val="007A6477"/>
    <w:rsid w:val="007B18B4"/>
    <w:rsid w:val="007B3861"/>
    <w:rsid w:val="007B764F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3052"/>
    <w:rsid w:val="008000CF"/>
    <w:rsid w:val="00803B84"/>
    <w:rsid w:val="00804EBD"/>
    <w:rsid w:val="00807015"/>
    <w:rsid w:val="008164AA"/>
    <w:rsid w:val="00820375"/>
    <w:rsid w:val="008245F1"/>
    <w:rsid w:val="00824865"/>
    <w:rsid w:val="0083097F"/>
    <w:rsid w:val="00830A5E"/>
    <w:rsid w:val="00832E72"/>
    <w:rsid w:val="008334DD"/>
    <w:rsid w:val="0083683B"/>
    <w:rsid w:val="00840C7F"/>
    <w:rsid w:val="00847E52"/>
    <w:rsid w:val="008503B7"/>
    <w:rsid w:val="0085490D"/>
    <w:rsid w:val="008620FB"/>
    <w:rsid w:val="00864DA3"/>
    <w:rsid w:val="00866639"/>
    <w:rsid w:val="00873375"/>
    <w:rsid w:val="0087379A"/>
    <w:rsid w:val="00873ADE"/>
    <w:rsid w:val="00875807"/>
    <w:rsid w:val="0088219D"/>
    <w:rsid w:val="00882388"/>
    <w:rsid w:val="00885ED9"/>
    <w:rsid w:val="008867F4"/>
    <w:rsid w:val="00890B1D"/>
    <w:rsid w:val="0089130B"/>
    <w:rsid w:val="008928FB"/>
    <w:rsid w:val="008931D3"/>
    <w:rsid w:val="00895AE3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4E7B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1683B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11B4"/>
    <w:rsid w:val="00993209"/>
    <w:rsid w:val="00994B53"/>
    <w:rsid w:val="00994DD1"/>
    <w:rsid w:val="00996765"/>
    <w:rsid w:val="009A3EE0"/>
    <w:rsid w:val="009A5ED4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5589"/>
    <w:rsid w:val="00A26501"/>
    <w:rsid w:val="00A3096F"/>
    <w:rsid w:val="00A37109"/>
    <w:rsid w:val="00A45D73"/>
    <w:rsid w:val="00A54814"/>
    <w:rsid w:val="00A56EDE"/>
    <w:rsid w:val="00A579D0"/>
    <w:rsid w:val="00A60D36"/>
    <w:rsid w:val="00A619AA"/>
    <w:rsid w:val="00A62575"/>
    <w:rsid w:val="00A64044"/>
    <w:rsid w:val="00A661FF"/>
    <w:rsid w:val="00A66715"/>
    <w:rsid w:val="00A66E79"/>
    <w:rsid w:val="00A70F29"/>
    <w:rsid w:val="00A74166"/>
    <w:rsid w:val="00A82626"/>
    <w:rsid w:val="00A84284"/>
    <w:rsid w:val="00A857AC"/>
    <w:rsid w:val="00A86AE9"/>
    <w:rsid w:val="00A870D7"/>
    <w:rsid w:val="00A9012D"/>
    <w:rsid w:val="00A90400"/>
    <w:rsid w:val="00A91EF6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D4F21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62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55CA3"/>
    <w:rsid w:val="00B61ABB"/>
    <w:rsid w:val="00B62BFF"/>
    <w:rsid w:val="00B70BBB"/>
    <w:rsid w:val="00B72B14"/>
    <w:rsid w:val="00B87413"/>
    <w:rsid w:val="00B905A9"/>
    <w:rsid w:val="00B90E29"/>
    <w:rsid w:val="00B93A69"/>
    <w:rsid w:val="00BA35B9"/>
    <w:rsid w:val="00BB5B23"/>
    <w:rsid w:val="00BB78B3"/>
    <w:rsid w:val="00BD4ED9"/>
    <w:rsid w:val="00BE0431"/>
    <w:rsid w:val="00BE3DF0"/>
    <w:rsid w:val="00BF0E40"/>
    <w:rsid w:val="00BF456F"/>
    <w:rsid w:val="00BF7539"/>
    <w:rsid w:val="00C02A46"/>
    <w:rsid w:val="00C0539B"/>
    <w:rsid w:val="00C05400"/>
    <w:rsid w:val="00C106A4"/>
    <w:rsid w:val="00C14599"/>
    <w:rsid w:val="00C15680"/>
    <w:rsid w:val="00C20607"/>
    <w:rsid w:val="00C20610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6155F"/>
    <w:rsid w:val="00C66676"/>
    <w:rsid w:val="00C75856"/>
    <w:rsid w:val="00C80A5B"/>
    <w:rsid w:val="00C85017"/>
    <w:rsid w:val="00CA546A"/>
    <w:rsid w:val="00CB2559"/>
    <w:rsid w:val="00CB3884"/>
    <w:rsid w:val="00CB39D3"/>
    <w:rsid w:val="00CC4070"/>
    <w:rsid w:val="00CC5D84"/>
    <w:rsid w:val="00CE02DD"/>
    <w:rsid w:val="00CE0947"/>
    <w:rsid w:val="00CE14B4"/>
    <w:rsid w:val="00CE378C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78D7"/>
    <w:rsid w:val="00D83E0D"/>
    <w:rsid w:val="00D87333"/>
    <w:rsid w:val="00D953F1"/>
    <w:rsid w:val="00D96C2B"/>
    <w:rsid w:val="00DA03E4"/>
    <w:rsid w:val="00DA298A"/>
    <w:rsid w:val="00DA400A"/>
    <w:rsid w:val="00DA4283"/>
    <w:rsid w:val="00DB3C04"/>
    <w:rsid w:val="00DB5919"/>
    <w:rsid w:val="00DC1AD3"/>
    <w:rsid w:val="00DC436D"/>
    <w:rsid w:val="00DD4BD4"/>
    <w:rsid w:val="00DD6330"/>
    <w:rsid w:val="00DD644B"/>
    <w:rsid w:val="00DE0673"/>
    <w:rsid w:val="00DE3AC1"/>
    <w:rsid w:val="00DE60B3"/>
    <w:rsid w:val="00DF1E05"/>
    <w:rsid w:val="00DF35C8"/>
    <w:rsid w:val="00DF5098"/>
    <w:rsid w:val="00E00A6E"/>
    <w:rsid w:val="00E01E1C"/>
    <w:rsid w:val="00E06A91"/>
    <w:rsid w:val="00E06BB9"/>
    <w:rsid w:val="00E112A4"/>
    <w:rsid w:val="00E11F98"/>
    <w:rsid w:val="00E17831"/>
    <w:rsid w:val="00E202E7"/>
    <w:rsid w:val="00E212C6"/>
    <w:rsid w:val="00E2308A"/>
    <w:rsid w:val="00E25594"/>
    <w:rsid w:val="00E26481"/>
    <w:rsid w:val="00E26C6F"/>
    <w:rsid w:val="00E26D0B"/>
    <w:rsid w:val="00E363B5"/>
    <w:rsid w:val="00E410A0"/>
    <w:rsid w:val="00E41BAF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713DD"/>
    <w:rsid w:val="00E72D53"/>
    <w:rsid w:val="00E72EB5"/>
    <w:rsid w:val="00E87279"/>
    <w:rsid w:val="00E92A0C"/>
    <w:rsid w:val="00E968D7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E47AC"/>
    <w:rsid w:val="00EF0C0B"/>
    <w:rsid w:val="00EF0CE0"/>
    <w:rsid w:val="00EF21D6"/>
    <w:rsid w:val="00EF3162"/>
    <w:rsid w:val="00EF47C6"/>
    <w:rsid w:val="00EF4A37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87161"/>
    <w:rsid w:val="00F91D8F"/>
    <w:rsid w:val="00F952CA"/>
    <w:rsid w:val="00F9624A"/>
    <w:rsid w:val="00F96AE1"/>
    <w:rsid w:val="00FA4B31"/>
    <w:rsid w:val="00FB5FFD"/>
    <w:rsid w:val="00FB6AAA"/>
    <w:rsid w:val="00FB6DC8"/>
    <w:rsid w:val="00FC5049"/>
    <w:rsid w:val="00FC682C"/>
    <w:rsid w:val="00FD67A0"/>
    <w:rsid w:val="00FE0A7B"/>
    <w:rsid w:val="00FE1D21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130E6-1753-4BF1-8CB9-4D8C4366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Victor E. Vélez Cucuta</cp:lastModifiedBy>
  <cp:revision>2</cp:revision>
  <cp:lastPrinted>2026-05-27T12:54:00Z</cp:lastPrinted>
  <dcterms:created xsi:type="dcterms:W3CDTF">2026-06-05T18:45:00Z</dcterms:created>
  <dcterms:modified xsi:type="dcterms:W3CDTF">2026-06-05T18:45:00Z</dcterms:modified>
</cp:coreProperties>
</file>