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01428" w14:textId="77777777" w:rsidR="008E1DD6" w:rsidRPr="0079528F" w:rsidRDefault="00614287">
      <w:pPr>
        <w:suppressLineNumbers/>
        <w:jc w:val="center"/>
        <w:rPr>
          <w:rFonts w:ascii="Book Antiqua" w:hAnsi="Book Antiqua"/>
          <w:sz w:val="28"/>
          <w:szCs w:val="28"/>
          <w:lang w:val="es-ES_tradnl"/>
        </w:rPr>
      </w:pPr>
      <w:r w:rsidRPr="0079528F">
        <w:rPr>
          <w:rFonts w:ascii="Book Antiqua" w:hAnsi="Book Antiqua"/>
          <w:sz w:val="28"/>
          <w:szCs w:val="28"/>
          <w:lang w:val="es-ES_tradnl"/>
        </w:rPr>
        <w:t>GOBIERNO DE PUERTO RICO</w:t>
      </w:r>
    </w:p>
    <w:p w14:paraId="2D321507" w14:textId="77777777" w:rsidR="008E1DD6" w:rsidRPr="0079528F" w:rsidRDefault="008E1DD6">
      <w:pPr>
        <w:suppressLineNumbers/>
        <w:rPr>
          <w:rFonts w:ascii="Book Antiqua" w:hAnsi="Book Antiqua"/>
          <w:lang w:val="es-ES_tradnl"/>
        </w:rPr>
      </w:pPr>
    </w:p>
    <w:p w14:paraId="755D86DB" w14:textId="77777777" w:rsidR="008E1DD6" w:rsidRPr="0079528F" w:rsidRDefault="00614287">
      <w:pPr>
        <w:suppressLineNumbers/>
        <w:jc w:val="both"/>
        <w:rPr>
          <w:rFonts w:ascii="Book Antiqua" w:hAnsi="Book Antiqua"/>
          <w:lang w:val="es-ES_tradnl"/>
        </w:rPr>
      </w:pPr>
      <w:r w:rsidRPr="0079528F">
        <w:rPr>
          <w:rFonts w:ascii="Book Antiqua" w:hAnsi="Book Antiqua"/>
          <w:lang w:val="es-ES_tradnl"/>
        </w:rPr>
        <w:t>20ma. Asamblea</w:t>
      </w:r>
      <w:r w:rsidRPr="0079528F">
        <w:rPr>
          <w:rFonts w:ascii="Book Antiqua" w:hAnsi="Book Antiqua"/>
          <w:lang w:val="es-ES_tradnl"/>
        </w:rPr>
        <w:tab/>
      </w:r>
      <w:r w:rsidRPr="0079528F">
        <w:rPr>
          <w:rFonts w:ascii="Book Antiqua" w:hAnsi="Book Antiqua"/>
          <w:lang w:val="es-ES_tradnl"/>
        </w:rPr>
        <w:tab/>
      </w:r>
      <w:r w:rsidRPr="0079528F">
        <w:rPr>
          <w:rFonts w:ascii="Book Antiqua" w:hAnsi="Book Antiqua"/>
          <w:lang w:val="es-ES_tradnl"/>
        </w:rPr>
        <w:tab/>
      </w:r>
      <w:r w:rsidRPr="0079528F">
        <w:rPr>
          <w:rFonts w:ascii="Book Antiqua" w:hAnsi="Book Antiqua"/>
          <w:lang w:val="es-ES_tradnl"/>
        </w:rPr>
        <w:tab/>
      </w:r>
      <w:r w:rsidRPr="0079528F">
        <w:rPr>
          <w:rFonts w:ascii="Book Antiqua" w:hAnsi="Book Antiqua"/>
          <w:lang w:val="es-ES_tradnl"/>
        </w:rPr>
        <w:tab/>
      </w:r>
      <w:r w:rsidRPr="0079528F">
        <w:rPr>
          <w:rFonts w:ascii="Book Antiqua" w:hAnsi="Book Antiqua"/>
          <w:lang w:val="es-ES_tradnl"/>
        </w:rPr>
        <w:tab/>
      </w:r>
      <w:r w:rsidRPr="0079528F">
        <w:rPr>
          <w:rFonts w:ascii="Book Antiqua" w:hAnsi="Book Antiqua"/>
          <w:lang w:val="es-ES_tradnl"/>
        </w:rPr>
        <w:tab/>
      </w:r>
      <w:r w:rsidRPr="0079528F">
        <w:rPr>
          <w:rFonts w:ascii="Book Antiqua" w:hAnsi="Book Antiqua"/>
          <w:lang w:val="es-ES_tradnl"/>
        </w:rPr>
        <w:tab/>
        <w:t xml:space="preserve">         3ra. Sesión</w:t>
      </w:r>
    </w:p>
    <w:p w14:paraId="200B6D2E" w14:textId="77777777" w:rsidR="008E1DD6" w:rsidRPr="0079528F" w:rsidRDefault="00614287">
      <w:pPr>
        <w:suppressLineNumbers/>
        <w:jc w:val="both"/>
        <w:rPr>
          <w:rFonts w:ascii="Book Antiqua" w:hAnsi="Book Antiqua"/>
          <w:lang w:val="es-ES_tradnl"/>
        </w:rPr>
      </w:pPr>
      <w:r w:rsidRPr="0079528F">
        <w:rPr>
          <w:rFonts w:ascii="Book Antiqua" w:hAnsi="Book Antiqua"/>
          <w:lang w:val="es-ES_tradnl"/>
        </w:rPr>
        <w:t xml:space="preserve">            Legislativa</w:t>
      </w:r>
      <w:r w:rsidRPr="0079528F">
        <w:rPr>
          <w:rFonts w:ascii="Book Antiqua" w:hAnsi="Book Antiqua"/>
          <w:lang w:val="es-ES_tradnl"/>
        </w:rPr>
        <w:tab/>
      </w:r>
      <w:r w:rsidRPr="0079528F">
        <w:rPr>
          <w:rFonts w:ascii="Book Antiqua" w:hAnsi="Book Antiqua"/>
          <w:lang w:val="es-ES_tradnl"/>
        </w:rPr>
        <w:tab/>
      </w:r>
      <w:r w:rsidRPr="0079528F">
        <w:rPr>
          <w:rFonts w:ascii="Book Antiqua" w:hAnsi="Book Antiqua"/>
          <w:lang w:val="es-ES_tradnl"/>
        </w:rPr>
        <w:tab/>
      </w:r>
      <w:r w:rsidRPr="0079528F">
        <w:rPr>
          <w:rFonts w:ascii="Book Antiqua" w:hAnsi="Book Antiqua"/>
          <w:lang w:val="es-ES_tradnl"/>
        </w:rPr>
        <w:tab/>
        <w:t xml:space="preserve">                         </w:t>
      </w:r>
      <w:r w:rsidRPr="0079528F">
        <w:rPr>
          <w:rFonts w:ascii="Book Antiqua" w:hAnsi="Book Antiqua"/>
          <w:lang w:val="es-ES_tradnl"/>
        </w:rPr>
        <w:tab/>
      </w:r>
      <w:r w:rsidRPr="0079528F">
        <w:rPr>
          <w:rFonts w:ascii="Book Antiqua" w:hAnsi="Book Antiqua"/>
          <w:lang w:val="es-ES_tradnl"/>
        </w:rPr>
        <w:tab/>
      </w:r>
      <w:r w:rsidRPr="0079528F">
        <w:rPr>
          <w:rFonts w:ascii="Book Antiqua" w:hAnsi="Book Antiqua"/>
          <w:lang w:val="es-ES_tradnl"/>
        </w:rPr>
        <w:tab/>
        <w:t xml:space="preserve">    Ordinaria</w:t>
      </w:r>
    </w:p>
    <w:p w14:paraId="71684DA8" w14:textId="77777777" w:rsidR="008E1DD6" w:rsidRPr="0079528F" w:rsidRDefault="008E1DD6">
      <w:pPr>
        <w:suppressLineNumbers/>
        <w:rPr>
          <w:rFonts w:ascii="Book Antiqua" w:hAnsi="Book Antiqua"/>
          <w:lang w:val="es-ES_tradnl"/>
        </w:rPr>
      </w:pPr>
    </w:p>
    <w:p w14:paraId="49781EF7" w14:textId="77777777" w:rsidR="008E1DD6" w:rsidRPr="0079528F" w:rsidRDefault="00614287">
      <w:pPr>
        <w:suppressLineNumbers/>
        <w:jc w:val="center"/>
        <w:rPr>
          <w:rFonts w:ascii="Book Antiqua" w:hAnsi="Book Antiqua"/>
          <w:b/>
          <w:bCs/>
          <w:sz w:val="36"/>
          <w:szCs w:val="36"/>
          <w:lang w:val="es-ES_tradnl"/>
        </w:rPr>
      </w:pPr>
      <w:r w:rsidRPr="0079528F">
        <w:rPr>
          <w:rFonts w:ascii="Book Antiqua" w:hAnsi="Book Antiqua"/>
          <w:b/>
          <w:bCs/>
          <w:sz w:val="36"/>
          <w:szCs w:val="36"/>
          <w:lang w:val="es-ES_tradnl"/>
        </w:rPr>
        <w:t>CÁMARA DE REPRESENTANTES</w:t>
      </w:r>
    </w:p>
    <w:p w14:paraId="2048CA2A" w14:textId="77777777" w:rsidR="008E1DD6" w:rsidRPr="0079528F" w:rsidRDefault="008E1DD6">
      <w:pPr>
        <w:suppressLineNumbers/>
        <w:rPr>
          <w:rFonts w:ascii="Book Antiqua" w:hAnsi="Book Antiqua"/>
          <w:lang w:val="es-ES_tradnl"/>
        </w:rPr>
      </w:pPr>
    </w:p>
    <w:p w14:paraId="23807E55" w14:textId="5DA4C14D" w:rsidR="008E1DD6" w:rsidRPr="0079528F" w:rsidRDefault="00614287">
      <w:pPr>
        <w:suppressLineNumbers/>
        <w:jc w:val="center"/>
        <w:rPr>
          <w:rFonts w:ascii="Book Antiqua" w:hAnsi="Book Antiqua"/>
          <w:b/>
          <w:bCs/>
          <w:sz w:val="52"/>
          <w:szCs w:val="52"/>
          <w:lang w:val="es-ES_tradnl"/>
        </w:rPr>
      </w:pPr>
      <w:r w:rsidRPr="0079528F">
        <w:rPr>
          <w:rFonts w:ascii="Book Antiqua" w:hAnsi="Book Antiqua"/>
          <w:b/>
          <w:bCs/>
          <w:sz w:val="52"/>
          <w:szCs w:val="52"/>
          <w:lang w:val="es-ES_tradnl"/>
        </w:rPr>
        <w:t xml:space="preserve">R. de la C. </w:t>
      </w:r>
      <w:r w:rsidR="00D85E78">
        <w:rPr>
          <w:rFonts w:ascii="Book Antiqua" w:hAnsi="Book Antiqua"/>
          <w:b/>
          <w:bCs/>
          <w:sz w:val="52"/>
          <w:szCs w:val="52"/>
          <w:lang w:val="es-ES_tradnl"/>
        </w:rPr>
        <w:t>711</w:t>
      </w:r>
    </w:p>
    <w:p w14:paraId="137B4AE3" w14:textId="77777777" w:rsidR="008E1DD6" w:rsidRPr="0079528F" w:rsidRDefault="008E1DD6">
      <w:pPr>
        <w:suppressLineNumbers/>
        <w:rPr>
          <w:rFonts w:ascii="Book Antiqua" w:hAnsi="Book Antiqua"/>
          <w:lang w:val="es-ES_tradnl"/>
        </w:rPr>
      </w:pPr>
    </w:p>
    <w:p w14:paraId="7BF4AF4B" w14:textId="3B059262" w:rsidR="008E1DD6" w:rsidRPr="0079528F" w:rsidRDefault="00D85E78">
      <w:pPr>
        <w:suppressLineNumbers/>
        <w:jc w:val="center"/>
        <w:rPr>
          <w:rFonts w:ascii="Book Antiqua" w:hAnsi="Book Antiqua"/>
          <w:lang w:val="es-ES_tradnl"/>
        </w:rPr>
      </w:pPr>
      <w:r>
        <w:rPr>
          <w:rFonts w:ascii="Book Antiqua" w:hAnsi="Book Antiqua"/>
          <w:lang w:val="es-ES_tradnl"/>
        </w:rPr>
        <w:t>1</w:t>
      </w:r>
      <w:r w:rsidR="00614287" w:rsidRPr="0079528F">
        <w:rPr>
          <w:rFonts w:ascii="Book Antiqua" w:hAnsi="Book Antiqua"/>
          <w:lang w:val="es-ES_tradnl"/>
        </w:rPr>
        <w:t xml:space="preserve"> DE </w:t>
      </w:r>
      <w:r w:rsidR="006C2895">
        <w:rPr>
          <w:rFonts w:ascii="Book Antiqua" w:hAnsi="Book Antiqua"/>
          <w:lang w:val="es-ES_tradnl"/>
        </w:rPr>
        <w:t>JUNIO</w:t>
      </w:r>
      <w:r w:rsidR="00614287" w:rsidRPr="0079528F">
        <w:rPr>
          <w:rFonts w:ascii="Book Antiqua" w:hAnsi="Book Antiqua"/>
          <w:lang w:val="es-ES_tradnl"/>
        </w:rPr>
        <w:t xml:space="preserve"> DE 2026</w:t>
      </w:r>
    </w:p>
    <w:p w14:paraId="74F5BF5D" w14:textId="77777777" w:rsidR="008E1DD6" w:rsidRPr="0079528F" w:rsidRDefault="008E1DD6">
      <w:pPr>
        <w:suppressLineNumbers/>
        <w:rPr>
          <w:rFonts w:ascii="Book Antiqua" w:hAnsi="Book Antiqua"/>
          <w:lang w:val="es-ES_tradnl"/>
        </w:rPr>
      </w:pPr>
    </w:p>
    <w:p w14:paraId="12BB3B03" w14:textId="77777777" w:rsidR="008E1DD6" w:rsidRPr="0079528F" w:rsidRDefault="0065253E">
      <w:pPr>
        <w:suppressLineNumbers/>
        <w:jc w:val="center"/>
        <w:rPr>
          <w:rFonts w:ascii="Book Antiqua" w:hAnsi="Book Antiqua"/>
          <w:lang w:val="es-ES_tradnl"/>
        </w:rPr>
      </w:pPr>
      <w:r w:rsidRPr="0079528F">
        <w:rPr>
          <w:rFonts w:ascii="Book Antiqua" w:hAnsi="Book Antiqua"/>
          <w:lang w:val="es-ES_tradnl"/>
        </w:rPr>
        <w:t>Presentada por el</w:t>
      </w:r>
      <w:r w:rsidR="00614287" w:rsidRPr="0079528F">
        <w:rPr>
          <w:rFonts w:ascii="Book Antiqua" w:hAnsi="Book Antiqua"/>
          <w:lang w:val="es-ES_tradnl"/>
        </w:rPr>
        <w:t xml:space="preserve"> representante </w:t>
      </w:r>
      <w:r w:rsidR="00614287" w:rsidRPr="0079528F">
        <w:rPr>
          <w:rFonts w:ascii="Book Antiqua" w:hAnsi="Book Antiqua"/>
          <w:i/>
          <w:lang w:val="es-ES_tradnl"/>
        </w:rPr>
        <w:t>Santiago Guzmán</w:t>
      </w:r>
    </w:p>
    <w:p w14:paraId="33D3AF0B" w14:textId="77777777" w:rsidR="008E1DD6" w:rsidRPr="0079528F" w:rsidRDefault="008E1DD6">
      <w:pPr>
        <w:suppressLineNumbers/>
        <w:rPr>
          <w:rFonts w:ascii="Book Antiqua" w:hAnsi="Book Antiqua"/>
          <w:lang w:val="es-ES_tradnl"/>
        </w:rPr>
      </w:pPr>
    </w:p>
    <w:p w14:paraId="5AEF0160" w14:textId="06F09201" w:rsidR="008E1DD6" w:rsidRPr="0079528F" w:rsidRDefault="00614287">
      <w:pPr>
        <w:suppressLineNumbers/>
        <w:jc w:val="center"/>
        <w:rPr>
          <w:rFonts w:ascii="Book Antiqua" w:hAnsi="Book Antiqua"/>
          <w:lang w:val="es-ES_tradnl"/>
        </w:rPr>
      </w:pPr>
      <w:r w:rsidRPr="0079528F">
        <w:rPr>
          <w:rFonts w:ascii="Book Antiqua" w:hAnsi="Book Antiqua"/>
          <w:lang w:val="es-ES_tradnl"/>
        </w:rPr>
        <w:t xml:space="preserve">Referida a la Comisión de </w:t>
      </w:r>
      <w:r w:rsidR="006C2895">
        <w:rPr>
          <w:rFonts w:ascii="Book Antiqua" w:hAnsi="Book Antiqua"/>
          <w:lang w:val="es-ES_tradnl"/>
        </w:rPr>
        <w:t>Asuntos Internos</w:t>
      </w:r>
    </w:p>
    <w:p w14:paraId="1E14AB8D" w14:textId="77777777" w:rsidR="008E1DD6" w:rsidRPr="0079528F" w:rsidRDefault="008E1DD6">
      <w:pPr>
        <w:suppressLineNumbers/>
        <w:rPr>
          <w:rFonts w:ascii="Book Antiqua" w:hAnsi="Book Antiqua"/>
          <w:lang w:val="es-ES_tradnl"/>
        </w:rPr>
      </w:pPr>
    </w:p>
    <w:p w14:paraId="1A05F460" w14:textId="77777777" w:rsidR="008E1DD6" w:rsidRPr="0079528F" w:rsidRDefault="00614287">
      <w:pPr>
        <w:suppressLineNumbers/>
        <w:jc w:val="center"/>
        <w:rPr>
          <w:rFonts w:ascii="Book Antiqua" w:hAnsi="Book Antiqua"/>
          <w:b/>
          <w:bCs/>
          <w:sz w:val="28"/>
          <w:szCs w:val="28"/>
          <w:lang w:val="es-ES_tradnl"/>
        </w:rPr>
      </w:pPr>
      <w:r w:rsidRPr="0079528F">
        <w:rPr>
          <w:rFonts w:ascii="Book Antiqua" w:hAnsi="Book Antiqua"/>
          <w:b/>
          <w:bCs/>
          <w:sz w:val="28"/>
          <w:szCs w:val="28"/>
          <w:lang w:val="es-ES_tradnl"/>
        </w:rPr>
        <w:t>RESOLUCIÓN</w:t>
      </w:r>
    </w:p>
    <w:p w14:paraId="717CCA88" w14:textId="77777777" w:rsidR="008E1DD6" w:rsidRPr="0079528F" w:rsidRDefault="008E1DD6">
      <w:pPr>
        <w:suppressLineNumbers/>
        <w:rPr>
          <w:rFonts w:ascii="Book Antiqua" w:hAnsi="Book Antiqua"/>
          <w:lang w:val="es-ES_tradnl"/>
        </w:rPr>
      </w:pPr>
    </w:p>
    <w:p w14:paraId="5B72C46E" w14:textId="481F2FE2" w:rsidR="008E1DD6" w:rsidRPr="0079528F" w:rsidRDefault="00614287">
      <w:pPr>
        <w:suppressLineNumbers/>
        <w:ind w:left="720" w:hanging="720"/>
        <w:jc w:val="both"/>
        <w:rPr>
          <w:rFonts w:ascii="Book Antiqua" w:hAnsi="Book Antiqua"/>
          <w:lang w:val="es-ES_tradnl"/>
        </w:rPr>
      </w:pPr>
      <w:r w:rsidRPr="0079528F">
        <w:rPr>
          <w:rFonts w:ascii="Book Antiqua" w:hAnsi="Book Antiqua"/>
          <w:lang w:val="es-ES_tradnl"/>
        </w:rPr>
        <w:t xml:space="preserve">Para ordenar a la </w:t>
      </w:r>
      <w:r w:rsidR="00207386">
        <w:rPr>
          <w:rFonts w:ascii="Book Antiqua" w:eastAsia="Book Antiqua" w:hAnsi="Book Antiqua" w:cs="Book Antiqua"/>
          <w:lang w:val="es-ES_tradnl"/>
        </w:rPr>
        <w:t>Comisión de la Región Norte</w:t>
      </w:r>
      <w:r w:rsidR="00ED0B9C" w:rsidRPr="0079528F">
        <w:rPr>
          <w:rFonts w:ascii="Book Antiqua" w:eastAsia="Book Antiqua" w:hAnsi="Book Antiqua" w:cs="Book Antiqua"/>
          <w:lang w:val="es-ES_tradnl"/>
        </w:rPr>
        <w:t xml:space="preserve"> </w:t>
      </w:r>
      <w:r w:rsidRPr="0079528F">
        <w:rPr>
          <w:rFonts w:ascii="Book Antiqua" w:hAnsi="Book Antiqua"/>
          <w:lang w:val="es-ES_tradnl"/>
        </w:rPr>
        <w:t>de la Cámara de Representantes de Puerto Rico realizar una investigación exhaustiva sobre la respuesta de las agencias de emergencia ante la explosión e incendio ocurrido en la madrugada del 8 de noviembre de 2025 en</w:t>
      </w:r>
      <w:r w:rsidR="00B51C8A" w:rsidRPr="0079528F">
        <w:rPr>
          <w:rFonts w:ascii="Book Antiqua" w:hAnsi="Book Antiqua"/>
          <w:lang w:val="es-ES_tradnl"/>
        </w:rPr>
        <w:t xml:space="preserve"> un apartamento ubicado en una vivienda multifamiliar localizada en el </w:t>
      </w:r>
      <w:r w:rsidRPr="0079528F">
        <w:rPr>
          <w:rFonts w:ascii="Book Antiqua" w:hAnsi="Book Antiqua"/>
          <w:lang w:val="es-ES_tradnl"/>
        </w:rPr>
        <w:t xml:space="preserve">Paseo Dorado, Primera Sección de Levittown, </w:t>
      </w:r>
      <w:proofErr w:type="spellStart"/>
      <w:r w:rsidRPr="0079528F">
        <w:rPr>
          <w:rFonts w:ascii="Book Antiqua" w:hAnsi="Book Antiqua"/>
          <w:lang w:val="es-ES_tradnl"/>
        </w:rPr>
        <w:t>Toa</w:t>
      </w:r>
      <w:proofErr w:type="spellEnd"/>
      <w:r w:rsidRPr="0079528F">
        <w:rPr>
          <w:rFonts w:ascii="Book Antiqua" w:hAnsi="Book Antiqua"/>
          <w:lang w:val="es-ES_tradnl"/>
        </w:rPr>
        <w:t xml:space="preserve"> Baja, que resultó en la muerte de Enid Nicole Montalvo Martínez; evaluar si los tiempos de respuesta del Negociado del Cuerpo de Bomberos de Puerto Rico, del Sistema de Emergencias 9-1-1 y de los servicios paramédicos cumplieron con los protocolos establecidos; identificar posibles deficiencias en la coordinación </w:t>
      </w:r>
      <w:proofErr w:type="spellStart"/>
      <w:r w:rsidRPr="0079528F">
        <w:rPr>
          <w:rFonts w:ascii="Book Antiqua" w:hAnsi="Book Antiqua"/>
          <w:lang w:val="es-ES_tradnl"/>
        </w:rPr>
        <w:t>interagencial</w:t>
      </w:r>
      <w:proofErr w:type="spellEnd"/>
      <w:r w:rsidRPr="0079528F">
        <w:rPr>
          <w:rFonts w:ascii="Book Antiqua" w:hAnsi="Book Antiqua"/>
          <w:lang w:val="es-ES_tradnl"/>
        </w:rPr>
        <w:t xml:space="preserve"> y los mecanismos de respuesta a emergencias; y para otros fines relacionados.</w:t>
      </w:r>
    </w:p>
    <w:p w14:paraId="5CE6A812" w14:textId="77777777" w:rsidR="008E1DD6" w:rsidRPr="0079528F" w:rsidRDefault="008E1DD6">
      <w:pPr>
        <w:suppressLineNumbers/>
        <w:rPr>
          <w:rFonts w:ascii="Book Antiqua" w:hAnsi="Book Antiqua"/>
          <w:lang w:val="es-ES_tradnl"/>
        </w:rPr>
      </w:pPr>
    </w:p>
    <w:p w14:paraId="17CA9AE6" w14:textId="77777777" w:rsidR="008E1DD6" w:rsidRPr="0079528F" w:rsidRDefault="00614287">
      <w:pPr>
        <w:suppressLineNumbers/>
        <w:ind w:left="360" w:hanging="360"/>
        <w:jc w:val="center"/>
        <w:rPr>
          <w:rFonts w:ascii="Book Antiqua" w:hAnsi="Book Antiqua"/>
          <w:lang w:val="es-ES_tradnl"/>
        </w:rPr>
      </w:pPr>
      <w:r w:rsidRPr="0079528F">
        <w:rPr>
          <w:rFonts w:ascii="Book Antiqua" w:hAnsi="Book Antiqua"/>
          <w:lang w:val="es-ES_tradnl"/>
        </w:rPr>
        <w:t>EXPOSICIÓN DE MOTIVOS</w:t>
      </w:r>
    </w:p>
    <w:p w14:paraId="52A533A8" w14:textId="77777777" w:rsidR="008E1DD6" w:rsidRPr="0079528F" w:rsidRDefault="008E1DD6">
      <w:pPr>
        <w:suppressLineNumbers/>
        <w:rPr>
          <w:rFonts w:ascii="Book Antiqua" w:hAnsi="Book Antiqua"/>
          <w:lang w:val="es-ES_tradnl"/>
        </w:rPr>
      </w:pPr>
    </w:p>
    <w:p w14:paraId="26BBA686" w14:textId="77777777" w:rsidR="008E1DD6" w:rsidRPr="0079528F" w:rsidRDefault="00614287">
      <w:pPr>
        <w:suppressLineNumbers/>
        <w:ind w:firstLine="720"/>
        <w:jc w:val="both"/>
        <w:rPr>
          <w:rFonts w:ascii="Book Antiqua" w:hAnsi="Book Antiqua"/>
          <w:lang w:val="es-ES_tradnl"/>
        </w:rPr>
      </w:pPr>
      <w:r w:rsidRPr="0079528F">
        <w:rPr>
          <w:rFonts w:ascii="Book Antiqua" w:hAnsi="Book Antiqua"/>
          <w:lang w:val="es-ES_tradnl"/>
        </w:rPr>
        <w:t>La protección de la vida humana y la atención oportuna a emergencias constituyen responsabilidades fundamentales del Estado. En Puerto Rico, el sistema de respuesta a emergencias depende de la coordinación efectiva entre el Sistema de Emergencias 9-1-1, el Negociado del Cuerpo de Bomberos, los servicios paramédicos y el Departamento de Seguridad Pública (DSP). Cuando este sistema falla o enfrenta deficiencias, las consecuencias pueden ser fatales para los ciudadanos en sus momentos de mayor vulnerabilidad.</w:t>
      </w:r>
    </w:p>
    <w:p w14:paraId="07F02B24" w14:textId="77777777" w:rsidR="00614287" w:rsidRPr="0079528F" w:rsidRDefault="00614287">
      <w:pPr>
        <w:suppressLineNumbers/>
        <w:ind w:firstLine="720"/>
        <w:jc w:val="both"/>
        <w:rPr>
          <w:rFonts w:ascii="Book Antiqua" w:hAnsi="Book Antiqua"/>
          <w:lang w:val="es-ES_tradnl"/>
        </w:rPr>
      </w:pPr>
    </w:p>
    <w:p w14:paraId="23B3A9FE" w14:textId="64FFEA22" w:rsidR="008E1DD6" w:rsidRPr="0079528F" w:rsidRDefault="00614287">
      <w:pPr>
        <w:suppressLineNumbers/>
        <w:ind w:firstLine="720"/>
        <w:jc w:val="both"/>
        <w:rPr>
          <w:rFonts w:ascii="Book Antiqua" w:hAnsi="Book Antiqua"/>
          <w:lang w:val="es-ES_tradnl"/>
        </w:rPr>
      </w:pPr>
      <w:r w:rsidRPr="0079528F">
        <w:rPr>
          <w:rFonts w:ascii="Book Antiqua" w:hAnsi="Book Antiqua"/>
          <w:lang w:val="es-ES_tradnl"/>
        </w:rPr>
        <w:t>En la madrugada del sábado, 8 de noviembre de 2025, alrededor de las 2:00 a.m., se produjo una exp</w:t>
      </w:r>
      <w:r w:rsidR="00FB1195" w:rsidRPr="0079528F">
        <w:rPr>
          <w:rFonts w:ascii="Book Antiqua" w:hAnsi="Book Antiqua"/>
          <w:lang w:val="es-ES_tradnl"/>
        </w:rPr>
        <w:t>losión en un apartamento localizado</w:t>
      </w:r>
      <w:r w:rsidRPr="0079528F">
        <w:rPr>
          <w:rFonts w:ascii="Book Antiqua" w:hAnsi="Book Antiqua"/>
          <w:lang w:val="es-ES_tradnl"/>
        </w:rPr>
        <w:t xml:space="preserve"> en un</w:t>
      </w:r>
      <w:r w:rsidR="00B51C8A" w:rsidRPr="0079528F">
        <w:rPr>
          <w:rFonts w:ascii="Book Antiqua" w:hAnsi="Book Antiqua"/>
          <w:lang w:val="es-ES_tradnl"/>
        </w:rPr>
        <w:t>a v</w:t>
      </w:r>
      <w:r w:rsidR="00FB1195" w:rsidRPr="0079528F">
        <w:rPr>
          <w:rFonts w:ascii="Book Antiqua" w:hAnsi="Book Antiqua"/>
          <w:lang w:val="es-ES_tradnl"/>
        </w:rPr>
        <w:t xml:space="preserve">ivienda multifamiliar </w:t>
      </w:r>
      <w:r w:rsidR="00FB1195" w:rsidRPr="0079528F">
        <w:rPr>
          <w:rFonts w:ascii="Book Antiqua" w:hAnsi="Book Antiqua"/>
          <w:lang w:val="es-ES_tradnl"/>
        </w:rPr>
        <w:lastRenderedPageBreak/>
        <w:t>sita</w:t>
      </w:r>
      <w:r w:rsidRPr="0079528F">
        <w:rPr>
          <w:rFonts w:ascii="Book Antiqua" w:hAnsi="Book Antiqua"/>
          <w:lang w:val="es-ES_tradnl"/>
        </w:rPr>
        <w:t xml:space="preserve"> en el 1627 de Paseo Dorado,</w:t>
      </w:r>
      <w:r w:rsidR="00207386">
        <w:rPr>
          <w:rFonts w:ascii="Book Antiqua" w:hAnsi="Book Antiqua"/>
          <w:lang w:val="es-ES_tradnl"/>
        </w:rPr>
        <w:t xml:space="preserve"> Primera Sección de Levittown, M</w:t>
      </w:r>
      <w:r w:rsidRPr="0079528F">
        <w:rPr>
          <w:rFonts w:ascii="Book Antiqua" w:hAnsi="Book Antiqua"/>
          <w:lang w:val="es-ES_tradnl"/>
        </w:rPr>
        <w:t xml:space="preserve">unicipio de </w:t>
      </w:r>
      <w:proofErr w:type="spellStart"/>
      <w:r w:rsidRPr="0079528F">
        <w:rPr>
          <w:rFonts w:ascii="Book Antiqua" w:hAnsi="Book Antiqua"/>
          <w:lang w:val="es-ES_tradnl"/>
        </w:rPr>
        <w:t>Toa</w:t>
      </w:r>
      <w:proofErr w:type="spellEnd"/>
      <w:r w:rsidRPr="0079528F">
        <w:rPr>
          <w:rFonts w:ascii="Book Antiqua" w:hAnsi="Book Antiqua"/>
          <w:lang w:val="es-ES_tradnl"/>
        </w:rPr>
        <w:t xml:space="preserve"> Baja. De acuerdo con los informes preliminares de la Policía de Puerto Rico, la explosión habría sido provocada por la combinación de un alegado escape de gas proveniente de varias hornillas y un incienso encendido dentro del apartamento. Enid Nicole Montalvo Martínez, de 36 años, resultó con quemaduras en el 98% de su cuerpo, fue trasladada al Centro Médico de Río Piedras y falleció en la madrugada del domingo 9 de noviembre de 2025.</w:t>
      </w:r>
      <w:r w:rsidRPr="0079528F">
        <w:rPr>
          <w:rStyle w:val="Refdenotaalpie"/>
          <w:lang w:val="es-ES_tradnl"/>
        </w:rPr>
        <w:footnoteReference w:id="1"/>
      </w:r>
    </w:p>
    <w:p w14:paraId="4C9F8C87" w14:textId="77777777" w:rsidR="00151E5B" w:rsidRPr="0079528F" w:rsidRDefault="00151E5B">
      <w:pPr>
        <w:suppressLineNumbers/>
        <w:ind w:firstLine="720"/>
        <w:jc w:val="both"/>
        <w:rPr>
          <w:rFonts w:ascii="Book Antiqua" w:hAnsi="Book Antiqua"/>
          <w:lang w:val="es-ES_tradnl"/>
        </w:rPr>
      </w:pPr>
    </w:p>
    <w:p w14:paraId="67406A40" w14:textId="77777777" w:rsidR="00151E5B" w:rsidRPr="0079528F" w:rsidRDefault="00151E5B" w:rsidP="00151E5B">
      <w:pPr>
        <w:suppressLineNumbers/>
        <w:ind w:firstLine="720"/>
        <w:jc w:val="both"/>
        <w:rPr>
          <w:rFonts w:ascii="Book Antiqua" w:hAnsi="Book Antiqua"/>
          <w:lang w:val="es-ES_tradnl"/>
        </w:rPr>
      </w:pPr>
      <w:r w:rsidRPr="0079528F">
        <w:rPr>
          <w:rFonts w:ascii="Book Antiqua" w:hAnsi="Book Antiqua"/>
          <w:lang w:val="es-ES_tradnl"/>
        </w:rPr>
        <w:t>Según surge de la información publicada por diversos medios de comunicación, el incidente fue reportado al Sistema de Emergencias 9-1-1 y provocó la movilización de personal del Negociado del Cuerpo de Bomberos, servicios paramédicos y agentes de la Policía de Puerto Rico. Asimismo, se informó que las autoridades investigaban un posible escape de gas como una de las causas preliminares de la explosión, lo que acentúa la necesidad de evaluar la coordinación y efectividad de la respuesta gubernamental ante este tipo de emergencia.</w:t>
      </w:r>
    </w:p>
    <w:p w14:paraId="3E8D4BAB" w14:textId="77777777" w:rsidR="00614287" w:rsidRPr="0079528F" w:rsidRDefault="00614287" w:rsidP="00151E5B">
      <w:pPr>
        <w:suppressLineNumbers/>
        <w:jc w:val="both"/>
        <w:rPr>
          <w:rFonts w:ascii="Book Antiqua" w:hAnsi="Book Antiqua"/>
          <w:lang w:val="es-ES_tradnl"/>
        </w:rPr>
      </w:pPr>
    </w:p>
    <w:p w14:paraId="4D9CA328" w14:textId="760D6572" w:rsidR="008E1DD6" w:rsidRPr="0079528F" w:rsidRDefault="00614287" w:rsidP="00207386">
      <w:pPr>
        <w:suppressLineNumbers/>
        <w:ind w:firstLine="720"/>
        <w:jc w:val="both"/>
        <w:rPr>
          <w:rFonts w:ascii="Book Antiqua" w:hAnsi="Book Antiqua"/>
          <w:lang w:val="es-ES_tradnl"/>
        </w:rPr>
      </w:pPr>
      <w:r w:rsidRPr="0079528F">
        <w:rPr>
          <w:rFonts w:ascii="Book Antiqua" w:hAnsi="Book Antiqua"/>
          <w:lang w:val="es-ES_tradnl"/>
        </w:rPr>
        <w:t xml:space="preserve">Al lugar del incidente acudieron bomberos estatales, paramédicos, y agentes de las divisiones de Explosivos y del Cuerpo de Investigaciones Criminales (CIC) de Bayamón. Los </w:t>
      </w:r>
      <w:r w:rsidR="00151E5B" w:rsidRPr="0079528F">
        <w:rPr>
          <w:rFonts w:ascii="Book Antiqua" w:hAnsi="Book Antiqua"/>
          <w:lang w:val="es-ES_tradnl"/>
        </w:rPr>
        <w:t>investigadores de incendios “</w:t>
      </w:r>
      <w:proofErr w:type="spellStart"/>
      <w:r w:rsidR="00FB1195" w:rsidRPr="0079528F">
        <w:rPr>
          <w:rFonts w:ascii="Book Antiqua" w:hAnsi="Book Antiqua"/>
          <w:lang w:val="es-ES_tradnl"/>
        </w:rPr>
        <w:t>Fire</w:t>
      </w:r>
      <w:proofErr w:type="spellEnd"/>
      <w:r w:rsidR="00FB1195" w:rsidRPr="0079528F">
        <w:rPr>
          <w:rFonts w:ascii="Book Antiqua" w:hAnsi="Book Antiqua"/>
          <w:lang w:val="es-ES_tradnl"/>
        </w:rPr>
        <w:t xml:space="preserve"> </w:t>
      </w:r>
      <w:proofErr w:type="spellStart"/>
      <w:r w:rsidR="00FB1195" w:rsidRPr="0079528F">
        <w:rPr>
          <w:rFonts w:ascii="Book Antiqua" w:hAnsi="Book Antiqua"/>
          <w:lang w:val="es-ES_tradnl"/>
        </w:rPr>
        <w:t>Marsha</w:t>
      </w:r>
      <w:r w:rsidR="00207386">
        <w:rPr>
          <w:rFonts w:ascii="Book Antiqua" w:hAnsi="Book Antiqua"/>
          <w:lang w:val="es-ES_tradnl"/>
        </w:rPr>
        <w:t>l´s</w:t>
      </w:r>
      <w:proofErr w:type="spellEnd"/>
      <w:r w:rsidR="00151E5B" w:rsidRPr="0079528F">
        <w:rPr>
          <w:rFonts w:ascii="Book Antiqua" w:hAnsi="Book Antiqua"/>
          <w:lang w:val="es-ES_tradnl"/>
        </w:rPr>
        <w:t>”</w:t>
      </w:r>
      <w:r w:rsidR="00207386">
        <w:rPr>
          <w:rFonts w:ascii="Book Antiqua" w:hAnsi="Book Antiqua"/>
          <w:lang w:val="es-ES_tradnl"/>
        </w:rPr>
        <w:t xml:space="preserve"> </w:t>
      </w:r>
      <w:r w:rsidRPr="0079528F">
        <w:rPr>
          <w:rFonts w:ascii="Book Antiqua" w:hAnsi="Book Antiqua"/>
          <w:lang w:val="es-ES_tradnl"/>
        </w:rPr>
        <w:t>asumieron la responsabilidad de determinar las causas exactas del siniestro.</w:t>
      </w:r>
    </w:p>
    <w:p w14:paraId="0D2C0CAD" w14:textId="77777777" w:rsidR="00614287" w:rsidRPr="0079528F" w:rsidRDefault="00614287">
      <w:pPr>
        <w:suppressLineNumbers/>
        <w:ind w:firstLine="720"/>
        <w:jc w:val="both"/>
        <w:rPr>
          <w:rFonts w:ascii="Book Antiqua" w:hAnsi="Book Antiqua"/>
          <w:lang w:val="es-ES_tradnl"/>
        </w:rPr>
      </w:pPr>
    </w:p>
    <w:p w14:paraId="6DEF05D6" w14:textId="77777777" w:rsidR="008E1DD6" w:rsidRPr="0079528F" w:rsidRDefault="00614287">
      <w:pPr>
        <w:suppressLineNumbers/>
        <w:ind w:firstLine="720"/>
        <w:jc w:val="both"/>
        <w:rPr>
          <w:rFonts w:ascii="Book Antiqua" w:hAnsi="Book Antiqua"/>
          <w:lang w:val="es-ES_tradnl"/>
        </w:rPr>
      </w:pPr>
      <w:r w:rsidRPr="0079528F">
        <w:rPr>
          <w:rFonts w:ascii="Book Antiqua" w:hAnsi="Book Antiqua"/>
          <w:lang w:val="es-ES_tradnl"/>
        </w:rPr>
        <w:t>Residentes de la comunidad de Levittown expresaron públicamente su preocupación por lo que describieron como una demora superior a los 45 minutos en la llegada de los servicios de emergencia, mientras la víctima aguardaba auxilio con quemaduras en casi la totalidad de su cuerpo. Estos señalamientos fueron ampliamente cubiertos por los medios de comunicación y generaron inquietud legítima en la ciudadanía.</w:t>
      </w:r>
      <w:r w:rsidRPr="0079528F">
        <w:rPr>
          <w:rStyle w:val="Refdenotaalpie"/>
          <w:lang w:val="es-ES_tradnl"/>
        </w:rPr>
        <w:footnoteReference w:id="2"/>
      </w:r>
    </w:p>
    <w:p w14:paraId="05BFDD67" w14:textId="77777777" w:rsidR="00614287" w:rsidRPr="0079528F" w:rsidRDefault="00614287">
      <w:pPr>
        <w:suppressLineNumbers/>
        <w:ind w:firstLine="720"/>
        <w:jc w:val="both"/>
        <w:rPr>
          <w:rFonts w:ascii="Book Antiqua" w:hAnsi="Book Antiqua"/>
          <w:lang w:val="es-ES_tradnl"/>
        </w:rPr>
      </w:pPr>
    </w:p>
    <w:p w14:paraId="2C9D793C" w14:textId="77777777" w:rsidR="008E1DD6" w:rsidRPr="0079528F" w:rsidRDefault="00614287">
      <w:pPr>
        <w:suppressLineNumbers/>
        <w:ind w:firstLine="720"/>
        <w:jc w:val="both"/>
        <w:rPr>
          <w:rFonts w:ascii="Book Antiqua" w:hAnsi="Book Antiqua"/>
          <w:lang w:val="es-ES_tradnl"/>
        </w:rPr>
      </w:pPr>
      <w:r w:rsidRPr="0079528F">
        <w:rPr>
          <w:rFonts w:ascii="Book Antiqua" w:hAnsi="Book Antiqua"/>
          <w:lang w:val="es-ES_tradnl"/>
        </w:rPr>
        <w:t>El Departamento de Seguridad Pública emitió declaraciones públicas sosteniendo que las agencias de emergencia cumplieron con los protocolos de respuesta vigentes. No obstante, ante la gravedad del incidente, la pérdida de vida y las preguntas legítimas planteadas por la ciudadanía, resulta necesario que la Asamblea Legislativa ejerza su función fiscalizadora para esclarecer objetivamente los hechos.</w:t>
      </w:r>
      <w:r w:rsidRPr="0079528F">
        <w:rPr>
          <w:rStyle w:val="Refdenotaalpie"/>
          <w:lang w:val="es-ES_tradnl"/>
        </w:rPr>
        <w:footnoteReference w:id="3"/>
      </w:r>
    </w:p>
    <w:p w14:paraId="3040AAD8" w14:textId="77777777" w:rsidR="00614287" w:rsidRPr="0079528F" w:rsidRDefault="00614287">
      <w:pPr>
        <w:suppressLineNumbers/>
        <w:ind w:firstLine="720"/>
        <w:jc w:val="both"/>
        <w:rPr>
          <w:rFonts w:ascii="Book Antiqua" w:hAnsi="Book Antiqua"/>
          <w:lang w:val="es-ES_tradnl"/>
        </w:rPr>
      </w:pPr>
    </w:p>
    <w:p w14:paraId="3BE6F537" w14:textId="7AF9AAAA" w:rsidR="008E1DD6" w:rsidRPr="0079528F" w:rsidRDefault="00614287">
      <w:pPr>
        <w:suppressLineNumbers/>
        <w:ind w:firstLine="720"/>
        <w:jc w:val="both"/>
        <w:rPr>
          <w:rFonts w:ascii="Book Antiqua" w:hAnsi="Book Antiqua"/>
          <w:lang w:val="es-ES_tradnl"/>
        </w:rPr>
      </w:pPr>
      <w:r w:rsidRPr="0079528F">
        <w:rPr>
          <w:rFonts w:ascii="Book Antiqua" w:hAnsi="Book Antiqua"/>
          <w:lang w:val="es-ES_tradnl"/>
        </w:rPr>
        <w:lastRenderedPageBreak/>
        <w:t>Los incidentes por escape de gas en viviendas representan un riesgo de seguridad pública que trasciende el caso particular aquí considerado. Puerto Rico cuenta con una proporción significativa de unidades de vivienda que utilizan gas licuado de petróleo (LPG) para cocinar. Esta realidad exige que el sistema de emergencias esté debidamente preparado, dotado de recursos suficientes y que opere con tiempos de respuesta que protejan la vida de los ciudadanos.</w:t>
      </w:r>
    </w:p>
    <w:p w14:paraId="265A032B" w14:textId="77777777" w:rsidR="00614287" w:rsidRPr="0079528F" w:rsidRDefault="00614287">
      <w:pPr>
        <w:suppressLineNumbers/>
        <w:ind w:firstLine="720"/>
        <w:jc w:val="both"/>
        <w:rPr>
          <w:rFonts w:ascii="Book Antiqua" w:hAnsi="Book Antiqua"/>
          <w:lang w:val="es-ES_tradnl"/>
        </w:rPr>
      </w:pPr>
    </w:p>
    <w:p w14:paraId="66384756" w14:textId="77777777" w:rsidR="008E1DD6" w:rsidRPr="0079528F" w:rsidRDefault="00614287">
      <w:pPr>
        <w:suppressLineNumbers/>
        <w:ind w:firstLine="720"/>
        <w:jc w:val="both"/>
        <w:rPr>
          <w:rFonts w:ascii="Book Antiqua" w:hAnsi="Book Antiqua"/>
          <w:lang w:val="es-ES_tradnl"/>
        </w:rPr>
      </w:pPr>
      <w:r w:rsidRPr="0079528F">
        <w:rPr>
          <w:rFonts w:ascii="Book Antiqua" w:hAnsi="Book Antiqua"/>
          <w:lang w:val="es-ES_tradnl"/>
        </w:rPr>
        <w:t>El tiempo de respuesta ante una emergencia de quemaduras graves es un factor clínico determinante. En casos donde el cuerpo sufre quemaduras en un porcentaje elevado de su superficie, cada minuto sin atención médica especializada incide directamente en la probabilidad de sobrevivencia. Este principio es reconocido universalmente en los protocolos de manejo de emergencias y debe ser el estándar de referencia al evaluar la efectividad de la respuesta en este caso.</w:t>
      </w:r>
    </w:p>
    <w:p w14:paraId="6F0CABC9" w14:textId="77777777" w:rsidR="00B51C8A" w:rsidRPr="0079528F" w:rsidRDefault="00B51C8A">
      <w:pPr>
        <w:suppressLineNumbers/>
        <w:ind w:firstLine="720"/>
        <w:jc w:val="both"/>
        <w:rPr>
          <w:rFonts w:ascii="Book Antiqua" w:hAnsi="Book Antiqua"/>
          <w:lang w:val="es-ES_tradnl"/>
        </w:rPr>
      </w:pPr>
    </w:p>
    <w:p w14:paraId="1815895C" w14:textId="77777777" w:rsidR="008E1DD6" w:rsidRPr="0079528F" w:rsidRDefault="00614287">
      <w:pPr>
        <w:suppressLineNumbers/>
        <w:ind w:firstLine="720"/>
        <w:jc w:val="both"/>
        <w:rPr>
          <w:rFonts w:ascii="Book Antiqua" w:hAnsi="Book Antiqua"/>
          <w:lang w:val="es-ES_tradnl"/>
        </w:rPr>
      </w:pPr>
      <w:r w:rsidRPr="0079528F">
        <w:rPr>
          <w:rFonts w:ascii="Book Antiqua" w:hAnsi="Book Antiqua"/>
          <w:lang w:val="es-ES_tradnl"/>
        </w:rPr>
        <w:t>Igualmente, resulta pertinente examinar la coordinación entre las diversas agencias que participaron en la respuesta. Una gestión de emergencias efectiva requiere que el Sistema de Emergencias 9-1-1, el Cuerpo de Bomberos, los servicios paramédicos</w:t>
      </w:r>
      <w:r w:rsidR="005F515D" w:rsidRPr="0079528F">
        <w:rPr>
          <w:rFonts w:ascii="Book Antiqua" w:hAnsi="Book Antiqua"/>
          <w:lang w:val="es-ES_tradnl"/>
        </w:rPr>
        <w:t xml:space="preserve"> y la Policía actúen de manera ágil</w:t>
      </w:r>
      <w:r w:rsidRPr="0079528F">
        <w:rPr>
          <w:rFonts w:ascii="Book Antiqua" w:hAnsi="Book Antiqua"/>
          <w:lang w:val="es-ES_tradnl"/>
        </w:rPr>
        <w:t xml:space="preserve"> conforme a protocolos claramente establecidos. Cualquier brecha en dicha coordinación puede traducirse en demoras fatales.</w:t>
      </w:r>
    </w:p>
    <w:p w14:paraId="0D433D1B" w14:textId="77777777" w:rsidR="005F515D" w:rsidRPr="0079528F" w:rsidRDefault="005F515D">
      <w:pPr>
        <w:suppressLineNumbers/>
        <w:ind w:firstLine="720"/>
        <w:jc w:val="both"/>
        <w:rPr>
          <w:rFonts w:ascii="Book Antiqua" w:hAnsi="Book Antiqua"/>
          <w:lang w:val="es-ES_tradnl"/>
        </w:rPr>
      </w:pPr>
    </w:p>
    <w:p w14:paraId="678BEE80" w14:textId="446E455A" w:rsidR="008E1DD6" w:rsidRPr="0079528F" w:rsidRDefault="005F515D">
      <w:pPr>
        <w:suppressLineNumbers/>
        <w:ind w:firstLine="720"/>
        <w:jc w:val="both"/>
        <w:rPr>
          <w:rFonts w:ascii="Book Antiqua" w:hAnsi="Book Antiqua"/>
          <w:lang w:val="es-ES_tradnl"/>
        </w:rPr>
      </w:pPr>
      <w:r w:rsidRPr="0079528F">
        <w:rPr>
          <w:rFonts w:ascii="Book Antiqua" w:hAnsi="Book Antiqua"/>
          <w:lang w:val="es-ES_tradnl"/>
        </w:rPr>
        <w:t xml:space="preserve">La </w:t>
      </w:r>
      <w:r w:rsidR="00614287" w:rsidRPr="0079528F">
        <w:rPr>
          <w:rFonts w:ascii="Book Antiqua" w:hAnsi="Book Antiqua"/>
          <w:lang w:val="es-ES_tradnl"/>
        </w:rPr>
        <w:t>Cámara de Representantes</w:t>
      </w:r>
      <w:r w:rsidRPr="0079528F">
        <w:rPr>
          <w:rFonts w:ascii="Book Antiqua" w:hAnsi="Book Antiqua"/>
          <w:lang w:val="es-ES_tradnl"/>
        </w:rPr>
        <w:t xml:space="preserve"> de Puerto Rico</w:t>
      </w:r>
      <w:r w:rsidR="00614287" w:rsidRPr="0079528F">
        <w:rPr>
          <w:rFonts w:ascii="Book Antiqua" w:hAnsi="Book Antiqua"/>
          <w:lang w:val="es-ES_tradnl"/>
        </w:rPr>
        <w:t xml:space="preserve"> reconoce y valora el trabajo que diariamente realizan los bomberos, paramédicos y demás servidores públicos que atienden emergencias en Puerto Rico, frecuentemente bajo condiciones exigentes y con recursos limitados. Esta investigación procura mejorar </w:t>
      </w:r>
      <w:r w:rsidR="00207386">
        <w:rPr>
          <w:rFonts w:ascii="Book Antiqua" w:hAnsi="Book Antiqua"/>
          <w:lang w:val="es-ES_tradnl"/>
        </w:rPr>
        <w:t xml:space="preserve">la </w:t>
      </w:r>
      <w:r w:rsidR="00614287" w:rsidRPr="0079528F">
        <w:rPr>
          <w:rFonts w:ascii="Book Antiqua" w:hAnsi="Book Antiqua"/>
          <w:lang w:val="es-ES_tradnl"/>
        </w:rPr>
        <w:t>respuesta a emergencias en beneficio de toda la ciudadanía.</w:t>
      </w:r>
    </w:p>
    <w:p w14:paraId="1B4ACDDC" w14:textId="77777777" w:rsidR="003D6AB4" w:rsidRPr="0079528F" w:rsidRDefault="003D6AB4" w:rsidP="00207386">
      <w:pPr>
        <w:suppressLineNumbers/>
        <w:jc w:val="both"/>
        <w:rPr>
          <w:rFonts w:ascii="Book Antiqua" w:hAnsi="Book Antiqua"/>
          <w:lang w:val="es-ES_tradnl"/>
        </w:rPr>
      </w:pPr>
    </w:p>
    <w:p w14:paraId="1FC824ED" w14:textId="77777777" w:rsidR="008E1DD6" w:rsidRPr="0079528F" w:rsidRDefault="00614287">
      <w:pPr>
        <w:suppressLineNumbers/>
        <w:ind w:firstLine="720"/>
        <w:jc w:val="both"/>
        <w:rPr>
          <w:rFonts w:ascii="Book Antiqua" w:hAnsi="Book Antiqua"/>
          <w:lang w:val="es-ES_tradnl"/>
        </w:rPr>
      </w:pPr>
      <w:r w:rsidRPr="0079528F">
        <w:rPr>
          <w:rFonts w:ascii="Book Antiqua" w:hAnsi="Book Antiqua"/>
          <w:lang w:val="es-ES_tradnl"/>
        </w:rPr>
        <w:t xml:space="preserve">Por todo lo anterior, resulta imperativo que la </w:t>
      </w:r>
      <w:r w:rsidR="00E3137D" w:rsidRPr="0079528F">
        <w:rPr>
          <w:rFonts w:ascii="Book Antiqua" w:hAnsi="Book Antiqua"/>
          <w:lang w:val="es-ES_tradnl"/>
        </w:rPr>
        <w:t xml:space="preserve">Cámara de Representantes </w:t>
      </w:r>
      <w:r w:rsidRPr="0079528F">
        <w:rPr>
          <w:rFonts w:ascii="Book Antiqua" w:hAnsi="Book Antiqua"/>
          <w:lang w:val="es-ES_tradnl"/>
        </w:rPr>
        <w:t>realice una investigación exhaustiva, objetiva e imparcial sobre la respuesta gubernamental ante este incidente, con el fin de identificar áreas de mejora, fortalecer los protocolos vigentes y formular las medidas legislativas o administrativas que sean necesarias para garantizar la seguridad pública de toda la ciudadanía de Puerto Rico.</w:t>
      </w:r>
    </w:p>
    <w:p w14:paraId="5C3D4DD2" w14:textId="77777777" w:rsidR="008E1DD6" w:rsidRPr="0079528F" w:rsidRDefault="008E1DD6">
      <w:pPr>
        <w:suppressLineNumbers/>
        <w:rPr>
          <w:rFonts w:ascii="Book Antiqua" w:hAnsi="Book Antiqua"/>
          <w:lang w:val="es-ES_tradnl"/>
        </w:rPr>
      </w:pPr>
    </w:p>
    <w:p w14:paraId="36DF5432" w14:textId="77777777" w:rsidR="008E1DD6" w:rsidRPr="0079528F" w:rsidRDefault="00614287">
      <w:pPr>
        <w:suppressLineNumbers/>
        <w:jc w:val="both"/>
        <w:rPr>
          <w:rFonts w:ascii="Book Antiqua" w:hAnsi="Book Antiqua"/>
          <w:lang w:val="es-ES_tradnl"/>
        </w:rPr>
      </w:pPr>
      <w:r w:rsidRPr="0079528F">
        <w:rPr>
          <w:rFonts w:ascii="Book Antiqua" w:hAnsi="Book Antiqua"/>
          <w:i/>
          <w:lang w:val="es-ES_tradnl"/>
        </w:rPr>
        <w:t>RESUÉLVESE POR LA CÁMARA DE REPRESENTANTES DE PUERTO RICO:</w:t>
      </w:r>
    </w:p>
    <w:p w14:paraId="30ADD303" w14:textId="77777777" w:rsidR="008E1DD6" w:rsidRPr="0079528F" w:rsidRDefault="008E1DD6">
      <w:pPr>
        <w:suppressLineNumbers/>
        <w:rPr>
          <w:rFonts w:ascii="Book Antiqua" w:hAnsi="Book Antiqua"/>
          <w:lang w:val="es-ES_tradnl"/>
        </w:rPr>
      </w:pPr>
    </w:p>
    <w:p w14:paraId="1784F38F" w14:textId="77777777" w:rsidR="008E1DD6" w:rsidRPr="0079528F" w:rsidRDefault="008E1DD6">
      <w:pPr>
        <w:jc w:val="both"/>
        <w:rPr>
          <w:rFonts w:ascii="Book Antiqua" w:hAnsi="Book Antiqua"/>
          <w:lang w:val="es-ES_tradnl"/>
        </w:rPr>
        <w:sectPr w:rsidR="008E1DD6" w:rsidRPr="0079528F">
          <w:headerReference w:type="default" r:id="rId7"/>
          <w:pgSz w:w="12240" w:h="15840" w:code="1"/>
          <w:pgMar w:top="1440" w:right="1440" w:bottom="1440" w:left="1440" w:header="720" w:footer="720" w:gutter="0"/>
          <w:cols w:space="720"/>
          <w:titlePg/>
        </w:sectPr>
      </w:pPr>
    </w:p>
    <w:p w14:paraId="628063C7" w14:textId="093DA2FC" w:rsidR="00E3137D" w:rsidRPr="0079528F" w:rsidRDefault="00614287" w:rsidP="00B51C8A">
      <w:pPr>
        <w:spacing w:line="480" w:lineRule="auto"/>
        <w:ind w:firstLine="567"/>
        <w:jc w:val="both"/>
        <w:rPr>
          <w:rFonts w:ascii="Book Antiqua" w:hAnsi="Book Antiqua"/>
          <w:lang w:val="es-ES_tradnl"/>
        </w:rPr>
      </w:pPr>
      <w:r w:rsidRPr="0079528F">
        <w:rPr>
          <w:rFonts w:ascii="Book Antiqua" w:hAnsi="Book Antiqua"/>
          <w:lang w:val="es-ES_tradnl"/>
        </w:rPr>
        <w:t>Sección 1.- Se ordena a la Comisión de</w:t>
      </w:r>
      <w:r w:rsidR="00ED0B9C" w:rsidRPr="0079528F">
        <w:rPr>
          <w:rFonts w:ascii="Book Antiqua" w:hAnsi="Book Antiqua"/>
          <w:lang w:val="es-ES_tradnl"/>
        </w:rPr>
        <w:t xml:space="preserve"> </w:t>
      </w:r>
      <w:r w:rsidR="00207386">
        <w:rPr>
          <w:rFonts w:ascii="Book Antiqua" w:eastAsia="Book Antiqua" w:hAnsi="Book Antiqua" w:cs="Book Antiqua"/>
          <w:lang w:val="es-ES_tradnl"/>
        </w:rPr>
        <w:t>la Región Norte</w:t>
      </w:r>
      <w:r w:rsidR="00ED0B9C" w:rsidRPr="0079528F">
        <w:rPr>
          <w:rFonts w:ascii="Book Antiqua" w:eastAsia="Book Antiqua" w:hAnsi="Book Antiqua" w:cs="Book Antiqua"/>
          <w:lang w:val="es-ES_tradnl"/>
        </w:rPr>
        <w:t xml:space="preserve"> </w:t>
      </w:r>
      <w:r w:rsidRPr="0079528F">
        <w:rPr>
          <w:rFonts w:ascii="Book Antiqua" w:hAnsi="Book Antiqua"/>
          <w:lang w:val="es-ES_tradnl"/>
        </w:rPr>
        <w:t>de la Cámara de Representantes</w:t>
      </w:r>
      <w:r w:rsidR="00861F82">
        <w:rPr>
          <w:rFonts w:ascii="Book Antiqua" w:hAnsi="Book Antiqua"/>
          <w:lang w:val="es-ES_tradnl"/>
        </w:rPr>
        <w:t xml:space="preserve"> de Puerto Rico</w:t>
      </w:r>
      <w:r w:rsidRPr="0079528F">
        <w:rPr>
          <w:rFonts w:ascii="Book Antiqua" w:hAnsi="Book Antiqua"/>
          <w:lang w:val="es-ES_tradnl"/>
        </w:rPr>
        <w:t xml:space="preserve"> realizar una investigación exhaustiva sobre la respuesta de las agencias de emergencia ante la explosión e incendio ocurrido en la madrugada del 8 de noviembre de 2025 en </w:t>
      </w:r>
      <w:r w:rsidR="00B51C8A" w:rsidRPr="0079528F">
        <w:rPr>
          <w:rFonts w:ascii="Book Antiqua" w:hAnsi="Book Antiqua"/>
          <w:lang w:val="es-ES_tradnl"/>
        </w:rPr>
        <w:t xml:space="preserve">un apartamento ubicado en una vivienda multifamiliar localizada en el Paseo Dorado, Primera Sección </w:t>
      </w:r>
      <w:r w:rsidRPr="0079528F">
        <w:rPr>
          <w:rFonts w:ascii="Book Antiqua" w:hAnsi="Book Antiqua"/>
          <w:lang w:val="es-ES_tradnl"/>
        </w:rPr>
        <w:t xml:space="preserve">de Levittown, </w:t>
      </w:r>
      <w:proofErr w:type="spellStart"/>
      <w:r w:rsidRPr="0079528F">
        <w:rPr>
          <w:rFonts w:ascii="Book Antiqua" w:hAnsi="Book Antiqua"/>
          <w:lang w:val="es-ES_tradnl"/>
        </w:rPr>
        <w:t>Toa</w:t>
      </w:r>
      <w:proofErr w:type="spellEnd"/>
      <w:r w:rsidRPr="0079528F">
        <w:rPr>
          <w:rFonts w:ascii="Book Antiqua" w:hAnsi="Book Antiqua"/>
          <w:lang w:val="es-ES_tradnl"/>
        </w:rPr>
        <w:t xml:space="preserve"> Baja, que resultó en </w:t>
      </w:r>
      <w:r w:rsidRPr="0079528F">
        <w:rPr>
          <w:rFonts w:ascii="Book Antiqua" w:hAnsi="Book Antiqua"/>
          <w:lang w:val="es-ES_tradnl"/>
        </w:rPr>
        <w:lastRenderedPageBreak/>
        <w:t>la muerte d</w:t>
      </w:r>
      <w:r w:rsidR="00ED0B9C" w:rsidRPr="0079528F">
        <w:rPr>
          <w:rFonts w:ascii="Book Antiqua" w:hAnsi="Book Antiqua"/>
          <w:lang w:val="es-ES_tradnl"/>
        </w:rPr>
        <w:t xml:space="preserve">e Enid Nicole Montalvo Martínez; evaluar si los tiempos de respuesta del Negociado del Cuerpo de Bomberos de Puerto Rico, del Sistema de Emergencias 9-1-1 y de los servicios paramédicos cumplieron con los protocolos establecidos; identificar posibles deficiencias en la coordinación </w:t>
      </w:r>
      <w:proofErr w:type="spellStart"/>
      <w:r w:rsidR="00ED0B9C" w:rsidRPr="0079528F">
        <w:rPr>
          <w:rFonts w:ascii="Book Antiqua" w:hAnsi="Book Antiqua"/>
          <w:lang w:val="es-ES_tradnl"/>
        </w:rPr>
        <w:t>interagencial</w:t>
      </w:r>
      <w:proofErr w:type="spellEnd"/>
      <w:r w:rsidR="00ED0B9C" w:rsidRPr="0079528F">
        <w:rPr>
          <w:rFonts w:ascii="Book Antiqua" w:hAnsi="Book Antiqua"/>
          <w:lang w:val="es-ES_tradnl"/>
        </w:rPr>
        <w:t xml:space="preserve"> y los mecanismos de respuesta a emergencias.</w:t>
      </w:r>
    </w:p>
    <w:p w14:paraId="7280B749" w14:textId="77777777" w:rsidR="008E1DD6" w:rsidRPr="0079528F" w:rsidRDefault="00614287">
      <w:pPr>
        <w:spacing w:line="480" w:lineRule="auto"/>
        <w:ind w:firstLine="567"/>
        <w:jc w:val="both"/>
        <w:rPr>
          <w:rFonts w:ascii="Book Antiqua" w:hAnsi="Book Antiqua"/>
          <w:lang w:val="es-ES_tradnl"/>
        </w:rPr>
      </w:pPr>
      <w:r w:rsidRPr="0079528F">
        <w:rPr>
          <w:rFonts w:ascii="Book Antiqua" w:hAnsi="Book Antiqua"/>
          <w:lang w:val="es-ES_tradnl"/>
        </w:rPr>
        <w:t>Sección 2.- Como parte de esta investigación, la Comisión evaluará, sin limitarse a:</w:t>
      </w:r>
    </w:p>
    <w:p w14:paraId="4F045E3C" w14:textId="6D2E6838" w:rsidR="00ED0B9C" w:rsidRPr="0079528F" w:rsidRDefault="00614287" w:rsidP="00ED0B9C">
      <w:pPr>
        <w:pStyle w:val="Prrafodelista"/>
        <w:numPr>
          <w:ilvl w:val="0"/>
          <w:numId w:val="2"/>
        </w:numPr>
        <w:spacing w:line="480" w:lineRule="auto"/>
        <w:jc w:val="both"/>
        <w:rPr>
          <w:rFonts w:ascii="Book Antiqua" w:hAnsi="Book Antiqua"/>
          <w:lang w:val="es-ES_tradnl"/>
        </w:rPr>
      </w:pPr>
      <w:r w:rsidRPr="0079528F">
        <w:rPr>
          <w:rFonts w:ascii="Book Antiqua" w:hAnsi="Book Antiqua"/>
          <w:lang w:val="es-ES_tradnl"/>
        </w:rPr>
        <w:t>La cronología detallada d</w:t>
      </w:r>
      <w:r w:rsidR="00207386">
        <w:rPr>
          <w:rFonts w:ascii="Book Antiqua" w:hAnsi="Book Antiqua"/>
          <w:lang w:val="es-ES_tradnl"/>
        </w:rPr>
        <w:t>e los eventos desde el recibo</w:t>
      </w:r>
      <w:r w:rsidRPr="0079528F">
        <w:rPr>
          <w:rFonts w:ascii="Book Antiqua" w:hAnsi="Book Antiqua"/>
          <w:lang w:val="es-ES_tradnl"/>
        </w:rPr>
        <w:t xml:space="preserve"> de la llamada al Sistema de Emergencias 9-1-1 hasta la llegada de los servicios de bomberos, paramédicos y agentes, incluyendo los tiempos de despacho y respuesta.</w:t>
      </w:r>
    </w:p>
    <w:p w14:paraId="75A0013B" w14:textId="77777777" w:rsidR="00ED0B9C" w:rsidRPr="0079528F" w:rsidRDefault="00614287" w:rsidP="00ED0B9C">
      <w:pPr>
        <w:pStyle w:val="Prrafodelista"/>
        <w:numPr>
          <w:ilvl w:val="0"/>
          <w:numId w:val="2"/>
        </w:numPr>
        <w:spacing w:line="480" w:lineRule="auto"/>
        <w:jc w:val="both"/>
        <w:rPr>
          <w:rFonts w:ascii="Book Antiqua" w:hAnsi="Book Antiqua"/>
          <w:lang w:val="es-ES_tradnl"/>
        </w:rPr>
      </w:pPr>
      <w:r w:rsidRPr="0079528F">
        <w:rPr>
          <w:rFonts w:ascii="Book Antiqua" w:hAnsi="Book Antiqua"/>
          <w:lang w:val="es-ES_tradnl"/>
        </w:rPr>
        <w:t>El cumplimiento por parte del Negociado del Cuerpo de Bomberos de Puerto Rico, el Sistema de Emergencias 9-1-1 y los servicios paramédicos con los protocolos de respuesta vigentes al momento del incidente.</w:t>
      </w:r>
    </w:p>
    <w:p w14:paraId="165C21AF" w14:textId="77777777" w:rsidR="00ED0B9C" w:rsidRPr="0079528F" w:rsidRDefault="00614287" w:rsidP="00ED0B9C">
      <w:pPr>
        <w:pStyle w:val="Prrafodelista"/>
        <w:numPr>
          <w:ilvl w:val="0"/>
          <w:numId w:val="2"/>
        </w:numPr>
        <w:spacing w:line="480" w:lineRule="auto"/>
        <w:jc w:val="both"/>
        <w:rPr>
          <w:rFonts w:ascii="Book Antiqua" w:hAnsi="Book Antiqua"/>
          <w:lang w:val="es-ES_tradnl"/>
        </w:rPr>
      </w:pPr>
      <w:r w:rsidRPr="0079528F">
        <w:rPr>
          <w:rFonts w:ascii="Book Antiqua" w:hAnsi="Book Antiqua"/>
          <w:lang w:val="es-ES_tradnl"/>
        </w:rPr>
        <w:t>La disponibilidad, suficiencia y condición del personal, equipos y recursos del Cuerpo de Bomberos en la zona de Levittown al momento de los hechos.</w:t>
      </w:r>
    </w:p>
    <w:p w14:paraId="6784E3C1" w14:textId="77777777" w:rsidR="00ED0B9C" w:rsidRPr="0079528F" w:rsidRDefault="00614287" w:rsidP="00ED0B9C">
      <w:pPr>
        <w:pStyle w:val="Prrafodelista"/>
        <w:numPr>
          <w:ilvl w:val="0"/>
          <w:numId w:val="2"/>
        </w:numPr>
        <w:spacing w:line="480" w:lineRule="auto"/>
        <w:jc w:val="both"/>
        <w:rPr>
          <w:rFonts w:ascii="Book Antiqua" w:hAnsi="Book Antiqua"/>
          <w:lang w:val="es-ES_tradnl"/>
        </w:rPr>
      </w:pPr>
      <w:r w:rsidRPr="0079528F">
        <w:rPr>
          <w:rFonts w:ascii="Book Antiqua" w:hAnsi="Book Antiqua"/>
          <w:lang w:val="es-ES_tradnl"/>
        </w:rPr>
        <w:t xml:space="preserve">La coordinación </w:t>
      </w:r>
      <w:proofErr w:type="spellStart"/>
      <w:r w:rsidRPr="0079528F">
        <w:rPr>
          <w:rFonts w:ascii="Book Antiqua" w:hAnsi="Book Antiqua"/>
          <w:lang w:val="es-ES_tradnl"/>
        </w:rPr>
        <w:t>interagencial</w:t>
      </w:r>
      <w:proofErr w:type="spellEnd"/>
      <w:r w:rsidRPr="0079528F">
        <w:rPr>
          <w:rFonts w:ascii="Book Antiqua" w:hAnsi="Book Antiqua"/>
          <w:lang w:val="es-ES_tradnl"/>
        </w:rPr>
        <w:t xml:space="preserve"> entre el Sistema 9-1-1, el Negociado del Cuerpo de Bomberos, los servicios de emergencias médicas y el Cuerpo de Investigaciones Criminales de Bayamón.</w:t>
      </w:r>
    </w:p>
    <w:p w14:paraId="513CEF91" w14:textId="32EB626C" w:rsidR="003945D4" w:rsidRPr="003945D4" w:rsidRDefault="003945D4" w:rsidP="003945D4">
      <w:pPr>
        <w:pStyle w:val="Prrafodelista"/>
        <w:numPr>
          <w:ilvl w:val="0"/>
          <w:numId w:val="2"/>
        </w:numPr>
        <w:spacing w:line="480" w:lineRule="auto"/>
        <w:jc w:val="both"/>
        <w:rPr>
          <w:rFonts w:ascii="Book Antiqua" w:hAnsi="Book Antiqua"/>
          <w:lang w:val="es-ES_tradnl"/>
        </w:rPr>
      </w:pPr>
      <w:r w:rsidRPr="004446E3">
        <w:rPr>
          <w:rFonts w:ascii="Book Antiqua" w:hAnsi="Book Antiqua"/>
          <w:lang w:val="es-ES"/>
        </w:rPr>
        <w:t>Las causas determinadas por los investigadores de incendios correspondientes sobre el origen y desarrollo de la explosión e incendio, y cualquier recomendación de seguridad emitida.</w:t>
      </w:r>
    </w:p>
    <w:p w14:paraId="6F942B43" w14:textId="77777777" w:rsidR="00ED0B9C" w:rsidRPr="0079528F" w:rsidRDefault="00614287" w:rsidP="00ED0B9C">
      <w:pPr>
        <w:pStyle w:val="Prrafodelista"/>
        <w:numPr>
          <w:ilvl w:val="0"/>
          <w:numId w:val="2"/>
        </w:numPr>
        <w:spacing w:line="480" w:lineRule="auto"/>
        <w:jc w:val="both"/>
        <w:rPr>
          <w:rFonts w:ascii="Book Antiqua" w:hAnsi="Book Antiqua"/>
          <w:lang w:val="es-ES_tradnl"/>
        </w:rPr>
      </w:pPr>
      <w:r w:rsidRPr="0079528F">
        <w:rPr>
          <w:rFonts w:ascii="Book Antiqua" w:hAnsi="Book Antiqua"/>
          <w:lang w:val="es-ES_tradnl"/>
        </w:rPr>
        <w:lastRenderedPageBreak/>
        <w:t>Los riesgos de seguridad pública asociados al uso de gas licuado de petróleo (LPG) en viviendas residenciales y las medidas preventivas disponibles para mitigarlos.</w:t>
      </w:r>
    </w:p>
    <w:p w14:paraId="224CA4E6" w14:textId="2EA695A2" w:rsidR="008E1DD6" w:rsidRPr="0079528F" w:rsidRDefault="00614287" w:rsidP="00ED0B9C">
      <w:pPr>
        <w:pStyle w:val="Prrafodelista"/>
        <w:numPr>
          <w:ilvl w:val="0"/>
          <w:numId w:val="2"/>
        </w:numPr>
        <w:spacing w:line="480" w:lineRule="auto"/>
        <w:jc w:val="both"/>
        <w:rPr>
          <w:rFonts w:ascii="Book Antiqua" w:hAnsi="Book Antiqua"/>
          <w:lang w:val="es-ES_tradnl"/>
        </w:rPr>
      </w:pPr>
      <w:r w:rsidRPr="0079528F">
        <w:rPr>
          <w:rFonts w:ascii="Book Antiqua" w:hAnsi="Book Antiqua"/>
          <w:lang w:val="es-ES_tradnl"/>
        </w:rPr>
        <w:t xml:space="preserve">Las posibles medidas legislativas o administrativas para fortalecer el sistema de respuesta a emergencias en el </w:t>
      </w:r>
      <w:r w:rsidR="008E5968">
        <w:rPr>
          <w:rFonts w:ascii="Book Antiqua" w:hAnsi="Book Antiqua"/>
          <w:lang w:val="es-ES_tradnl"/>
        </w:rPr>
        <w:t>M</w:t>
      </w:r>
      <w:r w:rsidRPr="0079528F">
        <w:rPr>
          <w:rFonts w:ascii="Book Antiqua" w:hAnsi="Book Antiqua"/>
          <w:lang w:val="es-ES_tradnl"/>
        </w:rPr>
        <w:t xml:space="preserve">unicipio de </w:t>
      </w:r>
      <w:proofErr w:type="spellStart"/>
      <w:r w:rsidRPr="0079528F">
        <w:rPr>
          <w:rFonts w:ascii="Book Antiqua" w:hAnsi="Book Antiqua"/>
          <w:lang w:val="es-ES_tradnl"/>
        </w:rPr>
        <w:t>Toa</w:t>
      </w:r>
      <w:proofErr w:type="spellEnd"/>
      <w:r w:rsidRPr="0079528F">
        <w:rPr>
          <w:rFonts w:ascii="Book Antiqua" w:hAnsi="Book Antiqua"/>
          <w:lang w:val="es-ES_tradnl"/>
        </w:rPr>
        <w:t xml:space="preserve"> Baja y en toda la isla.</w:t>
      </w:r>
    </w:p>
    <w:p w14:paraId="715ED342" w14:textId="77777777" w:rsidR="008E1DD6" w:rsidRPr="0079528F" w:rsidRDefault="00614287">
      <w:pPr>
        <w:spacing w:line="480" w:lineRule="auto"/>
        <w:ind w:firstLine="567"/>
        <w:jc w:val="both"/>
        <w:rPr>
          <w:rFonts w:ascii="Book Antiqua" w:hAnsi="Book Antiqua"/>
          <w:lang w:val="es-ES_tradnl"/>
        </w:rPr>
      </w:pPr>
      <w:r w:rsidRPr="0079528F">
        <w:rPr>
          <w:rFonts w:ascii="Book Antiqua" w:hAnsi="Book Antiqua"/>
          <w:lang w:val="es-ES_tradnl"/>
        </w:rPr>
        <w:t>Sección 3.- La Comisión podrá llevar a cabo todos los estudios, investigaciones, reuniones, citaciones, solicitudes de producción de documentos, solicitudes de información, requerimientos e informes que considere necesarios. Sin que se entienda como una limitación, la Comisión citará a vistas públicas a representantes del Departamento de Seguridad Pública de Puerto Rico, del Negociado del Cuerpo de Bomberos de Puerto Rico, del Sistema de Emergencias 9-1-1, de los servicios paramédicos privados que respondieron al incidente, y de cualquier otra entidad pública o privada que haya tenido intervención en los hechos o que pueda aportar información relevante.</w:t>
      </w:r>
    </w:p>
    <w:p w14:paraId="5DDB84A9" w14:textId="77777777" w:rsidR="008E1DD6" w:rsidRPr="0079528F" w:rsidRDefault="00614287">
      <w:pPr>
        <w:spacing w:line="480" w:lineRule="auto"/>
        <w:ind w:firstLine="567"/>
        <w:jc w:val="both"/>
        <w:rPr>
          <w:rFonts w:ascii="Book Antiqua" w:hAnsi="Book Antiqua"/>
          <w:lang w:val="es-ES_tradnl"/>
        </w:rPr>
      </w:pPr>
      <w:r w:rsidRPr="0079528F">
        <w:rPr>
          <w:rFonts w:ascii="Book Antiqua" w:hAnsi="Book Antiqua"/>
          <w:lang w:val="es-ES_tradnl"/>
        </w:rPr>
        <w:t>Sección 4.- La Comisión rendirá un informe con sus hallazgos, conclusiones y recomendaciones dentro de los próximos ciento ochenta (180) días contados a partir de la aprobación de esta Resolución.</w:t>
      </w:r>
    </w:p>
    <w:p w14:paraId="497D20A2" w14:textId="77777777" w:rsidR="008E1DD6" w:rsidRPr="0079528F" w:rsidRDefault="00614287">
      <w:pPr>
        <w:spacing w:line="480" w:lineRule="auto"/>
        <w:ind w:firstLine="567"/>
        <w:jc w:val="both"/>
        <w:rPr>
          <w:rFonts w:ascii="Book Antiqua" w:hAnsi="Book Antiqua"/>
          <w:lang w:val="es-ES_tradnl"/>
        </w:rPr>
      </w:pPr>
      <w:r w:rsidRPr="0079528F">
        <w:rPr>
          <w:rFonts w:ascii="Book Antiqua" w:hAnsi="Book Antiqua"/>
          <w:lang w:val="es-ES_tradnl"/>
        </w:rPr>
        <w:t>Sección 5.- Esta Resolución comenzará a regir inmediatamente después de su aprobación.</w:t>
      </w:r>
    </w:p>
    <w:sectPr w:rsidR="008E1DD6" w:rsidRPr="0079528F">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2A000" w14:textId="77777777" w:rsidR="00E94F1C" w:rsidRDefault="00E94F1C">
      <w:r>
        <w:separator/>
      </w:r>
    </w:p>
  </w:endnote>
  <w:endnote w:type="continuationSeparator" w:id="0">
    <w:p w14:paraId="2F513C73" w14:textId="77777777" w:rsidR="00E94F1C" w:rsidRDefault="00E94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4BD6E" w14:textId="77777777" w:rsidR="00E94F1C" w:rsidRDefault="00E94F1C">
      <w:pPr>
        <w:suppressLineNumbers/>
      </w:pPr>
      <w:r>
        <w:separator/>
      </w:r>
    </w:p>
  </w:footnote>
  <w:footnote w:type="continuationSeparator" w:id="0">
    <w:p w14:paraId="35CF2307" w14:textId="77777777" w:rsidR="00E94F1C" w:rsidRDefault="00E94F1C">
      <w:pPr>
        <w:suppressLineNumbers/>
      </w:pPr>
      <w:r>
        <w:continuationSeparator/>
      </w:r>
    </w:p>
  </w:footnote>
  <w:footnote w:id="1">
    <w:p w14:paraId="60E4BA34" w14:textId="77777777" w:rsidR="00ED0B9C" w:rsidRPr="00D85E78" w:rsidRDefault="00ED0B9C">
      <w:pPr>
        <w:pStyle w:val="Textonotapie"/>
        <w:rPr>
          <w:lang w:val="es-ES"/>
        </w:rPr>
      </w:pPr>
      <w:r>
        <w:rPr>
          <w:rStyle w:val="Refdenotaalpie"/>
        </w:rPr>
        <w:footnoteRef/>
      </w:r>
      <w:r w:rsidRPr="00D85E78">
        <w:rPr>
          <w:lang w:val="es-ES"/>
        </w:rPr>
        <w:t xml:space="preserve"> El Nuevo Día – Fallece mujer que sufrió quemaduras tras incendio en Toa Baja: </w:t>
      </w:r>
      <w:hyperlink r:id="rId1" w:history="1">
        <w:r w:rsidRPr="00D85E78">
          <w:rPr>
            <w:rStyle w:val="Hipervnculo"/>
            <w:lang w:val="es-ES"/>
          </w:rPr>
          <w:t>https://www.elnuevodia.com/noticias/seguridad/notas/fallece-mujer-que-sufrio-quemaduras-tras-un-incendio-en-toa-baja/</w:t>
        </w:r>
      </w:hyperlink>
    </w:p>
  </w:footnote>
  <w:footnote w:id="2">
    <w:p w14:paraId="41C83CCD" w14:textId="77777777" w:rsidR="00ED0B9C" w:rsidRPr="00D85E78" w:rsidRDefault="00ED0B9C">
      <w:pPr>
        <w:pStyle w:val="Textonotapie"/>
        <w:rPr>
          <w:lang w:val="es-ES"/>
        </w:rPr>
      </w:pPr>
      <w:r>
        <w:rPr>
          <w:rStyle w:val="Refdenotaalpie"/>
        </w:rPr>
        <w:footnoteRef/>
      </w:r>
      <w:r w:rsidRPr="00D85E78">
        <w:rPr>
          <w:lang w:val="es-ES"/>
        </w:rPr>
        <w:t xml:space="preserve"> Radio Isla – DSP defiende tiempo de respuesta de paramédicos y bomberos: </w:t>
      </w:r>
      <w:r>
        <w:fldChar w:fldCharType="begin"/>
      </w:r>
      <w:r w:rsidRPr="006C2895">
        <w:rPr>
          <w:lang w:val="es-PR"/>
        </w:rPr>
        <w:instrText>HYPERLINK "https://radioisla.tv/dsp-defiende-tiempo-de-respuesta-de-paramedicos-y-bomberos-tras-explosion-en-residencia-en-toa-baja-que-causo-la-muerte-de-una-mujer/"</w:instrText>
      </w:r>
      <w:r>
        <w:fldChar w:fldCharType="separate"/>
      </w:r>
      <w:r w:rsidRPr="00D85E78">
        <w:rPr>
          <w:rStyle w:val="Hipervnculo"/>
          <w:lang w:val="es-ES"/>
        </w:rPr>
        <w:t>https://radioisla.tv/dsp-defiende-tiempo-de-respuesta-de-paramedicos-y-bomberos-tras-explosion-en-residencia-en-toa-baja-que-causo-la-muerte-de-una-mujer/</w:t>
      </w:r>
      <w:r>
        <w:fldChar w:fldCharType="end"/>
      </w:r>
    </w:p>
  </w:footnote>
  <w:footnote w:id="3">
    <w:p w14:paraId="39D14B21" w14:textId="77777777" w:rsidR="00ED0B9C" w:rsidRPr="00D85E78" w:rsidRDefault="00ED0B9C">
      <w:pPr>
        <w:pStyle w:val="Textonotapie"/>
        <w:rPr>
          <w:lang w:val="es-ES"/>
        </w:rPr>
      </w:pPr>
      <w:r>
        <w:rPr>
          <w:rStyle w:val="Refdenotaalpie"/>
        </w:rPr>
        <w:footnoteRef/>
      </w:r>
      <w:r w:rsidRPr="00D85E78">
        <w:rPr>
          <w:lang w:val="es-ES"/>
        </w:rPr>
        <w:t xml:space="preserve"> El Nuevo Día – DSP asegura que cumplieron protocolos de respuesta tras la muerte de mujer en Toa Baja: </w:t>
      </w:r>
      <w:r>
        <w:fldChar w:fldCharType="begin"/>
      </w:r>
      <w:r w:rsidRPr="006C2895">
        <w:rPr>
          <w:lang w:val="es-PR"/>
        </w:rPr>
        <w:instrText>HYPERLINK "https://www.elnuevodia.com/noticias/seguridad/notas/departamento-de-seguridad-publica-asegura-cumplieron-protocolos-de-respuesta-tras-la-muerte-de-mujer-en-toa-baja/"</w:instrText>
      </w:r>
      <w:r>
        <w:fldChar w:fldCharType="separate"/>
      </w:r>
      <w:r w:rsidRPr="00D85E78">
        <w:rPr>
          <w:rStyle w:val="Hipervnculo"/>
          <w:lang w:val="es-ES"/>
        </w:rPr>
        <w:t>https://www.elnuevodia.com/noticias/seguridad/notas/departamento-de-seguridad-publica-asegura-cumplieron-protocolos-de-respuesta-tras-la-muerte-de-mujer-en-toa-baja/</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8CB2B" w14:textId="77777777" w:rsidR="00ED0B9C" w:rsidRDefault="00ED0B9C">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61F82">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CA8F" w14:textId="77777777" w:rsidR="00ED0B9C" w:rsidRDefault="00ED0B9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02CAB10F" w14:textId="77777777" w:rsidR="00ED0B9C" w:rsidRDefault="00ED0B9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21DE0" w14:textId="77777777" w:rsidR="00ED0B9C" w:rsidRDefault="00ED0B9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61F82">
      <w:rPr>
        <w:rStyle w:val="Nmerodepgina"/>
        <w:noProof/>
      </w:rPr>
      <w:t>4</w:t>
    </w:r>
    <w:r>
      <w:rPr>
        <w:rStyle w:val="Nmerodepgina"/>
      </w:rPr>
      <w:fldChar w:fldCharType="end"/>
    </w:r>
  </w:p>
  <w:p w14:paraId="6230D737" w14:textId="77777777" w:rsidR="00ED0B9C" w:rsidRDefault="00ED0B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947BA5"/>
    <w:multiLevelType w:val="hybridMultilevel"/>
    <w:tmpl w:val="CB52B2CC"/>
    <w:lvl w:ilvl="0" w:tplc="F99EA7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7837324">
    <w:abstractNumId w:val="1"/>
  </w:num>
  <w:num w:numId="2" w16cid:durableId="1300065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7F6"/>
    <w:rsid w:val="000072B1"/>
    <w:rsid w:val="00091379"/>
    <w:rsid w:val="000A39CC"/>
    <w:rsid w:val="000B3301"/>
    <w:rsid w:val="000E0602"/>
    <w:rsid w:val="00111EE6"/>
    <w:rsid w:val="00151E5B"/>
    <w:rsid w:val="00164D9F"/>
    <w:rsid w:val="00174DFD"/>
    <w:rsid w:val="00180FFE"/>
    <w:rsid w:val="001821E6"/>
    <w:rsid w:val="001A7154"/>
    <w:rsid w:val="001C7E59"/>
    <w:rsid w:val="001F6943"/>
    <w:rsid w:val="00204908"/>
    <w:rsid w:val="00207386"/>
    <w:rsid w:val="00223B6B"/>
    <w:rsid w:val="00226770"/>
    <w:rsid w:val="00230820"/>
    <w:rsid w:val="0028607F"/>
    <w:rsid w:val="002A1C30"/>
    <w:rsid w:val="002E3783"/>
    <w:rsid w:val="0030399F"/>
    <w:rsid w:val="003071FD"/>
    <w:rsid w:val="003278AF"/>
    <w:rsid w:val="0036061A"/>
    <w:rsid w:val="00362A71"/>
    <w:rsid w:val="003945D4"/>
    <w:rsid w:val="003A2F43"/>
    <w:rsid w:val="003A5E89"/>
    <w:rsid w:val="003B38C3"/>
    <w:rsid w:val="003D1950"/>
    <w:rsid w:val="003D6AB4"/>
    <w:rsid w:val="003E0DD9"/>
    <w:rsid w:val="00423A10"/>
    <w:rsid w:val="00431D94"/>
    <w:rsid w:val="004446E3"/>
    <w:rsid w:val="004536B4"/>
    <w:rsid w:val="00486936"/>
    <w:rsid w:val="00487314"/>
    <w:rsid w:val="004C1B66"/>
    <w:rsid w:val="004C28AB"/>
    <w:rsid w:val="004D6B98"/>
    <w:rsid w:val="004E18F7"/>
    <w:rsid w:val="004E6E11"/>
    <w:rsid w:val="004F5359"/>
    <w:rsid w:val="00522FD5"/>
    <w:rsid w:val="00541800"/>
    <w:rsid w:val="0057150E"/>
    <w:rsid w:val="005A652C"/>
    <w:rsid w:val="005C179B"/>
    <w:rsid w:val="005C6F82"/>
    <w:rsid w:val="005F515D"/>
    <w:rsid w:val="00613C54"/>
    <w:rsid w:val="00614287"/>
    <w:rsid w:val="00616A3A"/>
    <w:rsid w:val="0065253E"/>
    <w:rsid w:val="00653164"/>
    <w:rsid w:val="006901BD"/>
    <w:rsid w:val="00696BCE"/>
    <w:rsid w:val="006A1550"/>
    <w:rsid w:val="006C2895"/>
    <w:rsid w:val="006C4EB8"/>
    <w:rsid w:val="006D4E06"/>
    <w:rsid w:val="00725BF3"/>
    <w:rsid w:val="00731A6B"/>
    <w:rsid w:val="00736CF7"/>
    <w:rsid w:val="00740A5D"/>
    <w:rsid w:val="00747247"/>
    <w:rsid w:val="007525F6"/>
    <w:rsid w:val="00771EFB"/>
    <w:rsid w:val="007821E6"/>
    <w:rsid w:val="00784166"/>
    <w:rsid w:val="0079291F"/>
    <w:rsid w:val="0079528F"/>
    <w:rsid w:val="007A3DD3"/>
    <w:rsid w:val="00804038"/>
    <w:rsid w:val="00824586"/>
    <w:rsid w:val="0083174E"/>
    <w:rsid w:val="00831A6A"/>
    <w:rsid w:val="00853B32"/>
    <w:rsid w:val="00861F82"/>
    <w:rsid w:val="008673EB"/>
    <w:rsid w:val="0088170D"/>
    <w:rsid w:val="008B028B"/>
    <w:rsid w:val="008E1DD6"/>
    <w:rsid w:val="008E5968"/>
    <w:rsid w:val="00911984"/>
    <w:rsid w:val="009466D1"/>
    <w:rsid w:val="00965662"/>
    <w:rsid w:val="009A0450"/>
    <w:rsid w:val="009B0603"/>
    <w:rsid w:val="009B44DE"/>
    <w:rsid w:val="009D357D"/>
    <w:rsid w:val="00A05959"/>
    <w:rsid w:val="00A16F32"/>
    <w:rsid w:val="00A405F6"/>
    <w:rsid w:val="00A452ED"/>
    <w:rsid w:val="00A65F3D"/>
    <w:rsid w:val="00A83E44"/>
    <w:rsid w:val="00AA14A5"/>
    <w:rsid w:val="00AB1BCF"/>
    <w:rsid w:val="00AB2D76"/>
    <w:rsid w:val="00AB727F"/>
    <w:rsid w:val="00AF3BD8"/>
    <w:rsid w:val="00AF3C1E"/>
    <w:rsid w:val="00B2111C"/>
    <w:rsid w:val="00B51C8A"/>
    <w:rsid w:val="00B54094"/>
    <w:rsid w:val="00B815AA"/>
    <w:rsid w:val="00BE10B9"/>
    <w:rsid w:val="00BE3D16"/>
    <w:rsid w:val="00C06C1E"/>
    <w:rsid w:val="00C54E20"/>
    <w:rsid w:val="00C649B1"/>
    <w:rsid w:val="00C944B3"/>
    <w:rsid w:val="00CA1FC0"/>
    <w:rsid w:val="00CF6A88"/>
    <w:rsid w:val="00D0495F"/>
    <w:rsid w:val="00D113FC"/>
    <w:rsid w:val="00D429E5"/>
    <w:rsid w:val="00D65C84"/>
    <w:rsid w:val="00D7412C"/>
    <w:rsid w:val="00D85E78"/>
    <w:rsid w:val="00DD0D1C"/>
    <w:rsid w:val="00DD76A0"/>
    <w:rsid w:val="00DE387F"/>
    <w:rsid w:val="00DF2689"/>
    <w:rsid w:val="00E2117F"/>
    <w:rsid w:val="00E3137D"/>
    <w:rsid w:val="00E42E4C"/>
    <w:rsid w:val="00E52704"/>
    <w:rsid w:val="00E56308"/>
    <w:rsid w:val="00E666B6"/>
    <w:rsid w:val="00E827F6"/>
    <w:rsid w:val="00E94F1C"/>
    <w:rsid w:val="00EC3734"/>
    <w:rsid w:val="00ED0B9C"/>
    <w:rsid w:val="00F33AA4"/>
    <w:rsid w:val="00F4493B"/>
    <w:rsid w:val="00F76ED8"/>
    <w:rsid w:val="00F848A5"/>
    <w:rsid w:val="00FB0523"/>
    <w:rsid w:val="00FB1195"/>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925F41"/>
  <w15:docId w15:val="{C1886319-1F9D-4B0F-B4AB-7F3EA03B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827F6"/>
    <w:pPr>
      <w:tabs>
        <w:tab w:val="center" w:pos="4320"/>
        <w:tab w:val="right" w:pos="8640"/>
      </w:tabs>
    </w:pPr>
    <w:rPr>
      <w:szCs w:val="24"/>
    </w:rPr>
  </w:style>
  <w:style w:type="character" w:customStyle="1" w:styleId="EncabezadoCar">
    <w:name w:val="Encabezado Car"/>
    <w:basedOn w:val="Fuentedeprrafopredeter"/>
    <w:link w:val="Encabezado"/>
    <w:rsid w:val="00E827F6"/>
    <w:rPr>
      <w:rFonts w:ascii="Times New Roman" w:eastAsia="Times New Roman" w:hAnsi="Times New Roman" w:cs="Times New Roman"/>
      <w:sz w:val="24"/>
      <w:szCs w:val="24"/>
    </w:rPr>
  </w:style>
  <w:style w:type="character" w:styleId="Nmerodepgina">
    <w:name w:val="page number"/>
    <w:basedOn w:val="Fuentedeprrafopredeter"/>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Nmerodelnea">
    <w:name w:val="line number"/>
    <w:basedOn w:val="Fuentedeprrafopredeter"/>
    <w:uiPriority w:val="99"/>
    <w:semiHidden/>
    <w:unhideWhenUsed/>
    <w:rsid w:val="00E827F6"/>
  </w:style>
  <w:style w:type="character" w:customStyle="1" w:styleId="grame">
    <w:name w:val="grame"/>
    <w:basedOn w:val="Fuentedeprrafopredeter"/>
    <w:rsid w:val="00164D9F"/>
  </w:style>
  <w:style w:type="paragraph" w:styleId="Textonotapie">
    <w:name w:val="footnote text"/>
    <w:basedOn w:val="Normal"/>
    <w:link w:val="TextonotapieCar"/>
    <w:uiPriority w:val="99"/>
    <w:unhideWhenUsed/>
    <w:pPr>
      <w:suppressLineNumbers/>
    </w:pPr>
    <w:rPr>
      <w:rFonts w:ascii="Book Antiqua" w:hAnsi="Book Antiqua"/>
      <w:sz w:val="18"/>
      <w:szCs w:val="18"/>
    </w:rPr>
  </w:style>
  <w:style w:type="character" w:styleId="Refdenotaalpie">
    <w:name w:val="footnote reference"/>
    <w:uiPriority w:val="99"/>
    <w:semiHidden/>
    <w:unhideWhenUsed/>
    <w:rPr>
      <w:vertAlign w:val="superscript"/>
    </w:rPr>
  </w:style>
  <w:style w:type="character" w:customStyle="1" w:styleId="TextonotapieCar">
    <w:name w:val="Texto nota pie Car"/>
    <w:basedOn w:val="Fuentedeprrafopredeter"/>
    <w:link w:val="Textonotapie"/>
    <w:uiPriority w:val="99"/>
    <w:semiHidden/>
    <w:rPr>
      <w:rFonts w:ascii="Book Antiqua" w:hAnsi="Book Antiqua"/>
      <w:sz w:val="18"/>
      <w:szCs w:val="18"/>
    </w:rPr>
  </w:style>
  <w:style w:type="character" w:styleId="Hipervnculo">
    <w:name w:val="Hyperlink"/>
    <w:basedOn w:val="Fuentedeprrafopredeter"/>
    <w:uiPriority w:val="99"/>
    <w:unhideWhenUsed/>
    <w:rPr>
      <w:color w:val="0563C1"/>
      <w:u w:val="single"/>
    </w:rPr>
  </w:style>
  <w:style w:type="paragraph" w:styleId="Prrafodelista">
    <w:name w:val="List Paragraph"/>
    <w:basedOn w:val="Normal"/>
    <w:uiPriority w:val="34"/>
    <w:qFormat/>
    <w:rsid w:val="00ED0B9C"/>
    <w:pPr>
      <w:ind w:left="720"/>
      <w:contextualSpacing/>
    </w:pPr>
  </w:style>
  <w:style w:type="character" w:styleId="Hipervnculovisitado">
    <w:name w:val="FollowedHyperlink"/>
    <w:basedOn w:val="Fuentedeprrafopredeter"/>
    <w:uiPriority w:val="99"/>
    <w:semiHidden/>
    <w:unhideWhenUsed/>
    <w:rsid w:val="008E59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633687">
      <w:bodyDiv w:val="1"/>
      <w:marLeft w:val="0"/>
      <w:marRight w:val="0"/>
      <w:marTop w:val="0"/>
      <w:marBottom w:val="0"/>
      <w:divBdr>
        <w:top w:val="none" w:sz="0" w:space="0" w:color="auto"/>
        <w:left w:val="none" w:sz="0" w:space="0" w:color="auto"/>
        <w:bottom w:val="none" w:sz="0" w:space="0" w:color="auto"/>
        <w:right w:val="none" w:sz="0" w:space="0" w:color="auto"/>
      </w:divBdr>
    </w:div>
    <w:div w:id="475342754">
      <w:bodyDiv w:val="1"/>
      <w:marLeft w:val="0"/>
      <w:marRight w:val="0"/>
      <w:marTop w:val="0"/>
      <w:marBottom w:val="0"/>
      <w:divBdr>
        <w:top w:val="none" w:sz="0" w:space="0" w:color="auto"/>
        <w:left w:val="none" w:sz="0" w:space="0" w:color="auto"/>
        <w:bottom w:val="none" w:sz="0" w:space="0" w:color="auto"/>
        <w:right w:val="none" w:sz="0" w:space="0" w:color="auto"/>
      </w:divBdr>
    </w:div>
    <w:div w:id="1319191157">
      <w:bodyDiv w:val="1"/>
      <w:marLeft w:val="0"/>
      <w:marRight w:val="0"/>
      <w:marTop w:val="0"/>
      <w:marBottom w:val="0"/>
      <w:divBdr>
        <w:top w:val="none" w:sz="0" w:space="0" w:color="auto"/>
        <w:left w:val="none" w:sz="0" w:space="0" w:color="auto"/>
        <w:bottom w:val="none" w:sz="0" w:space="0" w:color="auto"/>
        <w:right w:val="none" w:sz="0" w:space="0" w:color="auto"/>
      </w:divBdr>
    </w:div>
    <w:div w:id="190575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elnuevodia.com/noticias/seguridad/notas/fallece-mujer-que-sufrio-quemaduras-tras-un-incendio-en-toa-ba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1371</Words>
  <Characters>7815</Characters>
  <Application>Microsoft Office Word</Application>
  <DocSecurity>0</DocSecurity>
  <Lines>65</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Rocío Alayón Morell</cp:lastModifiedBy>
  <cp:revision>4</cp:revision>
  <cp:lastPrinted>2025-10-09T14:27:00Z</cp:lastPrinted>
  <dcterms:created xsi:type="dcterms:W3CDTF">2026-06-01T16:25:00Z</dcterms:created>
  <dcterms:modified xsi:type="dcterms:W3CDTF">2026-06-02T19:26:00Z</dcterms:modified>
</cp:coreProperties>
</file>