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5DDB2" w14:textId="25314724" w:rsidR="00120821" w:rsidRPr="00120821" w:rsidRDefault="00120821" w:rsidP="003F655C">
      <w:pPr>
        <w:jc w:val="center"/>
        <w:rPr>
          <w:sz w:val="36"/>
          <w:lang w:val="es-PR"/>
        </w:rPr>
      </w:pPr>
      <w:r>
        <w:rPr>
          <w:rFonts w:ascii="Book Antiqua" w:hAnsi="Book Antiqua"/>
          <w:sz w:val="36"/>
          <w:lang w:val="es-PR"/>
        </w:rPr>
        <w:t>(</w:t>
      </w:r>
      <w:proofErr w:type="spellStart"/>
      <w:r>
        <w:rPr>
          <w:rFonts w:ascii="Book Antiqua" w:hAnsi="Book Antiqua"/>
          <w:sz w:val="36"/>
          <w:lang w:val="es-PR"/>
        </w:rPr>
        <w:t>Entirillado</w:t>
      </w:r>
      <w:proofErr w:type="spellEnd"/>
      <w:r>
        <w:rPr>
          <w:rFonts w:ascii="Book Antiqua" w:hAnsi="Book Antiqua"/>
          <w:sz w:val="36"/>
          <w:lang w:val="es-PR"/>
        </w:rPr>
        <w:t xml:space="preserve"> Electr</w:t>
      </w:r>
      <w:r>
        <w:rPr>
          <w:sz w:val="36"/>
          <w:lang w:val="es-PR"/>
        </w:rPr>
        <w:t xml:space="preserve">ónico) </w:t>
      </w:r>
    </w:p>
    <w:p w14:paraId="15EFFD0E" w14:textId="6F5F7484" w:rsidR="008C4672" w:rsidRPr="00411A67" w:rsidRDefault="003F655C" w:rsidP="003F655C">
      <w:pPr>
        <w:jc w:val="center"/>
        <w:rPr>
          <w:rFonts w:ascii="Book Antiqua" w:hAnsi="Book Antiqua"/>
          <w:sz w:val="36"/>
          <w:lang w:val="es-PR"/>
        </w:rPr>
      </w:pPr>
      <w:r w:rsidRPr="00411A67">
        <w:rPr>
          <w:rFonts w:ascii="Book Antiqua" w:hAnsi="Book Antiqua"/>
          <w:sz w:val="36"/>
          <w:lang w:val="es-PR"/>
        </w:rPr>
        <w:t>GOBIERNO DE PUERTO RICO</w:t>
      </w:r>
    </w:p>
    <w:p w14:paraId="32CBC872" w14:textId="77777777" w:rsidR="003F655C" w:rsidRPr="00411A67" w:rsidRDefault="003F655C" w:rsidP="003F655C">
      <w:pPr>
        <w:jc w:val="center"/>
        <w:rPr>
          <w:rFonts w:ascii="Book Antiqua" w:hAnsi="Book Antiqua"/>
          <w:sz w:val="36"/>
          <w:lang w:val="es-PR"/>
        </w:rPr>
      </w:pPr>
    </w:p>
    <w:p w14:paraId="4ED58665" w14:textId="77777777" w:rsidR="003F655C" w:rsidRPr="00411A67" w:rsidRDefault="002B508B" w:rsidP="003F655C">
      <w:pPr>
        <w:pStyle w:val="Title2"/>
        <w:rPr>
          <w:rFonts w:ascii="Book Antiqua" w:hAnsi="Book Antiqua"/>
          <w:lang w:val="es-PR"/>
        </w:rPr>
      </w:pPr>
      <w:r w:rsidRPr="00411A67">
        <w:rPr>
          <w:rFonts w:ascii="Book Antiqua" w:hAnsi="Book Antiqua"/>
          <w:lang w:val="es-PR"/>
        </w:rPr>
        <w:t>20</w:t>
      </w:r>
      <w:r w:rsidRPr="00411A67">
        <w:rPr>
          <w:rFonts w:ascii="Book Antiqua" w:hAnsi="Book Antiqua"/>
          <w:vertAlign w:val="superscript"/>
          <w:lang w:val="es-PR"/>
        </w:rPr>
        <w:t>m</w:t>
      </w:r>
      <w:r w:rsidR="003F655C" w:rsidRPr="00411A67">
        <w:rPr>
          <w:rFonts w:ascii="Book Antiqua" w:hAnsi="Book Antiqua"/>
          <w:vertAlign w:val="superscript"/>
          <w:lang w:val="es-PR"/>
        </w:rPr>
        <w:t>a</w:t>
      </w:r>
      <w:r w:rsidR="00B632EA" w:rsidRPr="00411A67">
        <w:rPr>
          <w:rFonts w:ascii="Book Antiqua" w:hAnsi="Book Antiqua"/>
          <w:vertAlign w:val="superscript"/>
          <w:lang w:val="es-PR"/>
        </w:rPr>
        <w:t>.</w:t>
      </w:r>
      <w:r w:rsidR="003F655C" w:rsidRPr="00411A67">
        <w:rPr>
          <w:rFonts w:ascii="Book Antiqua" w:hAnsi="Book Antiqua"/>
          <w:lang w:val="es-PR"/>
        </w:rPr>
        <w:tab/>
        <w:t>Asamblea</w:t>
      </w:r>
      <w:r w:rsidR="003F655C" w:rsidRPr="00411A67">
        <w:rPr>
          <w:rFonts w:ascii="Book Antiqua" w:hAnsi="Book Antiqua"/>
          <w:lang w:val="es-PR"/>
        </w:rPr>
        <w:tab/>
      </w:r>
      <w:r w:rsidRPr="00411A67">
        <w:rPr>
          <w:rFonts w:ascii="Book Antiqua" w:hAnsi="Book Antiqua"/>
          <w:lang w:val="es-PR"/>
        </w:rPr>
        <w:t>1</w:t>
      </w:r>
      <w:r w:rsidR="003F655C" w:rsidRPr="00411A67">
        <w:rPr>
          <w:rFonts w:ascii="Book Antiqua" w:hAnsi="Book Antiqua"/>
          <w:vertAlign w:val="superscript"/>
          <w:lang w:val="es-PR"/>
        </w:rPr>
        <w:t>ra.</w:t>
      </w:r>
      <w:r w:rsidR="003F655C" w:rsidRPr="00411A67">
        <w:rPr>
          <w:rFonts w:ascii="Book Antiqua" w:hAnsi="Book Antiqua"/>
          <w:lang w:val="es-PR"/>
        </w:rPr>
        <w:tab/>
        <w:t>Sesión</w:t>
      </w:r>
    </w:p>
    <w:p w14:paraId="7091A761" w14:textId="77777777" w:rsidR="003F655C" w:rsidRPr="00411A67" w:rsidRDefault="003F655C" w:rsidP="003F655C">
      <w:pPr>
        <w:pStyle w:val="Title2"/>
        <w:rPr>
          <w:rFonts w:ascii="Book Antiqua" w:hAnsi="Book Antiqua"/>
          <w:lang w:val="es-PR"/>
        </w:rPr>
      </w:pPr>
      <w:r w:rsidRPr="00411A67">
        <w:rPr>
          <w:rFonts w:ascii="Book Antiqua" w:hAnsi="Book Antiqua"/>
          <w:lang w:val="es-PR"/>
        </w:rPr>
        <w:tab/>
        <w:t>Legislativa</w:t>
      </w:r>
      <w:r w:rsidRPr="00411A67">
        <w:rPr>
          <w:rFonts w:ascii="Book Antiqua" w:hAnsi="Book Antiqua"/>
          <w:lang w:val="es-PR"/>
        </w:rPr>
        <w:tab/>
      </w:r>
      <w:r w:rsidRPr="00411A67">
        <w:rPr>
          <w:rFonts w:ascii="Book Antiqua" w:hAnsi="Book Antiqua"/>
          <w:lang w:val="es-PR"/>
        </w:rPr>
        <w:tab/>
        <w:t>Ordinaria</w:t>
      </w:r>
    </w:p>
    <w:p w14:paraId="1ECF3A83" w14:textId="77777777" w:rsidR="003F655C" w:rsidRPr="00411A67" w:rsidRDefault="003F655C" w:rsidP="003F655C">
      <w:pPr>
        <w:rPr>
          <w:lang w:val="es-PR"/>
        </w:rPr>
      </w:pPr>
    </w:p>
    <w:p w14:paraId="0F047A40" w14:textId="77777777" w:rsidR="003F655C" w:rsidRPr="00411A67" w:rsidRDefault="003F655C" w:rsidP="003F655C">
      <w:pPr>
        <w:jc w:val="center"/>
        <w:rPr>
          <w:rFonts w:ascii="Book Antiqua" w:hAnsi="Book Antiqua"/>
          <w:b/>
          <w:sz w:val="36"/>
          <w:lang w:val="es-PR"/>
        </w:rPr>
      </w:pPr>
      <w:r w:rsidRPr="00411A67">
        <w:rPr>
          <w:rFonts w:ascii="Book Antiqua" w:hAnsi="Book Antiqua"/>
          <w:b/>
          <w:sz w:val="36"/>
          <w:lang w:val="es-PR"/>
        </w:rPr>
        <w:t>SENADO DE PUERTO RICO</w:t>
      </w:r>
    </w:p>
    <w:p w14:paraId="39D2A7BE" w14:textId="3822EF22" w:rsidR="003F655C" w:rsidRPr="00411A67" w:rsidRDefault="003F655C" w:rsidP="003F655C">
      <w:pPr>
        <w:spacing w:before="240"/>
        <w:jc w:val="center"/>
        <w:rPr>
          <w:rFonts w:ascii="Book Antiqua" w:hAnsi="Book Antiqua"/>
          <w:b/>
          <w:sz w:val="52"/>
          <w:lang w:val="es-PR"/>
        </w:rPr>
      </w:pPr>
      <w:r w:rsidRPr="00411A67">
        <w:rPr>
          <w:rFonts w:ascii="Book Antiqua" w:hAnsi="Book Antiqua"/>
          <w:b/>
          <w:sz w:val="52"/>
          <w:lang w:val="es-PR"/>
        </w:rPr>
        <w:t xml:space="preserve">P. del S. </w:t>
      </w:r>
      <w:r w:rsidR="002C427B">
        <w:rPr>
          <w:rFonts w:ascii="Book Antiqua" w:hAnsi="Book Antiqua"/>
          <w:b/>
          <w:sz w:val="52"/>
          <w:lang w:val="es-PR"/>
        </w:rPr>
        <w:t>672</w:t>
      </w:r>
    </w:p>
    <w:p w14:paraId="6179EA3B" w14:textId="77777777" w:rsidR="003F655C" w:rsidRPr="00411A67" w:rsidRDefault="00411A67" w:rsidP="003F655C">
      <w:pPr>
        <w:spacing w:before="120"/>
        <w:jc w:val="center"/>
        <w:rPr>
          <w:rFonts w:ascii="Book Antiqua" w:hAnsi="Book Antiqua"/>
          <w:lang w:val="es-PR"/>
        </w:rPr>
      </w:pPr>
      <w:r w:rsidRPr="00411A67">
        <w:rPr>
          <w:rFonts w:ascii="Book Antiqua" w:hAnsi="Book Antiqua"/>
          <w:lang w:val="es-PR"/>
        </w:rPr>
        <w:t>2</w:t>
      </w:r>
      <w:r w:rsidR="00682619">
        <w:rPr>
          <w:rFonts w:ascii="Book Antiqua" w:hAnsi="Book Antiqua"/>
          <w:lang w:val="es-PR"/>
        </w:rPr>
        <w:t>0</w:t>
      </w:r>
      <w:r w:rsidR="00654699" w:rsidRPr="00411A67">
        <w:rPr>
          <w:rFonts w:ascii="Book Antiqua" w:hAnsi="Book Antiqua"/>
          <w:lang w:val="es-PR"/>
        </w:rPr>
        <w:t xml:space="preserve"> </w:t>
      </w:r>
      <w:r w:rsidR="00304394" w:rsidRPr="00411A67">
        <w:rPr>
          <w:rFonts w:ascii="Book Antiqua" w:hAnsi="Book Antiqua"/>
          <w:lang w:val="es-PR"/>
        </w:rPr>
        <w:t xml:space="preserve">de </w:t>
      </w:r>
      <w:r w:rsidR="00682619">
        <w:rPr>
          <w:rFonts w:ascii="Book Antiqua" w:hAnsi="Book Antiqua"/>
          <w:lang w:val="es-PR"/>
        </w:rPr>
        <w:t>junio</w:t>
      </w:r>
      <w:r w:rsidR="002B508B" w:rsidRPr="00411A67">
        <w:rPr>
          <w:rFonts w:ascii="Book Antiqua" w:hAnsi="Book Antiqua"/>
          <w:lang w:val="es-PR"/>
        </w:rPr>
        <w:t xml:space="preserve"> </w:t>
      </w:r>
      <w:r w:rsidR="003F655C" w:rsidRPr="00411A67">
        <w:rPr>
          <w:rFonts w:ascii="Book Antiqua" w:hAnsi="Book Antiqua"/>
          <w:lang w:val="es-PR"/>
        </w:rPr>
        <w:t>de 20</w:t>
      </w:r>
      <w:r w:rsidR="002B508B" w:rsidRPr="00411A67">
        <w:rPr>
          <w:rFonts w:ascii="Book Antiqua" w:hAnsi="Book Antiqua"/>
          <w:lang w:val="es-PR"/>
        </w:rPr>
        <w:t>25</w:t>
      </w:r>
    </w:p>
    <w:p w14:paraId="1D1BBAD8" w14:textId="44FA6663" w:rsidR="003F655C" w:rsidRPr="00411A67" w:rsidRDefault="003F655C" w:rsidP="002C427B">
      <w:pPr>
        <w:spacing w:before="120" w:after="120"/>
        <w:jc w:val="center"/>
        <w:rPr>
          <w:rFonts w:ascii="Book Antiqua" w:hAnsi="Book Antiqua"/>
          <w:lang w:val="es-PR"/>
        </w:rPr>
      </w:pPr>
      <w:r w:rsidRPr="00411A67">
        <w:rPr>
          <w:rFonts w:ascii="Book Antiqua" w:hAnsi="Book Antiqua"/>
          <w:lang w:val="es-PR"/>
        </w:rPr>
        <w:t xml:space="preserve">Presentado por </w:t>
      </w:r>
      <w:r w:rsidR="002C427B">
        <w:rPr>
          <w:rFonts w:ascii="Book Antiqua" w:hAnsi="Book Antiqua"/>
          <w:lang w:val="es-PR"/>
        </w:rPr>
        <w:t xml:space="preserve">el señor </w:t>
      </w:r>
      <w:r w:rsidR="00411A67" w:rsidRPr="00411A67">
        <w:rPr>
          <w:rFonts w:ascii="Book Antiqua" w:eastAsia="Book Antiqua" w:hAnsi="Book Antiqua" w:cs="Book Antiqua"/>
          <w:i/>
          <w:iCs/>
          <w:lang w:val="es-PR"/>
        </w:rPr>
        <w:t>Ríos Santiago</w:t>
      </w:r>
    </w:p>
    <w:p w14:paraId="6BD85770" w14:textId="2B7519DB" w:rsidR="002C427B" w:rsidRPr="007A4177" w:rsidRDefault="003F655C" w:rsidP="002C427B">
      <w:pPr>
        <w:spacing w:before="120" w:after="120"/>
        <w:jc w:val="center"/>
        <w:rPr>
          <w:rFonts w:ascii="Book Antiqua" w:hAnsi="Book Antiqua"/>
          <w:i/>
          <w:iCs/>
          <w:szCs w:val="24"/>
          <w:lang w:val="es-419"/>
        </w:rPr>
      </w:pPr>
      <w:r w:rsidRPr="00411A67">
        <w:rPr>
          <w:rFonts w:ascii="Book Antiqua" w:hAnsi="Book Antiqua"/>
          <w:i/>
          <w:lang w:val="es-PR"/>
        </w:rPr>
        <w:t xml:space="preserve">Referido a </w:t>
      </w:r>
      <w:r w:rsidR="002C427B">
        <w:rPr>
          <w:rFonts w:ascii="Book Antiqua" w:hAnsi="Book Antiqua"/>
          <w:i/>
          <w:lang w:val="es-PR"/>
        </w:rPr>
        <w:t>la Comisión de</w:t>
      </w:r>
      <w:r w:rsidR="002C427B" w:rsidRPr="002C427B">
        <w:rPr>
          <w:rFonts w:ascii="Book Antiqua" w:hAnsi="Book Antiqua"/>
          <w:i/>
          <w:iCs/>
          <w:szCs w:val="24"/>
          <w:lang w:val="es-419"/>
        </w:rPr>
        <w:t xml:space="preserve"> </w:t>
      </w:r>
      <w:r w:rsidR="002C427B" w:rsidRPr="007A4177">
        <w:rPr>
          <w:rFonts w:ascii="Book Antiqua" w:hAnsi="Book Antiqua"/>
          <w:i/>
          <w:iCs/>
          <w:szCs w:val="24"/>
          <w:lang w:val="es-419"/>
        </w:rPr>
        <w:t>Vivienda y Bienestar Social</w:t>
      </w:r>
    </w:p>
    <w:p w14:paraId="44F0C3CB" w14:textId="77777777" w:rsidR="003F655C" w:rsidRPr="002C427B" w:rsidRDefault="003F655C" w:rsidP="003F655C">
      <w:pPr>
        <w:jc w:val="both"/>
        <w:rPr>
          <w:rFonts w:ascii="Book Antiqua" w:hAnsi="Book Antiqua"/>
          <w:i/>
          <w:sz w:val="16"/>
          <w:szCs w:val="16"/>
          <w:lang w:val="es-PR"/>
        </w:rPr>
      </w:pPr>
    </w:p>
    <w:p w14:paraId="63941072" w14:textId="77777777" w:rsidR="003F655C" w:rsidRPr="00411A67" w:rsidRDefault="003F655C" w:rsidP="003F655C">
      <w:pPr>
        <w:jc w:val="center"/>
        <w:rPr>
          <w:rFonts w:ascii="Book Antiqua" w:hAnsi="Book Antiqua"/>
          <w:b/>
          <w:lang w:val="es-PR"/>
        </w:rPr>
      </w:pPr>
      <w:r w:rsidRPr="00411A67">
        <w:rPr>
          <w:rFonts w:ascii="Book Antiqua" w:hAnsi="Book Antiqua"/>
          <w:b/>
          <w:lang w:val="es-PR"/>
        </w:rPr>
        <w:t>LEY</w:t>
      </w:r>
    </w:p>
    <w:p w14:paraId="4247CD1D" w14:textId="77777777" w:rsidR="003F655C" w:rsidRPr="00411A67" w:rsidRDefault="003F655C" w:rsidP="003F655C">
      <w:pPr>
        <w:jc w:val="both"/>
        <w:rPr>
          <w:rFonts w:ascii="Book Antiqua" w:hAnsi="Book Antiqua"/>
          <w:sz w:val="16"/>
          <w:szCs w:val="16"/>
          <w:lang w:val="es-PR"/>
        </w:rPr>
      </w:pPr>
    </w:p>
    <w:p w14:paraId="5794BA5C" w14:textId="3A0DBEC5" w:rsidR="00AD027D" w:rsidRPr="00411A67" w:rsidRDefault="003F655C" w:rsidP="00AD027D">
      <w:pPr>
        <w:ind w:left="360" w:hanging="360"/>
        <w:jc w:val="both"/>
        <w:rPr>
          <w:rFonts w:ascii="Book Antiqua" w:hAnsi="Book Antiqua"/>
          <w:lang w:val="es-PR"/>
        </w:rPr>
      </w:pPr>
      <w:r w:rsidRPr="00411A67">
        <w:rPr>
          <w:rFonts w:ascii="Book Antiqua" w:hAnsi="Book Antiqua"/>
          <w:lang w:val="es-PR"/>
        </w:rPr>
        <w:t xml:space="preserve">Para </w:t>
      </w:r>
      <w:r w:rsidR="00C24533" w:rsidRPr="00411A67">
        <w:rPr>
          <w:rFonts w:ascii="Book Antiqua" w:hAnsi="Book Antiqua"/>
          <w:lang w:val="es-PR"/>
        </w:rPr>
        <w:t>enmendar la Ley Núm. 129-2020, según enmendada a los fines de requerir</w:t>
      </w:r>
      <w:r w:rsidR="00C24533" w:rsidRPr="0006714B">
        <w:rPr>
          <w:rFonts w:ascii="Book Antiqua" w:hAnsi="Book Antiqua"/>
          <w:lang w:val="es-PR"/>
        </w:rPr>
        <w:t xml:space="preserve"> que l</w:t>
      </w:r>
      <w:r w:rsidR="00C24533" w:rsidRPr="0006714B">
        <w:rPr>
          <w:rFonts w:ascii="Book Antiqua" w:hAnsi="Book Antiqua"/>
          <w:strike/>
          <w:lang w:val="es-PR"/>
        </w:rPr>
        <w:t>a</w:t>
      </w:r>
      <w:r w:rsidR="0006714B">
        <w:rPr>
          <w:rFonts w:ascii="Book Antiqua" w:hAnsi="Book Antiqua"/>
          <w:strike/>
          <w:lang w:val="es-PR"/>
        </w:rPr>
        <w:t xml:space="preserve"> </w:t>
      </w:r>
      <w:r w:rsidR="0006714B" w:rsidRPr="0006714B">
        <w:rPr>
          <w:rFonts w:ascii="Book Antiqua" w:hAnsi="Book Antiqua"/>
          <w:i/>
          <w:iCs/>
          <w:u w:val="single"/>
          <w:lang w:val="es-PR"/>
        </w:rPr>
        <w:t>o</w:t>
      </w:r>
      <w:r w:rsidR="00C24533" w:rsidRPr="0006714B">
        <w:rPr>
          <w:rFonts w:ascii="Book Antiqua" w:hAnsi="Book Antiqua"/>
          <w:lang w:val="es-PR"/>
        </w:rPr>
        <w:t xml:space="preserve">s </w:t>
      </w:r>
      <w:r w:rsidR="00C24533" w:rsidRPr="0006714B">
        <w:rPr>
          <w:rFonts w:ascii="Book Antiqua" w:hAnsi="Book Antiqua"/>
          <w:strike/>
          <w:lang w:val="es-PR"/>
        </w:rPr>
        <w:t>asociaciones</w:t>
      </w:r>
      <w:r w:rsidR="0006714B">
        <w:rPr>
          <w:rFonts w:ascii="Book Antiqua" w:hAnsi="Book Antiqua"/>
          <w:lang w:val="es-PR"/>
        </w:rPr>
        <w:t xml:space="preserve"> </w:t>
      </w:r>
      <w:r w:rsidR="0006714B" w:rsidRPr="0006714B">
        <w:rPr>
          <w:rFonts w:ascii="Book Antiqua" w:hAnsi="Book Antiqua"/>
          <w:i/>
          <w:iCs/>
          <w:u w:val="single"/>
          <w:lang w:val="es-PR"/>
        </w:rPr>
        <w:t>Consejos</w:t>
      </w:r>
      <w:r w:rsidR="00C24533" w:rsidRPr="0006714B">
        <w:rPr>
          <w:rFonts w:ascii="Book Antiqua" w:hAnsi="Book Antiqua"/>
          <w:lang w:val="es-PR"/>
        </w:rPr>
        <w:t xml:space="preserve"> </w:t>
      </w:r>
      <w:r w:rsidR="00C24533" w:rsidRPr="00411A67">
        <w:rPr>
          <w:rFonts w:ascii="Book Antiqua" w:hAnsi="Book Antiqua"/>
          <w:lang w:val="es-PR"/>
        </w:rPr>
        <w:t xml:space="preserve">de </w:t>
      </w:r>
      <w:r w:rsidR="00C24533" w:rsidRPr="0006714B">
        <w:rPr>
          <w:rFonts w:ascii="Book Antiqua" w:hAnsi="Book Antiqua"/>
          <w:strike/>
          <w:lang w:val="es-PR"/>
        </w:rPr>
        <w:t>t</w:t>
      </w:r>
      <w:r w:rsidR="0006714B" w:rsidRPr="0006714B">
        <w:rPr>
          <w:rFonts w:ascii="Book Antiqua" w:hAnsi="Book Antiqua"/>
          <w:lang w:val="es-PR"/>
        </w:rPr>
        <w:t xml:space="preserve"> </w:t>
      </w:r>
      <w:r w:rsidR="0006714B" w:rsidRPr="0006714B">
        <w:rPr>
          <w:rFonts w:ascii="Book Antiqua" w:hAnsi="Book Antiqua"/>
          <w:i/>
          <w:iCs/>
          <w:u w:val="single"/>
          <w:lang w:val="es-PR"/>
        </w:rPr>
        <w:t>T</w:t>
      </w:r>
      <w:r w:rsidR="00C24533" w:rsidRPr="00411A67">
        <w:rPr>
          <w:rFonts w:ascii="Book Antiqua" w:hAnsi="Book Antiqua"/>
          <w:lang w:val="es-PR"/>
        </w:rPr>
        <w:t>itulares de</w:t>
      </w:r>
      <w:r w:rsidR="0063646E">
        <w:rPr>
          <w:rFonts w:ascii="Book Antiqua" w:hAnsi="Book Antiqua"/>
          <w:lang w:val="es-PR"/>
        </w:rPr>
        <w:t xml:space="preserve"> </w:t>
      </w:r>
      <w:r w:rsidR="0063646E" w:rsidRPr="0063646E">
        <w:rPr>
          <w:rFonts w:ascii="Book Antiqua" w:hAnsi="Book Antiqua"/>
          <w:i/>
          <w:iCs/>
          <w:u w:val="single"/>
          <w:lang w:val="es-PR"/>
        </w:rPr>
        <w:t>los</w:t>
      </w:r>
      <w:r w:rsidR="00C24533" w:rsidRPr="00411A67">
        <w:rPr>
          <w:rFonts w:ascii="Book Antiqua" w:hAnsi="Book Antiqua"/>
          <w:lang w:val="es-PR"/>
        </w:rPr>
        <w:t xml:space="preserve"> </w:t>
      </w:r>
      <w:r w:rsidR="00C24533" w:rsidRPr="0063646E">
        <w:rPr>
          <w:rFonts w:ascii="Book Antiqua" w:hAnsi="Book Antiqua"/>
          <w:lang w:val="es-PR"/>
        </w:rPr>
        <w:t>condominios</w:t>
      </w:r>
      <w:r w:rsidR="00C24533" w:rsidRPr="00411A67">
        <w:rPr>
          <w:rFonts w:ascii="Book Antiqua" w:hAnsi="Book Antiqua"/>
          <w:lang w:val="es-PR"/>
        </w:rPr>
        <w:t xml:space="preserve"> en Puerto Rico mantengan un portal digital oficial </w:t>
      </w:r>
      <w:r w:rsidR="0006714B" w:rsidRPr="0006714B">
        <w:rPr>
          <w:rFonts w:ascii="Book Antiqua" w:hAnsi="Book Antiqua"/>
          <w:i/>
          <w:iCs/>
          <w:u w:val="single"/>
          <w:lang w:val="es-PR"/>
        </w:rPr>
        <w:t>y actualizado</w:t>
      </w:r>
      <w:r w:rsidR="0006714B">
        <w:rPr>
          <w:rFonts w:ascii="Book Antiqua" w:hAnsi="Book Antiqua"/>
          <w:lang w:val="es-PR"/>
        </w:rPr>
        <w:t xml:space="preserve"> </w:t>
      </w:r>
      <w:r w:rsidR="00C24533" w:rsidRPr="00411A67">
        <w:rPr>
          <w:rFonts w:ascii="Book Antiqua" w:hAnsi="Book Antiqua"/>
          <w:lang w:val="es-PR"/>
        </w:rPr>
        <w:t>para notificaciones, acceso a documentos y servicios básicos de administración; establecer estándares mínimos de accesibilidad y transparencia digital; y para otros fines relacionados.</w:t>
      </w:r>
    </w:p>
    <w:p w14:paraId="7FBE39AE" w14:textId="77777777" w:rsidR="00C24533" w:rsidRPr="00411A67" w:rsidRDefault="00C24533" w:rsidP="00AD027D">
      <w:pPr>
        <w:ind w:left="360" w:hanging="360"/>
        <w:jc w:val="both"/>
        <w:rPr>
          <w:rFonts w:ascii="Book Antiqua" w:hAnsi="Book Antiqua"/>
          <w:sz w:val="28"/>
          <w:szCs w:val="28"/>
          <w:lang w:val="es-PR"/>
        </w:rPr>
      </w:pPr>
    </w:p>
    <w:p w14:paraId="3FB7B562" w14:textId="77777777" w:rsidR="003F655C" w:rsidRPr="00411A67" w:rsidRDefault="003F655C" w:rsidP="00DD7C3F">
      <w:pPr>
        <w:spacing w:after="240"/>
        <w:ind w:left="2520" w:firstLine="360"/>
        <w:jc w:val="both"/>
        <w:rPr>
          <w:rFonts w:ascii="Book Antiqua" w:hAnsi="Book Antiqua"/>
          <w:lang w:val="es-PR"/>
        </w:rPr>
      </w:pPr>
      <w:r w:rsidRPr="00411A67">
        <w:rPr>
          <w:rFonts w:ascii="Book Antiqua" w:hAnsi="Book Antiqua"/>
          <w:b/>
          <w:lang w:val="es-PR"/>
        </w:rPr>
        <w:t>EXPOSICIÓN DE MOTIVOS</w:t>
      </w:r>
    </w:p>
    <w:p w14:paraId="05B63D1B" w14:textId="668CF3DA" w:rsidR="00C24533" w:rsidRPr="00411A67" w:rsidRDefault="00C24533" w:rsidP="00C24533">
      <w:pPr>
        <w:spacing w:before="120" w:after="120" w:line="360" w:lineRule="auto"/>
        <w:ind w:firstLine="360"/>
        <w:jc w:val="both"/>
        <w:rPr>
          <w:rFonts w:ascii="Book Antiqua" w:hAnsi="Book Antiqua"/>
          <w:lang w:val="es-PR"/>
        </w:rPr>
      </w:pPr>
      <w:bookmarkStart w:id="0" w:name="_Hlk138606955"/>
      <w:r w:rsidRPr="00411A67">
        <w:rPr>
          <w:rFonts w:ascii="Book Antiqua" w:hAnsi="Book Antiqua"/>
          <w:lang w:val="es-PR"/>
        </w:rPr>
        <w:t xml:space="preserve">En el año 2020, </w:t>
      </w:r>
      <w:r w:rsidRPr="004D2913">
        <w:rPr>
          <w:rFonts w:ascii="Book Antiqua" w:hAnsi="Book Antiqua"/>
          <w:strike/>
          <w:lang w:val="es-PR"/>
        </w:rPr>
        <w:t>la entonces Gobernadora V</w:t>
      </w:r>
      <w:r w:rsidR="004D2913" w:rsidRPr="004D2913">
        <w:rPr>
          <w:rFonts w:ascii="Book Antiqua" w:hAnsi="Book Antiqua"/>
          <w:strike/>
          <w:lang w:val="es-PR"/>
        </w:rPr>
        <w:t>a</w:t>
      </w:r>
      <w:r w:rsidRPr="004D2913">
        <w:rPr>
          <w:rFonts w:ascii="Book Antiqua" w:hAnsi="Book Antiqua"/>
          <w:strike/>
          <w:lang w:val="es-PR"/>
        </w:rPr>
        <w:t xml:space="preserve">zquez </w:t>
      </w:r>
      <w:proofErr w:type="spellStart"/>
      <w:r w:rsidRPr="004D2913">
        <w:rPr>
          <w:rFonts w:ascii="Book Antiqua" w:hAnsi="Book Antiqua"/>
          <w:strike/>
          <w:lang w:val="es-PR"/>
        </w:rPr>
        <w:t>Garced</w:t>
      </w:r>
      <w:proofErr w:type="spellEnd"/>
      <w:r w:rsidRPr="004D2913">
        <w:rPr>
          <w:rFonts w:ascii="Book Antiqua" w:hAnsi="Book Antiqua"/>
          <w:strike/>
          <w:lang w:val="es-PR"/>
        </w:rPr>
        <w:t xml:space="preserve"> firmó</w:t>
      </w:r>
      <w:r w:rsidRPr="00411A67">
        <w:rPr>
          <w:rFonts w:ascii="Book Antiqua" w:hAnsi="Book Antiqua"/>
          <w:lang w:val="es-PR"/>
        </w:rPr>
        <w:t xml:space="preserve"> </w:t>
      </w:r>
      <w:r w:rsidR="004D2913" w:rsidRPr="004D2913">
        <w:rPr>
          <w:rFonts w:ascii="Book Antiqua" w:hAnsi="Book Antiqua"/>
          <w:i/>
          <w:iCs/>
          <w:u w:val="single"/>
          <w:lang w:val="es-PR"/>
        </w:rPr>
        <w:t>se promulgó</w:t>
      </w:r>
      <w:r w:rsidR="004D2913">
        <w:rPr>
          <w:rFonts w:ascii="Book Antiqua" w:hAnsi="Book Antiqua"/>
          <w:lang w:val="es-PR"/>
        </w:rPr>
        <w:t xml:space="preserve"> </w:t>
      </w:r>
      <w:r w:rsidRPr="00411A67">
        <w:rPr>
          <w:rFonts w:ascii="Book Antiqua" w:hAnsi="Book Antiqua"/>
          <w:lang w:val="es-PR"/>
        </w:rPr>
        <w:t xml:space="preserve">la </w:t>
      </w:r>
      <w:r w:rsidRPr="00682619">
        <w:rPr>
          <w:rFonts w:ascii="Book Antiqua" w:hAnsi="Book Antiqua"/>
          <w:lang w:val="es-PR"/>
        </w:rPr>
        <w:t>Ley Núm. 129-2020, conocida como la “Ley de Condominios de Puerto Rico”, sustituye</w:t>
      </w:r>
      <w:r w:rsidRPr="00411A67">
        <w:rPr>
          <w:rFonts w:ascii="Book Antiqua" w:hAnsi="Book Antiqua"/>
          <w:lang w:val="es-PR"/>
        </w:rPr>
        <w:t xml:space="preserve">ndo el régimen que existía bajo la Ley Núm. 104 de 25 de junio de 1958, según enmendada. Esta legislación representó un paso importante hacia la modernización del régimen de propiedad horizontal en la Isla, reconociendo derechos y deberes más claros entre titulares, juntas de directores y administradores.  </w:t>
      </w:r>
    </w:p>
    <w:p w14:paraId="3B52F9BE" w14:textId="2750CEAE"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 xml:space="preserve">Existe una política </w:t>
      </w:r>
      <w:r w:rsidR="008C3688" w:rsidRPr="008C3688">
        <w:rPr>
          <w:rFonts w:ascii="Book Antiqua" w:hAnsi="Book Antiqua"/>
          <w:i/>
          <w:iCs/>
          <w:u w:val="single"/>
          <w:lang w:val="es-PR"/>
        </w:rPr>
        <w:t>pública</w:t>
      </w:r>
      <w:r w:rsidR="008C3688">
        <w:rPr>
          <w:rFonts w:ascii="Book Antiqua" w:hAnsi="Book Antiqua"/>
          <w:lang w:val="es-PR"/>
        </w:rPr>
        <w:t xml:space="preserve"> </w:t>
      </w:r>
      <w:r w:rsidRPr="00411A67">
        <w:rPr>
          <w:rFonts w:ascii="Book Antiqua" w:hAnsi="Book Antiqua"/>
          <w:lang w:val="es-PR"/>
        </w:rPr>
        <w:t xml:space="preserve">en Puerto Rico dirigida a estimular la utilización de terrenos y </w:t>
      </w:r>
      <w:r w:rsidR="00C9580D" w:rsidRPr="00C9580D">
        <w:rPr>
          <w:rFonts w:ascii="Book Antiqua" w:hAnsi="Book Antiqua"/>
          <w:i/>
          <w:iCs/>
          <w:u w:val="single"/>
          <w:lang w:val="es-PR"/>
        </w:rPr>
        <w:t>la</w:t>
      </w:r>
      <w:r w:rsidR="008C3688">
        <w:rPr>
          <w:rFonts w:ascii="Book Antiqua" w:hAnsi="Book Antiqua"/>
          <w:i/>
          <w:iCs/>
          <w:u w:val="single"/>
          <w:lang w:val="es-PR"/>
        </w:rPr>
        <w:t>s</w:t>
      </w:r>
      <w:r w:rsidR="00C9580D" w:rsidRPr="00C9580D">
        <w:rPr>
          <w:rFonts w:ascii="Book Antiqua" w:hAnsi="Book Antiqua"/>
          <w:i/>
          <w:iCs/>
          <w:u w:val="single"/>
          <w:lang w:val="es-PR"/>
        </w:rPr>
        <w:t xml:space="preserve"> </w:t>
      </w:r>
      <w:proofErr w:type="spellStart"/>
      <w:r w:rsidRPr="00411A67">
        <w:rPr>
          <w:rFonts w:ascii="Book Antiqua" w:hAnsi="Book Antiqua"/>
          <w:lang w:val="es-PR"/>
        </w:rPr>
        <w:t>construcción</w:t>
      </w:r>
      <w:r w:rsidR="008C3688" w:rsidRPr="008C3688">
        <w:rPr>
          <w:rFonts w:ascii="Book Antiqua" w:hAnsi="Book Antiqua"/>
          <w:i/>
          <w:iCs/>
          <w:u w:val="single"/>
          <w:lang w:val="es-PR"/>
        </w:rPr>
        <w:t>es</w:t>
      </w:r>
      <w:proofErr w:type="spellEnd"/>
      <w:r w:rsidRPr="008C3688">
        <w:rPr>
          <w:rFonts w:ascii="Book Antiqua" w:hAnsi="Book Antiqua"/>
          <w:u w:val="single"/>
          <w:lang w:val="es-PR"/>
        </w:rPr>
        <w:t xml:space="preserve"> </w:t>
      </w:r>
      <w:r w:rsidRPr="00C9580D">
        <w:rPr>
          <w:rFonts w:ascii="Book Antiqua" w:hAnsi="Book Antiqua"/>
          <w:strike/>
          <w:lang w:val="es-PR"/>
        </w:rPr>
        <w:t xml:space="preserve">de </w:t>
      </w:r>
      <w:proofErr w:type="spellStart"/>
      <w:r w:rsidRPr="00C9580D">
        <w:rPr>
          <w:rFonts w:ascii="Book Antiqua" w:hAnsi="Book Antiqua"/>
          <w:strike/>
          <w:lang w:val="es-PR"/>
        </w:rPr>
        <w:t>multipisos</w:t>
      </w:r>
      <w:proofErr w:type="spellEnd"/>
      <w:r w:rsidRPr="00411A67">
        <w:rPr>
          <w:rFonts w:ascii="Book Antiqua" w:hAnsi="Book Antiqua"/>
          <w:lang w:val="es-PR"/>
        </w:rPr>
        <w:t xml:space="preserve"> que se rijan por el régimen de la propiedad horizontal.  Se estima que 500,000 familias viven en cerca de 3,000 condominios alrededor de la Isla, una estadística que respalda uno de los propósitos desde la Ley de Condominios de 1958. Los condominios en Puerto Rico pueden variar desde pequeños edificios con menos de </w:t>
      </w:r>
      <w:r w:rsidRPr="00411A67">
        <w:rPr>
          <w:rFonts w:ascii="Book Antiqua" w:hAnsi="Book Antiqua"/>
          <w:lang w:val="es-PR"/>
        </w:rPr>
        <w:lastRenderedPageBreak/>
        <w:t xml:space="preserve">10 unidades hasta grandes complejos con cientos de unidades. Esta diversidad resalta la importancia de considerar las características específicas de cada condominio al implementar políticas o regulaciones que los afecten.   En cuanto al manejo y flujo de información, es lógico concluir </w:t>
      </w:r>
      <w:r w:rsidR="000E6152" w:rsidRPr="00411A67">
        <w:rPr>
          <w:rFonts w:ascii="Book Antiqua" w:hAnsi="Book Antiqua"/>
          <w:lang w:val="es-PR"/>
        </w:rPr>
        <w:t>que,</w:t>
      </w:r>
      <w:r w:rsidRPr="00411A67">
        <w:rPr>
          <w:rFonts w:ascii="Book Antiqua" w:hAnsi="Book Antiqua"/>
          <w:lang w:val="es-PR"/>
        </w:rPr>
        <w:t xml:space="preserve"> a mayor número de unidades, más complejo sea.</w:t>
      </w:r>
    </w:p>
    <w:p w14:paraId="7943CC0E"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 xml:space="preserve">No obstante, si bien la Ley 129, </w:t>
      </w:r>
      <w:r w:rsidRPr="00411A67">
        <w:rPr>
          <w:rFonts w:ascii="Book Antiqua" w:hAnsi="Book Antiqua"/>
          <w:i/>
          <w:iCs/>
          <w:lang w:val="es-PR"/>
        </w:rPr>
        <w:t>supra</w:t>
      </w:r>
      <w:r w:rsidRPr="00411A67">
        <w:rPr>
          <w:rFonts w:ascii="Book Antiqua" w:hAnsi="Book Antiqua"/>
          <w:lang w:val="es-PR"/>
        </w:rPr>
        <w:t>, introdujo avances en materia de organización interna y procesos administrativos, carece de disposiciones específicas para la adopción obligatoria de tecnologías digitales, dejando en manos de cada comunidad la decisión sobre si, cuándo y cómo utilizar herramientas tecnológicas. Si bien algunas comunidades han adoptado plataformas avanzadas, son muchas las que siguen operando con tablones de anuncios físicos, notificaciones impresas y gestiones manuales que obstaculizan la participación ciudadana, fomentan conflictos y aumentan el riesgo de errores, o de que los condóminos no estén al tanto de muchas decisiones que los afectan directamente.</w:t>
      </w:r>
    </w:p>
    <w:p w14:paraId="38F833B7"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La experiencia de estados como Florida, Massachusetts y Texas demuestra que la digitalización obligatoria en la administración de condominios no solo es viable, sino que mejora la transparencia, facilita el acceso a la información y fortalece la confianza entre titulares y sus juntas de gobierno. En tiempos en que gran parte de la población trabaja de forma remota, reside fuera de Puerto Rico o depende del teléfono móvil como herramienta primaria, es injustificable no facilitar el acceso electrónico a la información esencial de su vivienda.</w:t>
      </w:r>
    </w:p>
    <w:p w14:paraId="24E4CC6C" w14:textId="26CCE2B5"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 xml:space="preserve">Esta medida propone enmendar la Ley 129, </w:t>
      </w:r>
      <w:r w:rsidRPr="00411A67">
        <w:rPr>
          <w:rFonts w:ascii="Book Antiqua" w:hAnsi="Book Antiqua"/>
          <w:i/>
          <w:iCs/>
          <w:lang w:val="es-PR"/>
        </w:rPr>
        <w:t>supra</w:t>
      </w:r>
      <w:r w:rsidRPr="00411A67">
        <w:rPr>
          <w:rFonts w:ascii="Book Antiqua" w:hAnsi="Book Antiqua"/>
          <w:lang w:val="es-PR"/>
        </w:rPr>
        <w:t xml:space="preserve">, para requerir que todo condominio </w:t>
      </w:r>
      <w:r w:rsidRPr="00201597">
        <w:rPr>
          <w:rFonts w:ascii="Book Antiqua" w:hAnsi="Book Antiqua"/>
          <w:lang w:val="es-PR"/>
        </w:rPr>
        <w:t xml:space="preserve">de </w:t>
      </w:r>
      <w:r w:rsidR="00864A38" w:rsidRPr="00201597">
        <w:rPr>
          <w:rFonts w:ascii="Book Antiqua" w:hAnsi="Book Antiqua"/>
          <w:lang w:val="es-PR"/>
        </w:rPr>
        <w:t>50</w:t>
      </w:r>
      <w:r w:rsidRPr="00201597">
        <w:rPr>
          <w:rFonts w:ascii="Book Antiqua" w:hAnsi="Book Antiqua"/>
          <w:lang w:val="es-PR"/>
        </w:rPr>
        <w:t xml:space="preserve"> unidades o más</w:t>
      </w:r>
      <w:r w:rsidRPr="00411A67">
        <w:rPr>
          <w:rFonts w:ascii="Book Antiqua" w:hAnsi="Book Antiqua"/>
          <w:lang w:val="es-PR"/>
        </w:rPr>
        <w:t xml:space="preserve"> mantenga un portal digital oficial</w:t>
      </w:r>
      <w:r w:rsidR="002E38BD">
        <w:rPr>
          <w:rFonts w:ascii="Book Antiqua" w:hAnsi="Book Antiqua"/>
          <w:lang w:val="es-PR"/>
        </w:rPr>
        <w:t xml:space="preserve"> </w:t>
      </w:r>
      <w:r w:rsidR="002E38BD" w:rsidRPr="002E38BD">
        <w:rPr>
          <w:rFonts w:ascii="Book Antiqua" w:hAnsi="Book Antiqua"/>
          <w:i/>
          <w:iCs/>
          <w:u w:val="single"/>
          <w:lang w:val="es-PR"/>
        </w:rPr>
        <w:t>actualizado</w:t>
      </w:r>
      <w:r w:rsidRPr="00411A67">
        <w:rPr>
          <w:rFonts w:ascii="Book Antiqua" w:hAnsi="Book Antiqua"/>
          <w:lang w:val="es-PR"/>
        </w:rPr>
        <w:t>. Est</w:t>
      </w:r>
      <w:r w:rsidRPr="00B371DC">
        <w:rPr>
          <w:rFonts w:ascii="Book Antiqua" w:hAnsi="Book Antiqua"/>
          <w:lang w:val="es-PR"/>
        </w:rPr>
        <w:t>e</w:t>
      </w:r>
      <w:r w:rsidRPr="00411A67">
        <w:rPr>
          <w:rFonts w:ascii="Book Antiqua" w:hAnsi="Book Antiqua"/>
          <w:lang w:val="es-PR"/>
        </w:rPr>
        <w:t xml:space="preserve"> portal deberá permitir el acceso seguro a notificaciones oficiales, documentos institucionales y servicios administrativos básicos, como el pago de cuotas y la radicación de solicitudes internas.</w:t>
      </w:r>
    </w:p>
    <w:p w14:paraId="78831602" w14:textId="77777777" w:rsidR="00C24533" w:rsidRPr="00411A67" w:rsidRDefault="00EE4DD7" w:rsidP="00C24533">
      <w:pPr>
        <w:spacing w:before="120" w:after="120" w:line="360" w:lineRule="auto"/>
        <w:ind w:firstLine="360"/>
        <w:jc w:val="both"/>
        <w:rPr>
          <w:rFonts w:ascii="Book Antiqua" w:hAnsi="Book Antiqua"/>
          <w:lang w:val="es-PR"/>
        </w:rPr>
      </w:pPr>
      <w:r w:rsidRPr="00411A67">
        <w:rPr>
          <w:rFonts w:ascii="Book Antiqua" w:hAnsi="Book Antiqua"/>
          <w:lang w:val="es-PR"/>
        </w:rPr>
        <w:t>Acorde con el</w:t>
      </w:r>
      <w:r w:rsidR="00C24533" w:rsidRPr="00411A67">
        <w:rPr>
          <w:rFonts w:ascii="Book Antiqua" w:hAnsi="Book Antiqua"/>
          <w:b/>
          <w:bCs/>
          <w:lang w:val="es-PR"/>
        </w:rPr>
        <w:t xml:space="preserve"> </w:t>
      </w:r>
      <w:r w:rsidR="00C24533" w:rsidRPr="00411A67">
        <w:rPr>
          <w:rFonts w:ascii="Book Antiqua" w:hAnsi="Book Antiqua"/>
          <w:lang w:val="es-PR"/>
        </w:rPr>
        <w:t xml:space="preserve">espíritu de modernización </w:t>
      </w:r>
      <w:r w:rsidRPr="00411A67">
        <w:rPr>
          <w:rFonts w:ascii="Book Antiqua" w:hAnsi="Book Antiqua"/>
          <w:lang w:val="es-PR"/>
        </w:rPr>
        <w:t>de</w:t>
      </w:r>
      <w:r w:rsidR="00C24533" w:rsidRPr="00411A67">
        <w:rPr>
          <w:rFonts w:ascii="Book Antiqua" w:hAnsi="Book Antiqua"/>
          <w:lang w:val="es-PR"/>
        </w:rPr>
        <w:t xml:space="preserve"> la Ley 129,</w:t>
      </w:r>
      <w:r w:rsidRPr="00411A67">
        <w:rPr>
          <w:rFonts w:ascii="Book Antiqua" w:hAnsi="Book Antiqua"/>
          <w:lang w:val="es-PR"/>
        </w:rPr>
        <w:t xml:space="preserve"> </w:t>
      </w:r>
      <w:r w:rsidRPr="00411A67">
        <w:rPr>
          <w:rFonts w:ascii="Book Antiqua" w:hAnsi="Book Antiqua"/>
          <w:i/>
          <w:iCs/>
          <w:lang w:val="es-PR"/>
        </w:rPr>
        <w:t>supra</w:t>
      </w:r>
      <w:r w:rsidRPr="00411A67">
        <w:rPr>
          <w:rFonts w:ascii="Book Antiqua" w:hAnsi="Book Antiqua"/>
          <w:lang w:val="es-PR"/>
        </w:rPr>
        <w:t>,</w:t>
      </w:r>
      <w:r w:rsidR="00C24533" w:rsidRPr="00411A67">
        <w:rPr>
          <w:rFonts w:ascii="Book Antiqua" w:hAnsi="Book Antiqua"/>
          <w:lang w:val="es-PR"/>
        </w:rPr>
        <w:t xml:space="preserve"> </w:t>
      </w:r>
      <w:r w:rsidRPr="00411A67">
        <w:rPr>
          <w:rFonts w:ascii="Book Antiqua" w:hAnsi="Book Antiqua"/>
          <w:lang w:val="es-PR"/>
        </w:rPr>
        <w:t>con estas enmiendas</w:t>
      </w:r>
      <w:r w:rsidR="00C24533" w:rsidRPr="00411A67">
        <w:rPr>
          <w:rFonts w:ascii="Book Antiqua" w:hAnsi="Book Antiqua"/>
          <w:lang w:val="es-PR"/>
        </w:rPr>
        <w:t xml:space="preserve"> </w:t>
      </w:r>
      <w:r w:rsidRPr="00411A67">
        <w:rPr>
          <w:rFonts w:ascii="Book Antiqua" w:hAnsi="Book Antiqua"/>
          <w:lang w:val="es-PR"/>
        </w:rPr>
        <w:t>atendemos</w:t>
      </w:r>
      <w:r w:rsidR="00C24533" w:rsidRPr="00411A67">
        <w:rPr>
          <w:rFonts w:ascii="Book Antiqua" w:hAnsi="Book Antiqua"/>
          <w:lang w:val="es-PR"/>
        </w:rPr>
        <w:t xml:space="preserve"> </w:t>
      </w:r>
      <w:r w:rsidRPr="00411A67">
        <w:rPr>
          <w:rFonts w:ascii="Book Antiqua" w:hAnsi="Book Antiqua"/>
          <w:lang w:val="es-PR"/>
        </w:rPr>
        <w:t xml:space="preserve">las necesidades </w:t>
      </w:r>
      <w:r w:rsidR="00C24533" w:rsidRPr="00411A67">
        <w:rPr>
          <w:rFonts w:ascii="Book Antiqua" w:hAnsi="Book Antiqua"/>
          <w:lang w:val="es-PR"/>
        </w:rPr>
        <w:t>de cientos de titulares y administradores que enfrentan retos operacionales por la ausencia de normas uniformes en el uso de tecnología</w:t>
      </w:r>
      <w:r w:rsidRPr="00411A67">
        <w:rPr>
          <w:rFonts w:ascii="Book Antiqua" w:hAnsi="Book Antiqua"/>
          <w:lang w:val="es-PR"/>
        </w:rPr>
        <w:t xml:space="preserve"> en el Siglo XXI</w:t>
      </w:r>
      <w:r w:rsidR="00C24533" w:rsidRPr="00411A67">
        <w:rPr>
          <w:rFonts w:ascii="Book Antiqua" w:hAnsi="Book Antiqua"/>
          <w:lang w:val="es-PR"/>
        </w:rPr>
        <w:t>.</w:t>
      </w:r>
    </w:p>
    <w:p w14:paraId="57F05591" w14:textId="77777777" w:rsidR="00EE4DD7" w:rsidRPr="00411A67" w:rsidRDefault="00EE4DD7" w:rsidP="00EE4DD7">
      <w:pPr>
        <w:spacing w:before="120" w:after="120" w:line="360" w:lineRule="auto"/>
        <w:ind w:firstLine="360"/>
        <w:jc w:val="both"/>
        <w:rPr>
          <w:rFonts w:ascii="Book Antiqua" w:hAnsi="Book Antiqua"/>
          <w:lang w:val="es-PR"/>
        </w:rPr>
      </w:pPr>
      <w:r w:rsidRPr="00411A67">
        <w:rPr>
          <w:rFonts w:ascii="Book Antiqua" w:hAnsi="Book Antiqua"/>
          <w:lang w:val="es-PR"/>
        </w:rPr>
        <w:lastRenderedPageBreak/>
        <w:t>Este tipo de digitalización garantiza una administración más transparente, eficiente y participativa, al tiempo que reduce significativamente los conflictos que surgen por falta de comunicación o acceso desigual a la información.</w:t>
      </w:r>
    </w:p>
    <w:p w14:paraId="3A0F8BD8"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Puerto Rico tiene la oportunidad de colocarse a la vanguardia del hemisferio en cuanto a la gobernanza digital de la propiedad horizontal. Esta enmienda representa un paso firme hacia comunidades más organizadas, transparentes, y preparadas para el futuro.</w:t>
      </w:r>
    </w:p>
    <w:bookmarkEnd w:id="0"/>
    <w:p w14:paraId="0174B417" w14:textId="77777777" w:rsidR="00EA26A2" w:rsidRPr="00411A67" w:rsidRDefault="00EA26A2" w:rsidP="000A08C5">
      <w:pPr>
        <w:spacing w:before="240" w:line="480" w:lineRule="auto"/>
        <w:ind w:firstLine="360"/>
        <w:rPr>
          <w:rFonts w:ascii="Book Antiqua" w:hAnsi="Book Antiqua" w:cs="Segoe UI"/>
          <w:color w:val="000000"/>
          <w:szCs w:val="24"/>
          <w:shd w:val="clear" w:color="auto" w:fill="FFFFFF"/>
          <w:lang w:val="es-PR"/>
        </w:rPr>
      </w:pPr>
      <w:r w:rsidRPr="00411A67">
        <w:rPr>
          <w:rFonts w:ascii="Book Antiqua" w:hAnsi="Book Antiqua" w:cs="Segoe UI"/>
          <w:b/>
          <w:color w:val="000000"/>
          <w:szCs w:val="24"/>
          <w:shd w:val="clear" w:color="auto" w:fill="FFFFFF"/>
          <w:lang w:val="es-PR"/>
        </w:rPr>
        <w:t>DECRÉTASE POR LA ASAMBLEA LEGISLATIVA DE PUERTO RICO:</w:t>
      </w:r>
    </w:p>
    <w:p w14:paraId="752D88EE" w14:textId="77777777" w:rsidR="00EA26A2" w:rsidRPr="00411A67" w:rsidRDefault="00EA26A2" w:rsidP="00EA26A2">
      <w:pPr>
        <w:spacing w:line="480" w:lineRule="auto"/>
        <w:jc w:val="both"/>
        <w:rPr>
          <w:rFonts w:ascii="Book Antiqua" w:hAnsi="Book Antiqua"/>
          <w:color w:val="000000"/>
          <w:szCs w:val="24"/>
          <w:lang w:val="es-PR"/>
        </w:rPr>
        <w:sectPr w:rsidR="00EA26A2" w:rsidRPr="00411A67">
          <w:headerReference w:type="default" r:id="rId12"/>
          <w:type w:val="continuous"/>
          <w:pgSz w:w="12240" w:h="15840" w:code="1"/>
          <w:pgMar w:top="1440" w:right="1440" w:bottom="1440" w:left="1440" w:header="720" w:footer="720" w:gutter="0"/>
          <w:cols w:space="720"/>
          <w:titlePg/>
        </w:sectPr>
      </w:pPr>
    </w:p>
    <w:p w14:paraId="6EEB039A" w14:textId="77777777" w:rsidR="00C3204D" w:rsidRPr="00411A67" w:rsidRDefault="005B6560" w:rsidP="000E6152">
      <w:pPr>
        <w:spacing w:line="480" w:lineRule="auto"/>
        <w:ind w:firstLine="720"/>
        <w:jc w:val="both"/>
        <w:rPr>
          <w:rFonts w:ascii="Book Antiqua" w:hAnsi="Book Antiqua"/>
          <w:color w:val="000000"/>
          <w:szCs w:val="24"/>
          <w:lang w:val="es-PR"/>
        </w:rPr>
      </w:pPr>
      <w:r w:rsidRPr="00411A67">
        <w:rPr>
          <w:rFonts w:ascii="Book Antiqua" w:hAnsi="Book Antiqua"/>
          <w:color w:val="000000"/>
          <w:szCs w:val="24"/>
          <w:lang w:val="es-PR"/>
        </w:rPr>
        <w:t>Sección 1</w:t>
      </w:r>
      <w:r w:rsidR="00EA26A2" w:rsidRPr="00411A67">
        <w:rPr>
          <w:rFonts w:ascii="Book Antiqua" w:hAnsi="Book Antiqua"/>
          <w:color w:val="000000"/>
          <w:szCs w:val="24"/>
          <w:lang w:val="es-PR"/>
        </w:rPr>
        <w:t xml:space="preserve">.- </w:t>
      </w:r>
      <w:r w:rsidR="00F44139" w:rsidRPr="00411A67">
        <w:rPr>
          <w:rFonts w:ascii="Book Antiqua" w:hAnsi="Book Antiqua"/>
          <w:color w:val="000000"/>
          <w:szCs w:val="24"/>
          <w:lang w:val="es-PR"/>
        </w:rPr>
        <w:t>Se</w:t>
      </w:r>
      <w:r w:rsidR="00C3204D" w:rsidRPr="00411A67">
        <w:rPr>
          <w:rFonts w:ascii="Book Antiqua" w:hAnsi="Book Antiqua"/>
          <w:color w:val="000000"/>
          <w:szCs w:val="24"/>
          <w:lang w:val="es-PR"/>
        </w:rPr>
        <w:t xml:space="preserve"> </w:t>
      </w:r>
      <w:r w:rsidR="00F44139" w:rsidRPr="00411A67">
        <w:rPr>
          <w:rFonts w:ascii="Book Antiqua" w:hAnsi="Book Antiqua"/>
          <w:color w:val="000000"/>
          <w:szCs w:val="24"/>
          <w:lang w:val="es-PR"/>
        </w:rPr>
        <w:t xml:space="preserve">añade un nuevo </w:t>
      </w:r>
      <w:r w:rsidR="00C3204D" w:rsidRPr="00411A67">
        <w:rPr>
          <w:rFonts w:ascii="Book Antiqua" w:hAnsi="Book Antiqua"/>
          <w:color w:val="000000"/>
          <w:szCs w:val="24"/>
          <w:lang w:val="es-PR"/>
        </w:rPr>
        <w:t xml:space="preserve">Artículo </w:t>
      </w:r>
      <w:r w:rsidR="00C24533" w:rsidRPr="00411A67">
        <w:rPr>
          <w:rFonts w:ascii="Book Antiqua" w:hAnsi="Book Antiqua"/>
          <w:color w:val="000000"/>
          <w:szCs w:val="24"/>
          <w:lang w:val="es-PR"/>
        </w:rPr>
        <w:t>7</w:t>
      </w:r>
      <w:r w:rsidR="00C3204D" w:rsidRPr="00411A67">
        <w:rPr>
          <w:rFonts w:ascii="Book Antiqua" w:hAnsi="Book Antiqua"/>
          <w:color w:val="000000"/>
          <w:szCs w:val="24"/>
          <w:lang w:val="es-PR"/>
        </w:rPr>
        <w:t xml:space="preserve">4 de la </w:t>
      </w:r>
      <w:r w:rsidR="00C24533" w:rsidRPr="00411A67">
        <w:rPr>
          <w:rFonts w:ascii="Book Antiqua" w:hAnsi="Book Antiqua"/>
          <w:lang w:val="es-PR"/>
        </w:rPr>
        <w:t>Ley Núm. 129-2020, según enmendada</w:t>
      </w:r>
      <w:r w:rsidR="00F44139" w:rsidRPr="00411A67">
        <w:rPr>
          <w:rFonts w:ascii="Book Antiqua" w:hAnsi="Book Antiqua"/>
          <w:color w:val="000000"/>
          <w:szCs w:val="24"/>
          <w:lang w:val="es-PR"/>
        </w:rPr>
        <w:t xml:space="preserve">, </w:t>
      </w:r>
      <w:r w:rsidR="00C3204D" w:rsidRPr="00411A67">
        <w:rPr>
          <w:rFonts w:ascii="Book Antiqua" w:hAnsi="Book Antiqua"/>
          <w:color w:val="000000"/>
          <w:szCs w:val="24"/>
          <w:lang w:val="es-PR"/>
        </w:rPr>
        <w:t>para que lea:</w:t>
      </w:r>
    </w:p>
    <w:p w14:paraId="48F61AF7" w14:textId="77777777" w:rsidR="00196DC7" w:rsidRPr="002646CB" w:rsidRDefault="00F44139" w:rsidP="000E6152">
      <w:pPr>
        <w:spacing w:line="480" w:lineRule="auto"/>
        <w:ind w:left="360" w:firstLine="360"/>
        <w:jc w:val="both"/>
        <w:rPr>
          <w:rFonts w:ascii="Book Antiqua" w:hAnsi="Book Antiqua"/>
          <w:i/>
          <w:iCs/>
          <w:color w:val="000000"/>
          <w:szCs w:val="24"/>
          <w:lang w:val="es-PR"/>
        </w:rPr>
      </w:pPr>
      <w:r w:rsidRPr="002646CB">
        <w:rPr>
          <w:rFonts w:ascii="Book Antiqua" w:hAnsi="Book Antiqua"/>
          <w:i/>
          <w:iCs/>
          <w:color w:val="000000"/>
          <w:szCs w:val="24"/>
          <w:lang w:val="es-PR"/>
        </w:rPr>
        <w:t xml:space="preserve">“Artículo </w:t>
      </w:r>
      <w:r w:rsidR="00C24533" w:rsidRPr="002646CB">
        <w:rPr>
          <w:rFonts w:ascii="Book Antiqua" w:hAnsi="Book Antiqua"/>
          <w:i/>
          <w:iCs/>
          <w:color w:val="000000"/>
          <w:szCs w:val="24"/>
          <w:lang w:val="es-PR"/>
        </w:rPr>
        <w:t>7</w:t>
      </w:r>
      <w:r w:rsidRPr="002646CB">
        <w:rPr>
          <w:rFonts w:ascii="Book Antiqua" w:hAnsi="Book Antiqua"/>
          <w:i/>
          <w:iCs/>
          <w:color w:val="000000"/>
          <w:szCs w:val="24"/>
          <w:lang w:val="es-PR"/>
        </w:rPr>
        <w:t>4. —</w:t>
      </w:r>
      <w:r w:rsidR="00196DC7" w:rsidRPr="002646CB">
        <w:rPr>
          <w:rFonts w:ascii="Book Antiqua" w:hAnsi="Book Antiqua"/>
          <w:i/>
          <w:iCs/>
          <w:color w:val="000000"/>
          <w:szCs w:val="24"/>
          <w:lang w:val="es-PR"/>
        </w:rPr>
        <w:t xml:space="preserve"> </w:t>
      </w:r>
      <w:r w:rsidR="00F15ACE" w:rsidRPr="002646CB">
        <w:rPr>
          <w:rFonts w:ascii="Book Antiqua" w:hAnsi="Book Antiqua"/>
          <w:i/>
          <w:iCs/>
          <w:color w:val="000000"/>
          <w:szCs w:val="24"/>
          <w:lang w:val="es-PR"/>
        </w:rPr>
        <w:t>P</w:t>
      </w:r>
      <w:r w:rsidR="00196DC7" w:rsidRPr="002646CB">
        <w:rPr>
          <w:rFonts w:ascii="Book Antiqua" w:hAnsi="Book Antiqua"/>
          <w:i/>
          <w:iCs/>
          <w:color w:val="000000"/>
          <w:szCs w:val="24"/>
          <w:lang w:val="es-PR"/>
        </w:rPr>
        <w:t xml:space="preserve">ortal </w:t>
      </w:r>
      <w:r w:rsidR="00F15ACE" w:rsidRPr="002646CB">
        <w:rPr>
          <w:rFonts w:ascii="Book Antiqua" w:hAnsi="Book Antiqua"/>
          <w:i/>
          <w:iCs/>
          <w:color w:val="000000"/>
          <w:szCs w:val="24"/>
          <w:lang w:val="es-PR"/>
        </w:rPr>
        <w:t>D</w:t>
      </w:r>
      <w:r w:rsidR="00196DC7" w:rsidRPr="002646CB">
        <w:rPr>
          <w:rFonts w:ascii="Book Antiqua" w:hAnsi="Book Antiqua"/>
          <w:i/>
          <w:iCs/>
          <w:color w:val="000000"/>
          <w:szCs w:val="24"/>
          <w:lang w:val="es-PR"/>
        </w:rPr>
        <w:t xml:space="preserve">igital </w:t>
      </w:r>
      <w:r w:rsidR="00F15ACE" w:rsidRPr="002646CB">
        <w:rPr>
          <w:rFonts w:ascii="Book Antiqua" w:hAnsi="Book Antiqua"/>
          <w:i/>
          <w:iCs/>
          <w:color w:val="000000"/>
          <w:szCs w:val="24"/>
          <w:lang w:val="es-PR"/>
        </w:rPr>
        <w:t>O</w:t>
      </w:r>
      <w:r w:rsidR="00196DC7" w:rsidRPr="002646CB">
        <w:rPr>
          <w:rFonts w:ascii="Book Antiqua" w:hAnsi="Book Antiqua"/>
          <w:i/>
          <w:iCs/>
          <w:color w:val="000000"/>
          <w:szCs w:val="24"/>
          <w:lang w:val="es-PR"/>
        </w:rPr>
        <w:t>ficial</w:t>
      </w:r>
    </w:p>
    <w:p w14:paraId="24753E7D" w14:textId="08E31CC8" w:rsidR="00196DC7" w:rsidRPr="002646CB" w:rsidRDefault="00196DC7" w:rsidP="00196DC7">
      <w:pPr>
        <w:spacing w:line="480" w:lineRule="auto"/>
        <w:ind w:left="360" w:firstLine="360"/>
        <w:jc w:val="both"/>
        <w:rPr>
          <w:rFonts w:ascii="Book Antiqua" w:hAnsi="Book Antiqua"/>
          <w:i/>
          <w:iCs/>
          <w:color w:val="000000"/>
          <w:szCs w:val="24"/>
          <w:lang w:val="es-PR"/>
        </w:rPr>
      </w:pPr>
      <w:r w:rsidRPr="002646CB">
        <w:rPr>
          <w:rFonts w:ascii="Book Antiqua" w:hAnsi="Book Antiqua"/>
          <w:i/>
          <w:iCs/>
          <w:color w:val="000000"/>
          <w:szCs w:val="24"/>
          <w:lang w:val="es-PR"/>
        </w:rPr>
        <w:t xml:space="preserve">El </w:t>
      </w:r>
      <w:proofErr w:type="gramStart"/>
      <w:r w:rsidRPr="002646CB">
        <w:rPr>
          <w:rFonts w:ascii="Book Antiqua" w:hAnsi="Book Antiqua"/>
          <w:i/>
          <w:iCs/>
          <w:color w:val="000000"/>
          <w:szCs w:val="24"/>
          <w:lang w:val="es-PR"/>
        </w:rPr>
        <w:t>Director</w:t>
      </w:r>
      <w:proofErr w:type="gramEnd"/>
      <w:r w:rsidRPr="002646CB">
        <w:rPr>
          <w:rFonts w:ascii="Book Antiqua" w:hAnsi="Book Antiqua"/>
          <w:i/>
          <w:iCs/>
          <w:color w:val="000000"/>
          <w:szCs w:val="24"/>
          <w:lang w:val="es-PR"/>
        </w:rPr>
        <w:t xml:space="preserve"> o Junta de </w:t>
      </w:r>
      <w:proofErr w:type="gramStart"/>
      <w:r w:rsidRPr="002646CB">
        <w:rPr>
          <w:rFonts w:ascii="Book Antiqua" w:hAnsi="Book Antiqua"/>
          <w:i/>
          <w:iCs/>
          <w:color w:val="000000"/>
          <w:szCs w:val="24"/>
          <w:lang w:val="es-PR"/>
        </w:rPr>
        <w:t>Directores</w:t>
      </w:r>
      <w:proofErr w:type="gramEnd"/>
      <w:r w:rsidRPr="002646CB">
        <w:rPr>
          <w:rFonts w:ascii="Book Antiqua" w:hAnsi="Book Antiqua"/>
          <w:i/>
          <w:iCs/>
          <w:color w:val="000000"/>
          <w:szCs w:val="24"/>
          <w:lang w:val="es-PR"/>
        </w:rPr>
        <w:t xml:space="preserve"> de un condominio </w:t>
      </w:r>
      <w:r w:rsidRPr="00201597">
        <w:rPr>
          <w:rFonts w:ascii="Book Antiqua" w:hAnsi="Book Antiqua"/>
          <w:i/>
          <w:iCs/>
          <w:color w:val="000000"/>
          <w:szCs w:val="24"/>
          <w:lang w:val="es-PR"/>
        </w:rPr>
        <w:t xml:space="preserve">que cuente con </w:t>
      </w:r>
      <w:r w:rsidR="00BE21DE" w:rsidRPr="00201597">
        <w:rPr>
          <w:rFonts w:ascii="Book Antiqua" w:hAnsi="Book Antiqua"/>
          <w:i/>
          <w:iCs/>
          <w:color w:val="000000"/>
          <w:szCs w:val="24"/>
          <w:lang w:val="es-PR"/>
        </w:rPr>
        <w:t>50</w:t>
      </w:r>
      <w:r w:rsidRPr="00201597">
        <w:rPr>
          <w:rFonts w:ascii="Book Antiqua" w:hAnsi="Book Antiqua"/>
          <w:i/>
          <w:iCs/>
          <w:color w:val="000000"/>
          <w:szCs w:val="24"/>
          <w:lang w:val="es-PR"/>
        </w:rPr>
        <w:t xml:space="preserve"> unidades </w:t>
      </w:r>
      <w:r w:rsidR="007D6176" w:rsidRPr="00201597">
        <w:rPr>
          <w:rFonts w:ascii="Book Antiqua" w:hAnsi="Book Antiqua"/>
          <w:i/>
          <w:iCs/>
          <w:color w:val="000000"/>
          <w:szCs w:val="24"/>
          <w:lang w:val="es-PR"/>
        </w:rPr>
        <w:t>o más</w:t>
      </w:r>
      <w:r w:rsidR="007D6176" w:rsidRPr="002646CB">
        <w:rPr>
          <w:rFonts w:ascii="Book Antiqua" w:hAnsi="Book Antiqua"/>
          <w:i/>
          <w:iCs/>
          <w:color w:val="000000"/>
          <w:szCs w:val="24"/>
          <w:lang w:val="es-PR"/>
        </w:rPr>
        <w:t xml:space="preserve"> </w:t>
      </w:r>
      <w:r w:rsidRPr="002646CB">
        <w:rPr>
          <w:rFonts w:ascii="Book Antiqua" w:hAnsi="Book Antiqua"/>
          <w:i/>
          <w:iCs/>
          <w:color w:val="000000"/>
          <w:szCs w:val="24"/>
          <w:lang w:val="es-PR"/>
        </w:rPr>
        <w:t xml:space="preserve">deberá establecer y mantener </w:t>
      </w:r>
      <w:r w:rsidR="002E38BD" w:rsidRPr="002E38BD">
        <w:rPr>
          <w:rFonts w:ascii="Book Antiqua" w:hAnsi="Book Antiqua"/>
          <w:i/>
          <w:iCs/>
          <w:color w:val="000000"/>
          <w:szCs w:val="24"/>
          <w:u w:val="single"/>
          <w:lang w:val="es-PR"/>
        </w:rPr>
        <w:t xml:space="preserve">actualizado </w:t>
      </w:r>
      <w:r w:rsidRPr="002646CB">
        <w:rPr>
          <w:rFonts w:ascii="Book Antiqua" w:hAnsi="Book Antiqua"/>
          <w:i/>
          <w:iCs/>
          <w:color w:val="000000"/>
          <w:szCs w:val="24"/>
          <w:lang w:val="es-PR"/>
        </w:rPr>
        <w:t>un portal digital de libre acceso para los titulares, que incluya, al menos, lo siguiente:</w:t>
      </w:r>
    </w:p>
    <w:p w14:paraId="40EB0333" w14:textId="77777777" w:rsidR="00196DC7" w:rsidRPr="002646CB" w:rsidRDefault="00196DC7" w:rsidP="00196DC7">
      <w:pPr>
        <w:numPr>
          <w:ilvl w:val="0"/>
          <w:numId w:val="3"/>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Notificaciones oficiales:</w:t>
      </w:r>
    </w:p>
    <w:p w14:paraId="12E68170" w14:textId="77777777" w:rsidR="00196DC7" w:rsidRPr="002646CB" w:rsidRDefault="00196DC7" w:rsidP="00196DC7">
      <w:pPr>
        <w:numPr>
          <w:ilvl w:val="0"/>
          <w:numId w:val="4"/>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convocatorias a asambleas</w:t>
      </w:r>
    </w:p>
    <w:p w14:paraId="30006B39" w14:textId="77777777" w:rsidR="00196DC7" w:rsidRPr="002646CB" w:rsidRDefault="00196DC7" w:rsidP="00196DC7">
      <w:pPr>
        <w:numPr>
          <w:ilvl w:val="0"/>
          <w:numId w:val="4"/>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resultados de votaciones</w:t>
      </w:r>
    </w:p>
    <w:p w14:paraId="1B1E32C4" w14:textId="27B2E8A5" w:rsidR="00196DC7" w:rsidRPr="002646CB" w:rsidRDefault="002E38BD" w:rsidP="00196DC7">
      <w:pPr>
        <w:numPr>
          <w:ilvl w:val="0"/>
          <w:numId w:val="4"/>
        </w:numPr>
        <w:spacing w:line="480" w:lineRule="auto"/>
        <w:jc w:val="both"/>
        <w:rPr>
          <w:rFonts w:ascii="Book Antiqua" w:hAnsi="Book Antiqua"/>
          <w:i/>
          <w:iCs/>
          <w:color w:val="000000"/>
          <w:szCs w:val="24"/>
          <w:lang w:val="es-PR"/>
        </w:rPr>
      </w:pPr>
      <w:r w:rsidRPr="002E38BD">
        <w:rPr>
          <w:rFonts w:ascii="Book Antiqua" w:hAnsi="Book Antiqua"/>
          <w:i/>
          <w:iCs/>
          <w:color w:val="000000"/>
          <w:szCs w:val="24"/>
          <w:u w:val="single"/>
          <w:lang w:val="es-PR"/>
        </w:rPr>
        <w:t>actas y/o</w:t>
      </w:r>
      <w:r>
        <w:rPr>
          <w:rFonts w:ascii="Book Antiqua" w:hAnsi="Book Antiqua"/>
          <w:i/>
          <w:iCs/>
          <w:color w:val="000000"/>
          <w:szCs w:val="24"/>
          <w:lang w:val="es-PR"/>
        </w:rPr>
        <w:t xml:space="preserve"> </w:t>
      </w:r>
      <w:r w:rsidR="00196DC7" w:rsidRPr="002646CB">
        <w:rPr>
          <w:rFonts w:ascii="Book Antiqua" w:hAnsi="Book Antiqua"/>
          <w:i/>
          <w:iCs/>
          <w:color w:val="000000"/>
          <w:szCs w:val="24"/>
          <w:lang w:val="es-PR"/>
        </w:rPr>
        <w:t>minutas de reuniones de Junta o Asamblea</w:t>
      </w:r>
    </w:p>
    <w:p w14:paraId="708E407F" w14:textId="77777777" w:rsidR="00196DC7" w:rsidRPr="002646CB" w:rsidRDefault="00196DC7" w:rsidP="00196DC7">
      <w:pPr>
        <w:numPr>
          <w:ilvl w:val="0"/>
          <w:numId w:val="4"/>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avisos de cuotas, aumentos o proyectos</w:t>
      </w:r>
    </w:p>
    <w:p w14:paraId="1C4D4A4A" w14:textId="77777777" w:rsidR="00196DC7" w:rsidRPr="002646CB" w:rsidRDefault="00196DC7" w:rsidP="00196DC7">
      <w:pPr>
        <w:numPr>
          <w:ilvl w:val="0"/>
          <w:numId w:val="3"/>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Documentos institucionales vigentes:</w:t>
      </w:r>
    </w:p>
    <w:p w14:paraId="5C27BFFD" w14:textId="6A10BEA8" w:rsidR="00196DC7" w:rsidRPr="002646CB" w:rsidRDefault="002E38BD" w:rsidP="00196DC7">
      <w:pPr>
        <w:numPr>
          <w:ilvl w:val="1"/>
          <w:numId w:val="5"/>
        </w:numPr>
        <w:spacing w:line="480" w:lineRule="auto"/>
        <w:jc w:val="both"/>
        <w:rPr>
          <w:rFonts w:ascii="Book Antiqua" w:hAnsi="Book Antiqua"/>
          <w:i/>
          <w:iCs/>
          <w:color w:val="000000"/>
          <w:szCs w:val="24"/>
          <w:lang w:val="es-PR"/>
        </w:rPr>
      </w:pPr>
      <w:r w:rsidRPr="002E38BD">
        <w:rPr>
          <w:rFonts w:ascii="Book Antiqua" w:hAnsi="Book Antiqua"/>
          <w:i/>
          <w:iCs/>
          <w:color w:val="000000"/>
          <w:szCs w:val="24"/>
          <w:u w:val="single"/>
          <w:lang w:val="es-PR"/>
        </w:rPr>
        <w:t>Escritura Matriz y</w:t>
      </w:r>
      <w:r>
        <w:rPr>
          <w:rFonts w:ascii="Book Antiqua" w:hAnsi="Book Antiqua"/>
          <w:i/>
          <w:iCs/>
          <w:color w:val="000000"/>
          <w:szCs w:val="24"/>
          <w:lang w:val="es-PR"/>
        </w:rPr>
        <w:t xml:space="preserve"> </w:t>
      </w:r>
      <w:r w:rsidR="00196DC7" w:rsidRPr="002646CB">
        <w:rPr>
          <w:rFonts w:ascii="Book Antiqua" w:hAnsi="Book Antiqua"/>
          <w:i/>
          <w:iCs/>
          <w:color w:val="000000"/>
          <w:szCs w:val="24"/>
          <w:lang w:val="es-PR"/>
        </w:rPr>
        <w:t>reglamento del condominio</w:t>
      </w:r>
    </w:p>
    <w:p w14:paraId="7BFD3535" w14:textId="77777777" w:rsidR="00196DC7" w:rsidRPr="002646CB" w:rsidRDefault="00196DC7" w:rsidP="00196DC7">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presupuesto anual aprobado</w:t>
      </w:r>
    </w:p>
    <w:p w14:paraId="3BEF2C76" w14:textId="01D47E88" w:rsidR="00196DC7" w:rsidRPr="002E38BD" w:rsidRDefault="00196DC7" w:rsidP="00196DC7">
      <w:pPr>
        <w:numPr>
          <w:ilvl w:val="1"/>
          <w:numId w:val="5"/>
        </w:numPr>
        <w:spacing w:line="480" w:lineRule="auto"/>
        <w:jc w:val="both"/>
        <w:rPr>
          <w:rFonts w:ascii="Book Antiqua" w:hAnsi="Book Antiqua"/>
          <w:i/>
          <w:iCs/>
          <w:color w:val="000000"/>
          <w:szCs w:val="24"/>
          <w:u w:val="single"/>
          <w:lang w:val="es-PR"/>
        </w:rPr>
      </w:pPr>
      <w:r w:rsidRPr="002646CB">
        <w:rPr>
          <w:rFonts w:ascii="Book Antiqua" w:hAnsi="Book Antiqua"/>
          <w:i/>
          <w:iCs/>
          <w:color w:val="000000"/>
          <w:szCs w:val="24"/>
          <w:lang w:val="es-PR"/>
        </w:rPr>
        <w:t xml:space="preserve">informes financieros </w:t>
      </w:r>
      <w:r w:rsidRPr="002E38BD">
        <w:rPr>
          <w:rFonts w:ascii="Book Antiqua" w:hAnsi="Book Antiqua"/>
          <w:i/>
          <w:iCs/>
          <w:color w:val="000000"/>
          <w:szCs w:val="24"/>
          <w:lang w:val="es-PR"/>
        </w:rPr>
        <w:t>anuales</w:t>
      </w:r>
      <w:r w:rsidR="002E38BD" w:rsidRPr="002E38BD">
        <w:rPr>
          <w:rFonts w:ascii="Book Antiqua" w:hAnsi="Book Antiqua"/>
          <w:color w:val="000000"/>
          <w:szCs w:val="24"/>
          <w:lang w:val="es-PR"/>
        </w:rPr>
        <w:t xml:space="preserve"> </w:t>
      </w:r>
      <w:r w:rsidR="002E38BD" w:rsidRPr="002E38BD">
        <w:rPr>
          <w:rFonts w:ascii="Book Antiqua" w:hAnsi="Book Antiqua"/>
          <w:i/>
          <w:iCs/>
          <w:color w:val="000000"/>
          <w:szCs w:val="24"/>
          <w:u w:val="single"/>
          <w:lang w:val="es-PR"/>
        </w:rPr>
        <w:t>y estados de cuenta bancarios mensuales</w:t>
      </w:r>
    </w:p>
    <w:p w14:paraId="61898E98" w14:textId="77777777" w:rsidR="00196DC7" w:rsidRPr="002646CB" w:rsidRDefault="00196DC7" w:rsidP="00196DC7">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lastRenderedPageBreak/>
        <w:t>contratos vigentes con proveedores externos</w:t>
      </w:r>
    </w:p>
    <w:p w14:paraId="7AFAA015" w14:textId="578259BE" w:rsidR="002E38BD" w:rsidRPr="002E38BD" w:rsidRDefault="00196DC7" w:rsidP="002E38BD">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 xml:space="preserve">información sobre </w:t>
      </w:r>
      <w:r w:rsidR="002E38BD" w:rsidRPr="002E38BD">
        <w:rPr>
          <w:rFonts w:ascii="Book Antiqua" w:hAnsi="Book Antiqua"/>
          <w:i/>
          <w:iCs/>
          <w:color w:val="000000"/>
          <w:szCs w:val="24"/>
          <w:u w:val="single"/>
          <w:lang w:val="es-PR"/>
        </w:rPr>
        <w:t>las pólizas de</w:t>
      </w:r>
      <w:r w:rsidR="002E38BD">
        <w:rPr>
          <w:rFonts w:ascii="Book Antiqua" w:hAnsi="Book Antiqua"/>
          <w:i/>
          <w:iCs/>
          <w:color w:val="000000"/>
          <w:szCs w:val="24"/>
          <w:lang w:val="es-PR"/>
        </w:rPr>
        <w:t xml:space="preserve"> </w:t>
      </w:r>
      <w:r w:rsidRPr="002646CB">
        <w:rPr>
          <w:rFonts w:ascii="Book Antiqua" w:hAnsi="Book Antiqua"/>
          <w:i/>
          <w:iCs/>
          <w:color w:val="000000"/>
          <w:szCs w:val="24"/>
          <w:lang w:val="es-PR"/>
        </w:rPr>
        <w:t>seguros del condominio</w:t>
      </w:r>
    </w:p>
    <w:p w14:paraId="5A20F98E" w14:textId="77777777" w:rsidR="00196DC7" w:rsidRPr="002646CB" w:rsidRDefault="00196DC7" w:rsidP="00196DC7">
      <w:pPr>
        <w:numPr>
          <w:ilvl w:val="0"/>
          <w:numId w:val="3"/>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Gestiones electrónicas:</w:t>
      </w:r>
    </w:p>
    <w:p w14:paraId="3E1295FA" w14:textId="106F33F4"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pago de cuotas ordinarias y extraordinarias, y derramas</w:t>
      </w:r>
      <w:r w:rsidR="002E38BD">
        <w:rPr>
          <w:rFonts w:ascii="Book Antiqua" w:hAnsi="Book Antiqua"/>
          <w:i/>
          <w:iCs/>
          <w:color w:val="000000"/>
          <w:szCs w:val="24"/>
          <w:lang w:val="es-PR"/>
        </w:rPr>
        <w:t xml:space="preserve"> </w:t>
      </w:r>
      <w:r w:rsidR="002E38BD" w:rsidRPr="003D4254">
        <w:rPr>
          <w:rFonts w:ascii="Book Antiqua" w:hAnsi="Book Antiqua"/>
          <w:i/>
          <w:iCs/>
          <w:color w:val="000000"/>
          <w:szCs w:val="24"/>
          <w:u w:val="single"/>
          <w:lang w:val="es-PR"/>
        </w:rPr>
        <w:t>solo podrán ser acreditadas a las cuentas bancarias del Consejo de Titulares</w:t>
      </w:r>
    </w:p>
    <w:p w14:paraId="6A10660B" w14:textId="77777777"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solicitudes de uso de áreas comunes</w:t>
      </w:r>
    </w:p>
    <w:p w14:paraId="1227A61D" w14:textId="77777777"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reportes de incidentes o daños</w:t>
      </w:r>
    </w:p>
    <w:p w14:paraId="161C7284" w14:textId="77777777"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permisos para remodelaciones internas</w:t>
      </w:r>
    </w:p>
    <w:p w14:paraId="5C61EC79" w14:textId="7B3F0480" w:rsidR="00BE21DE" w:rsidRPr="002646CB" w:rsidRDefault="00BE21DE" w:rsidP="00BE21DE">
      <w:pPr>
        <w:spacing w:line="480" w:lineRule="auto"/>
        <w:ind w:left="720"/>
        <w:jc w:val="both"/>
        <w:rPr>
          <w:rFonts w:ascii="Book Antiqua" w:hAnsi="Book Antiqua"/>
          <w:i/>
          <w:iCs/>
          <w:color w:val="000000"/>
          <w:szCs w:val="24"/>
          <w:lang w:val="es-PR"/>
        </w:rPr>
      </w:pPr>
      <w:r w:rsidRPr="002646CB">
        <w:rPr>
          <w:rFonts w:ascii="Book Antiqua" w:hAnsi="Book Antiqua"/>
          <w:i/>
          <w:iCs/>
          <w:color w:val="000000"/>
          <w:szCs w:val="24"/>
          <w:lang w:val="es-PR"/>
        </w:rPr>
        <w:t>El portal deberá contar con acceso protegido mediante credenciales para cada titular, y con interfaz accesible desde dispositivos móviles.</w:t>
      </w:r>
      <w:r w:rsidR="003D4254">
        <w:rPr>
          <w:rFonts w:ascii="Book Antiqua" w:hAnsi="Book Antiqua"/>
          <w:i/>
          <w:iCs/>
          <w:color w:val="000000"/>
          <w:szCs w:val="24"/>
          <w:lang w:val="es-PR"/>
        </w:rPr>
        <w:t xml:space="preserve"> </w:t>
      </w:r>
      <w:r w:rsidR="00B371DC">
        <w:rPr>
          <w:rFonts w:ascii="Book Antiqua" w:hAnsi="Book Antiqua"/>
          <w:i/>
          <w:iCs/>
          <w:color w:val="000000"/>
          <w:szCs w:val="24"/>
          <w:u w:val="single"/>
          <w:lang w:val="es-PR"/>
        </w:rPr>
        <w:t>La</w:t>
      </w:r>
      <w:r w:rsidR="003D4254" w:rsidRPr="003D4254">
        <w:rPr>
          <w:rFonts w:ascii="Book Antiqua" w:hAnsi="Book Antiqua"/>
          <w:i/>
          <w:iCs/>
          <w:color w:val="000000"/>
          <w:szCs w:val="24"/>
          <w:u w:val="single"/>
          <w:lang w:val="es-PR"/>
        </w:rPr>
        <w:t xml:space="preserve"> </w:t>
      </w:r>
      <w:r w:rsidR="00B371DC">
        <w:rPr>
          <w:rFonts w:ascii="Book Antiqua" w:hAnsi="Book Antiqua"/>
          <w:i/>
          <w:iCs/>
          <w:color w:val="000000"/>
          <w:szCs w:val="24"/>
          <w:u w:val="single"/>
          <w:lang w:val="es-PR"/>
        </w:rPr>
        <w:t>plataforma digital</w:t>
      </w:r>
      <w:r w:rsidR="003D4254" w:rsidRPr="003D4254">
        <w:rPr>
          <w:rFonts w:ascii="Book Antiqua" w:hAnsi="Book Antiqua"/>
          <w:i/>
          <w:iCs/>
          <w:color w:val="000000"/>
          <w:szCs w:val="24"/>
          <w:u w:val="single"/>
          <w:lang w:val="es-PR"/>
        </w:rPr>
        <w:t xml:space="preserve"> deberá ser actualizad</w:t>
      </w:r>
      <w:r w:rsidR="00B371DC">
        <w:rPr>
          <w:rFonts w:ascii="Book Antiqua" w:hAnsi="Book Antiqua"/>
          <w:i/>
          <w:iCs/>
          <w:color w:val="000000"/>
          <w:szCs w:val="24"/>
          <w:u w:val="single"/>
          <w:lang w:val="es-PR"/>
        </w:rPr>
        <w:t>a</w:t>
      </w:r>
      <w:r w:rsidR="003D4254" w:rsidRPr="003D4254">
        <w:rPr>
          <w:rFonts w:ascii="Book Antiqua" w:hAnsi="Book Antiqua"/>
          <w:i/>
          <w:iCs/>
          <w:color w:val="000000"/>
          <w:szCs w:val="24"/>
          <w:u w:val="single"/>
          <w:lang w:val="es-PR"/>
        </w:rPr>
        <w:t xml:space="preserve"> mensualmente para su continuo cumplimiento con est</w:t>
      </w:r>
      <w:r w:rsidR="003D4254">
        <w:rPr>
          <w:rFonts w:ascii="Book Antiqua" w:hAnsi="Book Antiqua"/>
          <w:i/>
          <w:iCs/>
          <w:color w:val="000000"/>
          <w:szCs w:val="24"/>
          <w:u w:val="single"/>
          <w:lang w:val="es-PR"/>
        </w:rPr>
        <w:t>a disposición</w:t>
      </w:r>
      <w:r w:rsidR="003D4254" w:rsidRPr="003D4254">
        <w:rPr>
          <w:rFonts w:ascii="Book Antiqua" w:hAnsi="Book Antiqua"/>
          <w:i/>
          <w:iCs/>
          <w:color w:val="000000"/>
          <w:szCs w:val="24"/>
          <w:u w:val="single"/>
          <w:lang w:val="es-PR"/>
        </w:rPr>
        <w:t>. Todo condominio que incumpla con la implementación y la actualización</w:t>
      </w:r>
      <w:r w:rsidR="003D4254">
        <w:rPr>
          <w:rFonts w:ascii="Book Antiqua" w:hAnsi="Book Antiqua"/>
          <w:i/>
          <w:iCs/>
          <w:color w:val="000000"/>
          <w:szCs w:val="24"/>
          <w:u w:val="single"/>
          <w:lang w:val="es-PR"/>
        </w:rPr>
        <w:t xml:space="preserve"> mensual</w:t>
      </w:r>
      <w:r w:rsidR="003D4254" w:rsidRPr="003D4254">
        <w:rPr>
          <w:rFonts w:ascii="Book Antiqua" w:hAnsi="Book Antiqua"/>
          <w:i/>
          <w:iCs/>
          <w:color w:val="000000"/>
          <w:szCs w:val="24"/>
          <w:u w:val="single"/>
          <w:lang w:val="es-PR"/>
        </w:rPr>
        <w:t xml:space="preserve"> del portal</w:t>
      </w:r>
      <w:r w:rsidR="00201597">
        <w:rPr>
          <w:rFonts w:ascii="Book Antiqua" w:hAnsi="Book Antiqua"/>
          <w:i/>
          <w:iCs/>
          <w:color w:val="000000"/>
          <w:szCs w:val="24"/>
          <w:u w:val="single"/>
          <w:lang w:val="es-PR"/>
        </w:rPr>
        <w:t xml:space="preserve"> digital</w:t>
      </w:r>
      <w:r w:rsidR="003D4254" w:rsidRPr="003D4254">
        <w:rPr>
          <w:rFonts w:ascii="Book Antiqua" w:hAnsi="Book Antiqua"/>
          <w:i/>
          <w:iCs/>
          <w:color w:val="000000"/>
          <w:szCs w:val="24"/>
          <w:u w:val="single"/>
          <w:lang w:val="es-PR"/>
        </w:rPr>
        <w:t xml:space="preserve"> podrá estar sujeto a sanciones por parte del </w:t>
      </w:r>
      <w:proofErr w:type="spellStart"/>
      <w:r w:rsidR="003D4254" w:rsidRPr="003D4254">
        <w:rPr>
          <w:rFonts w:ascii="Book Antiqua" w:hAnsi="Book Antiqua"/>
          <w:i/>
          <w:iCs/>
          <w:color w:val="000000"/>
          <w:szCs w:val="24"/>
          <w:u w:val="single"/>
          <w:lang w:val="es-PR"/>
        </w:rPr>
        <w:t>DACo</w:t>
      </w:r>
      <w:proofErr w:type="spellEnd"/>
      <w:r w:rsidR="003D4254" w:rsidRPr="003D4254">
        <w:rPr>
          <w:rFonts w:ascii="Book Antiqua" w:hAnsi="Book Antiqua"/>
          <w:i/>
          <w:iCs/>
          <w:color w:val="000000"/>
          <w:szCs w:val="24"/>
          <w:u w:val="single"/>
          <w:lang w:val="es-PR"/>
        </w:rPr>
        <w:t xml:space="preserve">. </w:t>
      </w:r>
    </w:p>
    <w:p w14:paraId="33B9B27A" w14:textId="77777777" w:rsidR="005B6560" w:rsidRPr="00411A67" w:rsidRDefault="00C3204D" w:rsidP="000E6152">
      <w:pPr>
        <w:spacing w:line="480" w:lineRule="auto"/>
        <w:ind w:left="360" w:firstLine="360"/>
        <w:jc w:val="both"/>
        <w:rPr>
          <w:rFonts w:ascii="Book Antiqua" w:hAnsi="Book Antiqua"/>
          <w:i/>
          <w:iCs/>
          <w:color w:val="000000"/>
          <w:szCs w:val="24"/>
          <w:lang w:val="es-PR"/>
        </w:rPr>
      </w:pPr>
      <w:r w:rsidRPr="00411A67">
        <w:rPr>
          <w:rFonts w:ascii="Book Antiqua" w:hAnsi="Book Antiqua"/>
          <w:color w:val="000000"/>
          <w:szCs w:val="24"/>
          <w:lang w:val="es-PR"/>
        </w:rPr>
        <w:t xml:space="preserve">Sección </w:t>
      </w:r>
      <w:r w:rsidR="005B6560" w:rsidRPr="00411A67">
        <w:rPr>
          <w:rFonts w:ascii="Book Antiqua" w:hAnsi="Book Antiqua"/>
          <w:color w:val="000000"/>
          <w:szCs w:val="24"/>
          <w:lang w:val="es-PR"/>
        </w:rPr>
        <w:t>2</w:t>
      </w:r>
      <w:r w:rsidRPr="00411A67">
        <w:rPr>
          <w:rFonts w:ascii="Book Antiqua" w:hAnsi="Book Antiqua"/>
          <w:color w:val="000000"/>
          <w:szCs w:val="24"/>
          <w:lang w:val="es-PR"/>
        </w:rPr>
        <w:t>. –</w:t>
      </w:r>
      <w:r w:rsidR="001B3C15" w:rsidRPr="00411A67">
        <w:rPr>
          <w:rFonts w:ascii="Book Antiqua" w:hAnsi="Book Antiqua"/>
          <w:color w:val="000000"/>
          <w:szCs w:val="24"/>
          <w:lang w:val="es-PR"/>
        </w:rPr>
        <w:t xml:space="preserve"> </w:t>
      </w:r>
      <w:r w:rsidR="00BE21DE" w:rsidRPr="00411A67">
        <w:rPr>
          <w:rFonts w:ascii="Book Antiqua" w:hAnsi="Book Antiqua"/>
          <w:color w:val="000000"/>
          <w:szCs w:val="24"/>
          <w:lang w:val="es-PR"/>
        </w:rPr>
        <w:t>Se renumeran los actuales Artículos 74,</w:t>
      </w:r>
      <w:r w:rsidR="00F15ACE">
        <w:rPr>
          <w:rFonts w:ascii="Book Antiqua" w:hAnsi="Book Antiqua"/>
          <w:color w:val="000000"/>
          <w:szCs w:val="24"/>
          <w:lang w:val="es-PR"/>
        </w:rPr>
        <w:t xml:space="preserve"> </w:t>
      </w:r>
      <w:r w:rsidR="00BE21DE" w:rsidRPr="00411A67">
        <w:rPr>
          <w:rFonts w:ascii="Book Antiqua" w:hAnsi="Book Antiqua"/>
          <w:color w:val="000000"/>
          <w:szCs w:val="24"/>
          <w:lang w:val="es-PR"/>
        </w:rPr>
        <w:t>75 y 76 de la Ley 129-2020, según enmendada, como Artículos 75, 7</w:t>
      </w:r>
      <w:r w:rsidR="002646CB">
        <w:rPr>
          <w:rFonts w:ascii="Book Antiqua" w:hAnsi="Book Antiqua"/>
          <w:color w:val="000000"/>
          <w:szCs w:val="24"/>
          <w:lang w:val="es-PR"/>
        </w:rPr>
        <w:t>6</w:t>
      </w:r>
      <w:r w:rsidR="00BE21DE" w:rsidRPr="00411A67">
        <w:rPr>
          <w:rFonts w:ascii="Book Antiqua" w:hAnsi="Book Antiqua"/>
          <w:color w:val="000000"/>
          <w:szCs w:val="24"/>
          <w:lang w:val="es-PR"/>
        </w:rPr>
        <w:t xml:space="preserve"> y 77.</w:t>
      </w:r>
    </w:p>
    <w:p w14:paraId="7600C7F6" w14:textId="77777777" w:rsidR="002B508B" w:rsidRPr="00411A67" w:rsidRDefault="007D6176" w:rsidP="000E6152">
      <w:pPr>
        <w:spacing w:line="480" w:lineRule="auto"/>
        <w:ind w:left="360" w:firstLine="360"/>
        <w:jc w:val="both"/>
        <w:rPr>
          <w:rFonts w:ascii="Book Antiqua" w:hAnsi="Book Antiqua"/>
          <w:color w:val="000000"/>
          <w:szCs w:val="24"/>
          <w:lang w:val="es-PR"/>
        </w:rPr>
      </w:pPr>
      <w:r w:rsidRPr="00411A67">
        <w:rPr>
          <w:rFonts w:ascii="Book Antiqua" w:hAnsi="Book Antiqua"/>
          <w:color w:val="000000"/>
          <w:szCs w:val="24"/>
          <w:lang w:val="es-PR"/>
        </w:rPr>
        <w:t>Sección 3. -</w:t>
      </w:r>
      <w:r w:rsidR="00DF0BBE" w:rsidRPr="00411A67">
        <w:rPr>
          <w:rFonts w:ascii="Book Antiqua" w:hAnsi="Book Antiqua"/>
          <w:color w:val="000000"/>
          <w:szCs w:val="24"/>
          <w:lang w:val="es-PR"/>
        </w:rPr>
        <w:t xml:space="preserve"> </w:t>
      </w:r>
      <w:r w:rsidR="002B508B" w:rsidRPr="00411A67">
        <w:rPr>
          <w:rFonts w:ascii="Book Antiqua" w:hAnsi="Book Antiqua"/>
          <w:color w:val="000000"/>
          <w:szCs w:val="24"/>
          <w:lang w:val="es-PR"/>
        </w:rPr>
        <w:t xml:space="preserve">Vigencia </w:t>
      </w:r>
    </w:p>
    <w:p w14:paraId="170419D0" w14:textId="77777777" w:rsidR="006D77E8" w:rsidRPr="00411A67" w:rsidRDefault="00DF0BBE" w:rsidP="000E6152">
      <w:pPr>
        <w:spacing w:line="480" w:lineRule="auto"/>
        <w:ind w:left="360" w:firstLine="360"/>
        <w:jc w:val="both"/>
        <w:rPr>
          <w:rFonts w:ascii="Book Antiqua" w:hAnsi="Book Antiqua"/>
          <w:color w:val="000000"/>
          <w:szCs w:val="24"/>
          <w:lang w:val="es-PR"/>
        </w:rPr>
      </w:pPr>
      <w:r w:rsidRPr="00411A67">
        <w:rPr>
          <w:rFonts w:ascii="Book Antiqua" w:hAnsi="Book Antiqua"/>
          <w:color w:val="000000"/>
          <w:szCs w:val="24"/>
          <w:lang w:val="es-PR"/>
        </w:rPr>
        <w:t xml:space="preserve">Esta Ley comenzará a regir </w:t>
      </w:r>
      <w:r w:rsidR="007D6176" w:rsidRPr="00411A67">
        <w:rPr>
          <w:rFonts w:ascii="Book Antiqua" w:hAnsi="Book Antiqua"/>
          <w:color w:val="000000"/>
          <w:szCs w:val="24"/>
          <w:lang w:val="es-PR"/>
        </w:rPr>
        <w:t>180 días</w:t>
      </w:r>
      <w:r w:rsidRPr="00411A67">
        <w:rPr>
          <w:rFonts w:ascii="Book Antiqua" w:hAnsi="Book Antiqua"/>
          <w:color w:val="000000"/>
          <w:szCs w:val="24"/>
          <w:lang w:val="es-PR"/>
        </w:rPr>
        <w:t xml:space="preserve"> después de su aprobación.</w:t>
      </w:r>
      <w:r w:rsidR="007D6176" w:rsidRPr="00411A67">
        <w:rPr>
          <w:rFonts w:ascii="Book Antiqua" w:hAnsi="Book Antiqua"/>
          <w:color w:val="000000"/>
          <w:szCs w:val="24"/>
          <w:lang w:val="es-PR"/>
        </w:rPr>
        <w:t xml:space="preserve">  </w:t>
      </w:r>
    </w:p>
    <w:sectPr w:rsidR="006D77E8" w:rsidRPr="00411A67"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8E26B" w14:textId="77777777" w:rsidR="00DC0505" w:rsidRDefault="00DC0505">
      <w:r>
        <w:separator/>
      </w:r>
    </w:p>
  </w:endnote>
  <w:endnote w:type="continuationSeparator" w:id="0">
    <w:p w14:paraId="0C97B044" w14:textId="77777777" w:rsidR="00DC0505" w:rsidRDefault="00DC0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FAB80" w14:textId="77777777" w:rsidR="00DC0505" w:rsidRDefault="00DC0505">
      <w:r>
        <w:separator/>
      </w:r>
    </w:p>
  </w:footnote>
  <w:footnote w:type="continuationSeparator" w:id="0">
    <w:p w14:paraId="3895AA07" w14:textId="77777777" w:rsidR="00DC0505" w:rsidRDefault="00DC0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E9F76"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63C0B3A"/>
    <w:multiLevelType w:val="multilevel"/>
    <w:tmpl w:val="74626464"/>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F583C"/>
    <w:multiLevelType w:val="hybridMultilevel"/>
    <w:tmpl w:val="9C54CED2"/>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FDA7715"/>
    <w:multiLevelType w:val="hybridMultilevel"/>
    <w:tmpl w:val="5CBAA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87497A"/>
    <w:multiLevelType w:val="multilevel"/>
    <w:tmpl w:val="5B86872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A2E6E"/>
    <w:multiLevelType w:val="multilevel"/>
    <w:tmpl w:val="F614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E052AE"/>
    <w:multiLevelType w:val="multilevel"/>
    <w:tmpl w:val="0F56B958"/>
    <w:lvl w:ilvl="0">
      <w:start w:val="1"/>
      <w:numFmt w:val="decimal"/>
      <w:lvlText w:val="%1."/>
      <w:lvlJc w:val="left"/>
      <w:pPr>
        <w:tabs>
          <w:tab w:val="num" w:pos="720"/>
        </w:tabs>
        <w:ind w:left="720" w:hanging="360"/>
      </w:pPr>
    </w:lvl>
    <w:lvl w:ilvl="1">
      <w:start w:val="1"/>
      <w:numFmt w:val="lowerLetter"/>
      <w:lvlText w:val="%2)"/>
      <w:lvlJc w:val="left"/>
      <w:pPr>
        <w:ind w:left="216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B43A6"/>
    <w:multiLevelType w:val="multilevel"/>
    <w:tmpl w:val="0BB20542"/>
    <w:lvl w:ilvl="0">
      <w:start w:val="1"/>
      <w:numFmt w:val="decimal"/>
      <w:lvlText w:val="%1."/>
      <w:lvlJc w:val="left"/>
      <w:pPr>
        <w:tabs>
          <w:tab w:val="num" w:pos="720"/>
        </w:tabs>
        <w:ind w:left="720" w:hanging="360"/>
      </w:pPr>
    </w:lvl>
    <w:lvl w:ilvl="1">
      <w:start w:val="1"/>
      <w:numFmt w:val="lowerLetter"/>
      <w:lvlText w:val="%2)"/>
      <w:lvlJc w:val="left"/>
      <w:pPr>
        <w:ind w:left="21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177303"/>
    <w:multiLevelType w:val="multilevel"/>
    <w:tmpl w:val="0FE8901A"/>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num w:numId="1" w16cid:durableId="197473024">
    <w:abstractNumId w:val="3"/>
  </w:num>
  <w:num w:numId="2" w16cid:durableId="966620504">
    <w:abstractNumId w:val="0"/>
  </w:num>
  <w:num w:numId="3" w16cid:durableId="284847708">
    <w:abstractNumId w:val="8"/>
  </w:num>
  <w:num w:numId="4" w16cid:durableId="371659913">
    <w:abstractNumId w:val="2"/>
  </w:num>
  <w:num w:numId="5" w16cid:durableId="152263035">
    <w:abstractNumId w:val="6"/>
  </w:num>
  <w:num w:numId="6" w16cid:durableId="99227989">
    <w:abstractNumId w:val="7"/>
  </w:num>
  <w:num w:numId="7" w16cid:durableId="2138208974">
    <w:abstractNumId w:val="5"/>
  </w:num>
  <w:num w:numId="8" w16cid:durableId="2077587177">
    <w:abstractNumId w:val="4"/>
  </w:num>
  <w:num w:numId="9" w16cid:durableId="201213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1634D"/>
    <w:rsid w:val="000426AC"/>
    <w:rsid w:val="00062F4B"/>
    <w:rsid w:val="0006714B"/>
    <w:rsid w:val="000763AA"/>
    <w:rsid w:val="000A08C5"/>
    <w:rsid w:val="000A15CC"/>
    <w:rsid w:val="000C2260"/>
    <w:rsid w:val="000D07BC"/>
    <w:rsid w:val="000E6152"/>
    <w:rsid w:val="000F6834"/>
    <w:rsid w:val="00120821"/>
    <w:rsid w:val="0013483C"/>
    <w:rsid w:val="001648FA"/>
    <w:rsid w:val="00172811"/>
    <w:rsid w:val="00196DC7"/>
    <w:rsid w:val="001B3C15"/>
    <w:rsid w:val="001B3C26"/>
    <w:rsid w:val="001D1DD2"/>
    <w:rsid w:val="00201597"/>
    <w:rsid w:val="00212DCF"/>
    <w:rsid w:val="002151F3"/>
    <w:rsid w:val="0023354B"/>
    <w:rsid w:val="002456BD"/>
    <w:rsid w:val="002570AD"/>
    <w:rsid w:val="002616FD"/>
    <w:rsid w:val="002646CB"/>
    <w:rsid w:val="00275D9E"/>
    <w:rsid w:val="002B20E0"/>
    <w:rsid w:val="002B508B"/>
    <w:rsid w:val="002C427B"/>
    <w:rsid w:val="002E2D23"/>
    <w:rsid w:val="002E38BD"/>
    <w:rsid w:val="002E6D71"/>
    <w:rsid w:val="0030391F"/>
    <w:rsid w:val="00304394"/>
    <w:rsid w:val="00306F8C"/>
    <w:rsid w:val="00321EB7"/>
    <w:rsid w:val="00323544"/>
    <w:rsid w:val="00331C2F"/>
    <w:rsid w:val="00354F2D"/>
    <w:rsid w:val="00356E15"/>
    <w:rsid w:val="003752FE"/>
    <w:rsid w:val="00390D51"/>
    <w:rsid w:val="003A3CAD"/>
    <w:rsid w:val="003A66B8"/>
    <w:rsid w:val="003D4254"/>
    <w:rsid w:val="003D6424"/>
    <w:rsid w:val="003F655C"/>
    <w:rsid w:val="00411A67"/>
    <w:rsid w:val="0042753F"/>
    <w:rsid w:val="004D2913"/>
    <w:rsid w:val="004F1EE4"/>
    <w:rsid w:val="005062CC"/>
    <w:rsid w:val="00513C70"/>
    <w:rsid w:val="00521503"/>
    <w:rsid w:val="00542082"/>
    <w:rsid w:val="0055445F"/>
    <w:rsid w:val="0055685E"/>
    <w:rsid w:val="0057780F"/>
    <w:rsid w:val="005B6560"/>
    <w:rsid w:val="005C439A"/>
    <w:rsid w:val="0063646E"/>
    <w:rsid w:val="00654699"/>
    <w:rsid w:val="00654ED3"/>
    <w:rsid w:val="00682619"/>
    <w:rsid w:val="006B559B"/>
    <w:rsid w:val="006D77E8"/>
    <w:rsid w:val="006F17A8"/>
    <w:rsid w:val="00714B1D"/>
    <w:rsid w:val="00731B51"/>
    <w:rsid w:val="00747B45"/>
    <w:rsid w:val="0077567C"/>
    <w:rsid w:val="007C0186"/>
    <w:rsid w:val="007C599C"/>
    <w:rsid w:val="007D6176"/>
    <w:rsid w:val="00810C93"/>
    <w:rsid w:val="008246C8"/>
    <w:rsid w:val="00827101"/>
    <w:rsid w:val="00827A78"/>
    <w:rsid w:val="008547BE"/>
    <w:rsid w:val="00864A38"/>
    <w:rsid w:val="008A741F"/>
    <w:rsid w:val="008C3688"/>
    <w:rsid w:val="008C4672"/>
    <w:rsid w:val="008E2201"/>
    <w:rsid w:val="008E2D66"/>
    <w:rsid w:val="008E4B89"/>
    <w:rsid w:val="008E6E97"/>
    <w:rsid w:val="0092176F"/>
    <w:rsid w:val="00980C1C"/>
    <w:rsid w:val="009C765B"/>
    <w:rsid w:val="009D6E9A"/>
    <w:rsid w:val="009E7021"/>
    <w:rsid w:val="009F18D1"/>
    <w:rsid w:val="009F2E89"/>
    <w:rsid w:val="009F5165"/>
    <w:rsid w:val="00A255C5"/>
    <w:rsid w:val="00A60AA5"/>
    <w:rsid w:val="00A61B8E"/>
    <w:rsid w:val="00A73452"/>
    <w:rsid w:val="00A750BD"/>
    <w:rsid w:val="00A8294F"/>
    <w:rsid w:val="00A829DF"/>
    <w:rsid w:val="00AB7669"/>
    <w:rsid w:val="00AD027D"/>
    <w:rsid w:val="00AD53AB"/>
    <w:rsid w:val="00AF5D87"/>
    <w:rsid w:val="00B371DC"/>
    <w:rsid w:val="00B456A4"/>
    <w:rsid w:val="00B632EA"/>
    <w:rsid w:val="00BB3A07"/>
    <w:rsid w:val="00BC67FB"/>
    <w:rsid w:val="00BE21DE"/>
    <w:rsid w:val="00BF53EA"/>
    <w:rsid w:val="00BF644A"/>
    <w:rsid w:val="00BF6758"/>
    <w:rsid w:val="00C24533"/>
    <w:rsid w:val="00C27704"/>
    <w:rsid w:val="00C3204D"/>
    <w:rsid w:val="00C433A2"/>
    <w:rsid w:val="00C652E0"/>
    <w:rsid w:val="00C65325"/>
    <w:rsid w:val="00C80AD8"/>
    <w:rsid w:val="00C9580D"/>
    <w:rsid w:val="00CB4DC5"/>
    <w:rsid w:val="00CB61F2"/>
    <w:rsid w:val="00D10E21"/>
    <w:rsid w:val="00D20C77"/>
    <w:rsid w:val="00D51285"/>
    <w:rsid w:val="00D76C6B"/>
    <w:rsid w:val="00D83373"/>
    <w:rsid w:val="00DC0505"/>
    <w:rsid w:val="00DD2BFE"/>
    <w:rsid w:val="00DD43D1"/>
    <w:rsid w:val="00DD7C3F"/>
    <w:rsid w:val="00DF0BBE"/>
    <w:rsid w:val="00E1179E"/>
    <w:rsid w:val="00E24155"/>
    <w:rsid w:val="00E25A6F"/>
    <w:rsid w:val="00E55203"/>
    <w:rsid w:val="00E731F3"/>
    <w:rsid w:val="00EA26A2"/>
    <w:rsid w:val="00EE4DD7"/>
    <w:rsid w:val="00F15ACE"/>
    <w:rsid w:val="00F44139"/>
    <w:rsid w:val="00FE29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86EBE4"/>
  <w15:chartTrackingRefBased/>
  <w15:docId w15:val="{A2AFC3C0-F7F8-4B9F-B317-6631AA67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 w:type="character" w:styleId="Hyperlink">
    <w:name w:val="Hyperlink"/>
    <w:unhideWhenUsed/>
    <w:rsid w:val="001B3C15"/>
    <w:rPr>
      <w:color w:val="467886"/>
      <w:u w:val="single"/>
    </w:rPr>
  </w:style>
  <w:style w:type="character" w:styleId="UnresolvedMention">
    <w:name w:val="Unresolved Mention"/>
    <w:uiPriority w:val="99"/>
    <w:semiHidden/>
    <w:unhideWhenUsed/>
    <w:rsid w:val="001B3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144351">
      <w:bodyDiv w:val="1"/>
      <w:marLeft w:val="0"/>
      <w:marRight w:val="0"/>
      <w:marTop w:val="0"/>
      <w:marBottom w:val="0"/>
      <w:divBdr>
        <w:top w:val="none" w:sz="0" w:space="0" w:color="auto"/>
        <w:left w:val="none" w:sz="0" w:space="0" w:color="auto"/>
        <w:bottom w:val="none" w:sz="0" w:space="0" w:color="auto"/>
        <w:right w:val="none" w:sz="0" w:space="0" w:color="auto"/>
      </w:divBdr>
    </w:div>
    <w:div w:id="594290964">
      <w:bodyDiv w:val="1"/>
      <w:marLeft w:val="0"/>
      <w:marRight w:val="0"/>
      <w:marTop w:val="0"/>
      <w:marBottom w:val="0"/>
      <w:divBdr>
        <w:top w:val="none" w:sz="0" w:space="0" w:color="auto"/>
        <w:left w:val="none" w:sz="0" w:space="0" w:color="auto"/>
        <w:bottom w:val="none" w:sz="0" w:space="0" w:color="auto"/>
        <w:right w:val="none" w:sz="0" w:space="0" w:color="auto"/>
      </w:divBdr>
    </w:div>
    <w:div w:id="1069503130">
      <w:bodyDiv w:val="1"/>
      <w:marLeft w:val="0"/>
      <w:marRight w:val="0"/>
      <w:marTop w:val="0"/>
      <w:marBottom w:val="0"/>
      <w:divBdr>
        <w:top w:val="none" w:sz="0" w:space="0" w:color="auto"/>
        <w:left w:val="none" w:sz="0" w:space="0" w:color="auto"/>
        <w:bottom w:val="none" w:sz="0" w:space="0" w:color="auto"/>
        <w:right w:val="none" w:sz="0" w:space="0" w:color="auto"/>
      </w:divBdr>
    </w:div>
    <w:div w:id="1070811634">
      <w:bodyDiv w:val="1"/>
      <w:marLeft w:val="0"/>
      <w:marRight w:val="0"/>
      <w:marTop w:val="0"/>
      <w:marBottom w:val="0"/>
      <w:divBdr>
        <w:top w:val="none" w:sz="0" w:space="0" w:color="auto"/>
        <w:left w:val="none" w:sz="0" w:space="0" w:color="auto"/>
        <w:bottom w:val="none" w:sz="0" w:space="0" w:color="auto"/>
        <w:right w:val="none" w:sz="0" w:space="0" w:color="auto"/>
      </w:divBdr>
    </w:div>
    <w:div w:id="1275556225">
      <w:bodyDiv w:val="1"/>
      <w:marLeft w:val="0"/>
      <w:marRight w:val="0"/>
      <w:marTop w:val="0"/>
      <w:marBottom w:val="0"/>
      <w:divBdr>
        <w:top w:val="none" w:sz="0" w:space="0" w:color="auto"/>
        <w:left w:val="none" w:sz="0" w:space="0" w:color="auto"/>
        <w:bottom w:val="none" w:sz="0" w:space="0" w:color="auto"/>
        <w:right w:val="none" w:sz="0" w:space="0" w:color="auto"/>
      </w:divBdr>
    </w:div>
    <w:div w:id="1454982499">
      <w:bodyDiv w:val="1"/>
      <w:marLeft w:val="0"/>
      <w:marRight w:val="0"/>
      <w:marTop w:val="0"/>
      <w:marBottom w:val="0"/>
      <w:divBdr>
        <w:top w:val="none" w:sz="0" w:space="0" w:color="auto"/>
        <w:left w:val="none" w:sz="0" w:space="0" w:color="auto"/>
        <w:bottom w:val="none" w:sz="0" w:space="0" w:color="auto"/>
        <w:right w:val="none" w:sz="0" w:space="0" w:color="auto"/>
      </w:divBdr>
    </w:div>
    <w:div w:id="1553082306">
      <w:bodyDiv w:val="1"/>
      <w:marLeft w:val="0"/>
      <w:marRight w:val="0"/>
      <w:marTop w:val="0"/>
      <w:marBottom w:val="0"/>
      <w:divBdr>
        <w:top w:val="none" w:sz="0" w:space="0" w:color="auto"/>
        <w:left w:val="none" w:sz="0" w:space="0" w:color="auto"/>
        <w:bottom w:val="none" w:sz="0" w:space="0" w:color="auto"/>
        <w:right w:val="none" w:sz="0" w:space="0" w:color="auto"/>
      </w:divBdr>
    </w:div>
    <w:div w:id="1589775546">
      <w:bodyDiv w:val="1"/>
      <w:marLeft w:val="0"/>
      <w:marRight w:val="0"/>
      <w:marTop w:val="0"/>
      <w:marBottom w:val="0"/>
      <w:divBdr>
        <w:top w:val="none" w:sz="0" w:space="0" w:color="auto"/>
        <w:left w:val="none" w:sz="0" w:space="0" w:color="auto"/>
        <w:bottom w:val="none" w:sz="0" w:space="0" w:color="auto"/>
        <w:right w:val="none" w:sz="0" w:space="0" w:color="auto"/>
      </w:divBdr>
    </w:div>
    <w:div w:id="1680230616">
      <w:bodyDiv w:val="1"/>
      <w:marLeft w:val="0"/>
      <w:marRight w:val="0"/>
      <w:marTop w:val="0"/>
      <w:marBottom w:val="0"/>
      <w:divBdr>
        <w:top w:val="none" w:sz="0" w:space="0" w:color="auto"/>
        <w:left w:val="none" w:sz="0" w:space="0" w:color="auto"/>
        <w:bottom w:val="none" w:sz="0" w:space="0" w:color="auto"/>
        <w:right w:val="none" w:sz="0" w:space="0" w:color="auto"/>
      </w:divBdr>
    </w:div>
    <w:div w:id="185114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4SQX5P7U7WPY-958212181-818387</_dlc_DocId>
    <_dlc_DocIdUrl xmlns="c890fddd-4e87-4e08-8b51-545f2a3f7b06">
      <Url>https://senpr.sharepoint.com/sites/obralegislativa/_layouts/15/DocIdRedir.aspx?ID=4SQX5P7U7WPY-958212181-818387</Url>
      <Description>4SQX5P7U7WPY-958212181-818387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D20935-233C-4C52-804B-1F35EBCF68A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88CC4646-AEA4-45C4-81E1-E113E9A7339F}">
  <ds:schemaRefs>
    <ds:schemaRef ds:uri="http://schemas.microsoft.com/sharepoint/events"/>
  </ds:schemaRefs>
</ds:datastoreItem>
</file>

<file path=customXml/itemProps3.xml><?xml version="1.0" encoding="utf-8"?>
<ds:datastoreItem xmlns:ds="http://schemas.openxmlformats.org/officeDocument/2006/customXml" ds:itemID="{18562E14-E134-4664-85E5-C4547F0AC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9FCF8D-83F3-49D1-975B-2A98A36F6B9A}">
  <ds:schemaRefs>
    <ds:schemaRef ds:uri="http://schemas.microsoft.com/office/2006/metadata/longProperties"/>
  </ds:schemaRefs>
</ds:datastoreItem>
</file>

<file path=customXml/itemProps5.xml><?xml version="1.0" encoding="utf-8"?>
<ds:datastoreItem xmlns:ds="http://schemas.openxmlformats.org/officeDocument/2006/customXml" ds:itemID="{42CBE4C8-5EE7-47AB-A37C-ED99D06314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912</Words>
  <Characters>5070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senado</dc:creator>
  <cp:keywords/>
  <cp:lastModifiedBy>Jessica M. Caraballo Rivera (Trámites y Récords)</cp:lastModifiedBy>
  <cp:revision>2</cp:revision>
  <cp:lastPrinted>2025-02-24T17:34:00Z</cp:lastPrinted>
  <dcterms:created xsi:type="dcterms:W3CDTF">2025-09-09T21:25:00Z</dcterms:created>
  <dcterms:modified xsi:type="dcterms:W3CDTF">2025-09-09T21:25:00Z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4SQX5P7U7WPY-958212181-811052</vt:lpwstr>
  </property>
  <property fmtid="{D5CDD505-2E9C-101B-9397-08002B2CF9AE}" pid="3" name="_dlc_DocIdItemGuid">
    <vt:lpwstr>9997c6c5-e55f-4fa9-bc39-c7385af6d10d</vt:lpwstr>
  </property>
  <property fmtid="{D5CDD505-2E9C-101B-9397-08002B2CF9AE}" pid="4" name="_dlc_DocIdUrl">
    <vt:lpwstr>https://senpr.sharepoint.com/sites/obralegislativa/_layouts/15/DocIdRedir.aspx?ID=4SQX5P7U7WPY-958212181-811052, 4SQX5P7U7WPY-958212181-811052</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ContentTypeId">
    <vt:lpwstr>0x0101008C58FC75B682744FB4A53C756BEDC3A3</vt:lpwstr>
  </property>
  <property fmtid="{D5CDD505-2E9C-101B-9397-08002B2CF9AE}" pid="10" name="MediaServiceImageTags">
    <vt:lpwstr/>
  </property>
</Properties>
</file>