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23E24" w14:textId="77777777" w:rsidR="00D13DD1" w:rsidRPr="00FB6951" w:rsidRDefault="00D13DD1" w:rsidP="00D13DD1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FB6951">
        <w:rPr>
          <w:rFonts w:ascii="Book Antiqua" w:hAnsi="Book Antiqua"/>
          <w:sz w:val="36"/>
          <w:szCs w:val="36"/>
          <w:lang w:val="es-ES_tradnl"/>
        </w:rPr>
        <w:t>GOBIERNO DE PUERTO RICO</w:t>
      </w:r>
    </w:p>
    <w:p w14:paraId="54C6BD20" w14:textId="77777777" w:rsidR="00D13DD1" w:rsidRDefault="00D13DD1" w:rsidP="00D13DD1">
      <w:pPr>
        <w:jc w:val="center"/>
        <w:rPr>
          <w:rFonts w:ascii="Book Antiqua" w:hAnsi="Book Antiqua"/>
          <w:sz w:val="36"/>
          <w:lang w:val="es-ES_tradnl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D13DD1" w:rsidRPr="00FF3DAF" w14:paraId="3F2499C1" w14:textId="77777777" w:rsidTr="002324D3">
        <w:trPr>
          <w:trHeight w:val="900"/>
        </w:trPr>
        <w:tc>
          <w:tcPr>
            <w:tcW w:w="3170" w:type="dxa"/>
          </w:tcPr>
          <w:p w14:paraId="67524A7E" w14:textId="77777777" w:rsidR="00D13DD1" w:rsidRDefault="00D13DD1" w:rsidP="002324D3">
            <w:pPr>
              <w:rPr>
                <w:rFonts w:ascii="Book Antiqua" w:hAnsi="Book Antiqua"/>
                <w:lang w:val="es-ES_tradnl"/>
              </w:rPr>
            </w:pPr>
            <w:r>
              <w:rPr>
                <w:rFonts w:ascii="Book Antiqua" w:hAnsi="Book Antiqua"/>
                <w:lang w:val="es-ES_tradnl"/>
              </w:rPr>
              <w:t>20</w:t>
            </w:r>
            <w:r>
              <w:rPr>
                <w:rFonts w:ascii="Book Antiqua" w:hAnsi="Book Antiqua"/>
                <w:vertAlign w:val="superscript"/>
                <w:lang w:val="es-ES_tradnl"/>
              </w:rPr>
              <w:t>ma.</w:t>
            </w:r>
            <w:r>
              <w:rPr>
                <w:rFonts w:ascii="Book Antiqua" w:hAnsi="Book Antiqua"/>
                <w:lang w:val="es-ES_tradnl"/>
              </w:rPr>
              <w:tab/>
              <w:t>Asamblea</w:t>
            </w:r>
          </w:p>
          <w:p w14:paraId="5B00A3C1" w14:textId="77777777" w:rsidR="00D13DD1" w:rsidRPr="00FF3DAF" w:rsidRDefault="00D13DD1" w:rsidP="002324D3">
            <w:pPr>
              <w:rPr>
                <w:rFonts w:ascii="Book Antiqua" w:hAnsi="Book Antiqua"/>
                <w:sz w:val="36"/>
                <w:lang w:val="es-ES_tradnl"/>
              </w:rPr>
            </w:pPr>
            <w:r w:rsidRPr="00FF3DAF">
              <w:rPr>
                <w:rFonts w:ascii="Book Antiqua" w:hAnsi="Book Antiqua"/>
                <w:lang w:val="es-ES_tradnl"/>
              </w:rPr>
              <w:t xml:space="preserve">         </w:t>
            </w:r>
            <w:r>
              <w:rPr>
                <w:rFonts w:ascii="Book Antiqua" w:hAnsi="Book Antiqua"/>
                <w:lang w:val="es-ES_tradnl"/>
              </w:rPr>
              <w:tab/>
            </w:r>
            <w:r w:rsidRPr="00FF3DAF">
              <w:rPr>
                <w:rFonts w:ascii="Book Antiqua" w:hAnsi="Book Antiqua"/>
                <w:lang w:val="es-ES_tradnl"/>
              </w:rPr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297171A" w14:textId="77777777" w:rsidR="00D13DD1" w:rsidRPr="00FF3DAF" w:rsidRDefault="00D13DD1" w:rsidP="002324D3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68" w:type="dxa"/>
          </w:tcPr>
          <w:p w14:paraId="395E212E" w14:textId="5A53B73B" w:rsidR="00D13DD1" w:rsidRPr="00FF3DAF" w:rsidRDefault="00D13DD1" w:rsidP="002324D3">
            <w:pPr>
              <w:rPr>
                <w:rFonts w:ascii="Book Antiqua" w:hAnsi="Book Antiqua"/>
                <w:lang w:val="es-ES_tradnl"/>
              </w:rPr>
            </w:pPr>
            <w:r w:rsidRPr="00FF3DAF">
              <w:rPr>
                <w:rFonts w:ascii="Book Antiqua" w:hAnsi="Book Antiqua"/>
                <w:lang w:val="es-ES_tradnl"/>
              </w:rPr>
              <w:tab/>
            </w:r>
            <w:r w:rsidRPr="00FF3DAF">
              <w:rPr>
                <w:rFonts w:ascii="Book Antiqua" w:hAnsi="Book Antiqua"/>
                <w:lang w:val="es-ES_tradnl"/>
              </w:rPr>
              <w:tab/>
            </w:r>
            <w:r w:rsidR="00777D16">
              <w:rPr>
                <w:rFonts w:ascii="Book Antiqua" w:hAnsi="Book Antiqua"/>
                <w:lang w:val="es-ES_tradnl"/>
              </w:rPr>
              <w:t>2</w:t>
            </w:r>
            <w:r w:rsidR="000D26CA">
              <w:rPr>
                <w:rFonts w:ascii="Book Antiqua" w:hAnsi="Book Antiqua"/>
                <w:vertAlign w:val="superscript"/>
                <w:lang w:val="es-ES_tradnl"/>
              </w:rPr>
              <w:t>da.</w:t>
            </w:r>
            <w:r w:rsidRPr="00FF3DAF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6B2BA84B" w14:textId="77777777" w:rsidR="00D13DD1" w:rsidRPr="00FF3DAF" w:rsidRDefault="00D13DD1" w:rsidP="002324D3">
            <w:pPr>
              <w:rPr>
                <w:rFonts w:ascii="Book Antiqua" w:hAnsi="Book Antiqua"/>
                <w:lang w:val="es-ES_tradnl"/>
              </w:rPr>
            </w:pPr>
            <w:r w:rsidRPr="00FF3DAF">
              <w:rPr>
                <w:rFonts w:ascii="Book Antiqua" w:hAnsi="Book Antiqua"/>
                <w:lang w:val="es-ES_tradnl"/>
              </w:rPr>
              <w:tab/>
              <w:t xml:space="preserve">       </w:t>
            </w:r>
            <w:r>
              <w:rPr>
                <w:rFonts w:ascii="Book Antiqua" w:hAnsi="Book Antiqua"/>
                <w:lang w:val="es-ES_tradnl"/>
              </w:rPr>
              <w:tab/>
              <w:t xml:space="preserve">      Ordinaria</w:t>
            </w:r>
          </w:p>
          <w:p w14:paraId="04E42323" w14:textId="77777777" w:rsidR="00D13DD1" w:rsidRPr="00FF3DAF" w:rsidRDefault="00D13DD1" w:rsidP="002324D3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p w14:paraId="7A2B691C" w14:textId="77777777" w:rsidR="00C23B8E" w:rsidRDefault="00D13DD1" w:rsidP="00707D27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6E6C5BDE" w14:textId="4E29A58D" w:rsidR="00C23B8E" w:rsidRDefault="00C23B8E" w:rsidP="00707D27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del S. </w:t>
      </w:r>
      <w:r w:rsidR="00892A7C">
        <w:rPr>
          <w:rFonts w:ascii="Book Antiqua" w:hAnsi="Book Antiqua"/>
          <w:b/>
          <w:sz w:val="52"/>
          <w:lang w:val="es-ES_tradnl"/>
        </w:rPr>
        <w:t>95</w:t>
      </w:r>
    </w:p>
    <w:p w14:paraId="4E0D47DD" w14:textId="7F5BDAA9" w:rsidR="00D13DD1" w:rsidRDefault="00C23B8E" w:rsidP="00707D27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</w:t>
      </w:r>
      <w:r w:rsidR="00FF7A55">
        <w:rPr>
          <w:rFonts w:ascii="Book Antiqua" w:hAnsi="Book Antiqua"/>
          <w:lang w:val="es-ES_tradnl"/>
        </w:rPr>
        <w:t xml:space="preserve"> </w:t>
      </w:r>
      <w:r w:rsidR="00D13DD1">
        <w:rPr>
          <w:rFonts w:ascii="Book Antiqua" w:hAnsi="Book Antiqua"/>
          <w:lang w:val="es-ES_tradnl"/>
        </w:rPr>
        <w:t xml:space="preserve"> </w:t>
      </w:r>
      <w:r w:rsidR="00892A7C">
        <w:rPr>
          <w:rFonts w:ascii="Book Antiqua" w:hAnsi="Book Antiqua"/>
          <w:lang w:val="es-ES_tradnl"/>
        </w:rPr>
        <w:t xml:space="preserve">22 </w:t>
      </w:r>
      <w:r w:rsidR="00D13DD1">
        <w:rPr>
          <w:rFonts w:ascii="Book Antiqua" w:hAnsi="Book Antiqua"/>
          <w:lang w:val="es-ES_tradnl"/>
        </w:rPr>
        <w:t xml:space="preserve">de </w:t>
      </w:r>
      <w:r w:rsidR="00777D16">
        <w:rPr>
          <w:rFonts w:ascii="Book Antiqua" w:hAnsi="Book Antiqua"/>
          <w:lang w:val="es-ES_tradnl"/>
        </w:rPr>
        <w:t>septiembre</w:t>
      </w:r>
      <w:r w:rsidR="00D13DD1">
        <w:rPr>
          <w:rFonts w:ascii="Book Antiqua" w:hAnsi="Book Antiqua"/>
          <w:lang w:val="es-ES_tradnl"/>
        </w:rPr>
        <w:t xml:space="preserve"> de 2025</w:t>
      </w:r>
    </w:p>
    <w:p w14:paraId="6E8AB8A2" w14:textId="6ADF3655" w:rsidR="00D13DD1" w:rsidRDefault="00D13DD1" w:rsidP="00707D27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E4524E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</w:t>
      </w:r>
      <w:r w:rsidRPr="009F418B">
        <w:rPr>
          <w:rFonts w:ascii="Book Antiqua" w:hAnsi="Book Antiqua"/>
          <w:lang w:val="es-ES_tradnl"/>
        </w:rPr>
        <w:t xml:space="preserve"> </w:t>
      </w:r>
      <w:r w:rsidR="00777D16">
        <w:rPr>
          <w:rFonts w:ascii="Book Antiqua" w:hAnsi="Book Antiqua"/>
          <w:lang w:val="es-ES_tradnl"/>
        </w:rPr>
        <w:t xml:space="preserve">la señora </w:t>
      </w:r>
      <w:r w:rsidR="00777D16" w:rsidRPr="00777D16">
        <w:rPr>
          <w:rFonts w:ascii="Book Antiqua" w:hAnsi="Book Antiqua"/>
          <w:i/>
          <w:iCs/>
          <w:lang w:val="es-ES_tradnl"/>
        </w:rPr>
        <w:t>Santiago Negrón</w:t>
      </w:r>
      <w:r w:rsidR="00777D16">
        <w:rPr>
          <w:rFonts w:ascii="Book Antiqua" w:hAnsi="Book Antiqua"/>
          <w:lang w:val="es-ES_tradnl"/>
        </w:rPr>
        <w:t xml:space="preserve"> y el </w:t>
      </w:r>
      <w:r w:rsidRPr="009F418B">
        <w:rPr>
          <w:rFonts w:ascii="Book Antiqua" w:hAnsi="Book Antiqua"/>
          <w:lang w:val="es-ES_tradnl"/>
        </w:rPr>
        <w:t>señor</w:t>
      </w:r>
      <w:r w:rsidRPr="00622A0B">
        <w:rPr>
          <w:rFonts w:ascii="Book Antiqua" w:hAnsi="Book Antiqua"/>
          <w:i/>
          <w:lang w:val="es-ES_tradnl"/>
        </w:rPr>
        <w:t xml:space="preserve"> </w:t>
      </w:r>
      <w:r w:rsidR="00777D16">
        <w:rPr>
          <w:rFonts w:ascii="Book Antiqua" w:hAnsi="Book Antiqua"/>
          <w:i/>
          <w:lang w:val="es-ES_tradnl"/>
        </w:rPr>
        <w:t>González Costa</w:t>
      </w:r>
    </w:p>
    <w:p w14:paraId="61502BB6" w14:textId="1C45D533" w:rsidR="00707D27" w:rsidRPr="007A4177" w:rsidRDefault="00D13DD1" w:rsidP="00707D27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9F418B">
        <w:rPr>
          <w:rFonts w:ascii="Book Antiqua" w:hAnsi="Book Antiqua"/>
          <w:i/>
          <w:lang w:val="es-ES_tradnl"/>
        </w:rPr>
        <w:t>Referid</w:t>
      </w:r>
      <w:r w:rsidR="00E4524E">
        <w:rPr>
          <w:rFonts w:ascii="Book Antiqua" w:hAnsi="Book Antiqua"/>
          <w:i/>
          <w:lang w:val="es-ES_tradnl"/>
        </w:rPr>
        <w:t>a</w:t>
      </w:r>
      <w:r w:rsidRPr="009F418B">
        <w:rPr>
          <w:rFonts w:ascii="Book Antiqua" w:hAnsi="Book Antiqua"/>
          <w:i/>
          <w:lang w:val="es-ES_tradnl"/>
        </w:rPr>
        <w:t xml:space="preserve"> a </w:t>
      </w:r>
      <w:r w:rsidR="003B681E">
        <w:rPr>
          <w:rFonts w:ascii="Book Antiqua" w:hAnsi="Book Antiqua"/>
          <w:i/>
          <w:lang w:val="es-ES_tradnl"/>
        </w:rPr>
        <w:t xml:space="preserve">la </w:t>
      </w:r>
      <w:r w:rsidR="003B681E" w:rsidRPr="003B681E">
        <w:rPr>
          <w:rFonts w:ascii="Book Antiqua" w:hAnsi="Book Antiqua"/>
          <w:i/>
          <w:lang w:val="es-ES_tradnl"/>
        </w:rPr>
        <w:t>Comisión de</w:t>
      </w:r>
      <w:r w:rsidR="00707D27" w:rsidRPr="00707D27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707D27" w:rsidRPr="007A4177">
        <w:rPr>
          <w:rFonts w:ascii="Book Antiqua" w:hAnsi="Book Antiqua"/>
          <w:i/>
          <w:iCs/>
          <w:szCs w:val="24"/>
          <w:lang w:val="es-419"/>
        </w:rPr>
        <w:t>Hacienda, Presupuesto y P</w:t>
      </w:r>
      <w:r w:rsidR="00707D27">
        <w:rPr>
          <w:rFonts w:ascii="Book Antiqua" w:hAnsi="Book Antiqua"/>
          <w:i/>
          <w:iCs/>
          <w:szCs w:val="24"/>
          <w:lang w:val="es-419"/>
        </w:rPr>
        <w:t>ROMESA</w:t>
      </w:r>
    </w:p>
    <w:p w14:paraId="79347874" w14:textId="77777777" w:rsidR="00D13DD1" w:rsidRPr="00E4524E" w:rsidRDefault="00D13DD1" w:rsidP="00D13DD1">
      <w:pPr>
        <w:rPr>
          <w:rFonts w:ascii="Book Antiqua" w:hAnsi="Book Antiqua"/>
          <w:sz w:val="28"/>
          <w:szCs w:val="28"/>
          <w:lang w:val="es-ES_tradnl"/>
        </w:rPr>
      </w:pPr>
    </w:p>
    <w:p w14:paraId="6CFDEE94" w14:textId="77777777" w:rsidR="00C23B8E" w:rsidRPr="00E4524E" w:rsidRDefault="00C23B8E" w:rsidP="00C23B8E">
      <w:pPr>
        <w:jc w:val="center"/>
        <w:rPr>
          <w:rFonts w:ascii="Book Antiqua" w:hAnsi="Book Antiqua"/>
          <w:b/>
          <w:szCs w:val="24"/>
          <w:lang w:val="es-ES_tradnl"/>
        </w:rPr>
      </w:pPr>
      <w:r w:rsidRPr="00E4524E">
        <w:rPr>
          <w:rFonts w:ascii="Book Antiqua" w:hAnsi="Book Antiqua"/>
          <w:b/>
          <w:szCs w:val="24"/>
          <w:lang w:val="es-ES_tradnl"/>
        </w:rPr>
        <w:t>RESOLUCIÓN CONJUNTA</w:t>
      </w:r>
    </w:p>
    <w:p w14:paraId="64B68818" w14:textId="77777777" w:rsidR="00C23B8E" w:rsidRPr="00B4251F" w:rsidRDefault="00C23B8E" w:rsidP="00C23B8E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303B716C" w14:textId="085C176E" w:rsidR="006D0FC7" w:rsidRPr="00D2229A" w:rsidRDefault="00C23B8E" w:rsidP="006D0FC7">
      <w:pPr>
        <w:ind w:left="450" w:hanging="45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Para ordenar al </w:t>
      </w:r>
      <w:r w:rsidR="00777D16" w:rsidRPr="00D2229A">
        <w:rPr>
          <w:rFonts w:ascii="Book Antiqua" w:hAnsi="Book Antiqua"/>
          <w:lang w:val="es-ES_tradnl"/>
        </w:rPr>
        <w:t>Departamento de Hacienda</w:t>
      </w:r>
      <w:r w:rsidR="00F17592" w:rsidRPr="00D2229A">
        <w:rPr>
          <w:rFonts w:ascii="Book Antiqua" w:hAnsi="Book Antiqua"/>
          <w:lang w:val="es-ES_tradnl"/>
        </w:rPr>
        <w:t xml:space="preserve"> enmendar</w:t>
      </w:r>
      <w:r w:rsidR="00203E5B">
        <w:rPr>
          <w:rFonts w:ascii="Book Antiqua" w:hAnsi="Book Antiqua"/>
          <w:lang w:val="es-ES_tradnl"/>
        </w:rPr>
        <w:t xml:space="preserve"> el</w:t>
      </w:r>
      <w:r w:rsidR="006D0FC7" w:rsidRPr="00D2229A">
        <w:rPr>
          <w:rFonts w:ascii="Book Antiqua" w:hAnsi="Book Antiqua"/>
          <w:lang w:val="es-ES_tradnl"/>
        </w:rPr>
        <w:t xml:space="preserve"> inciso </w:t>
      </w:r>
      <w:r w:rsidR="00203E5B">
        <w:rPr>
          <w:rFonts w:ascii="Book Antiqua" w:hAnsi="Book Antiqua"/>
          <w:lang w:val="es-ES_tradnl"/>
        </w:rPr>
        <w:t>(</w:t>
      </w:r>
      <w:r w:rsidR="006D0FC7" w:rsidRPr="00D2229A">
        <w:rPr>
          <w:rFonts w:ascii="Book Antiqua" w:hAnsi="Book Antiqua"/>
          <w:lang w:val="es-ES_tradnl"/>
        </w:rPr>
        <w:t>6</w:t>
      </w:r>
      <w:r w:rsidR="00203E5B">
        <w:rPr>
          <w:rFonts w:ascii="Book Antiqua" w:hAnsi="Book Antiqua"/>
          <w:lang w:val="es-ES_tradnl"/>
        </w:rPr>
        <w:t>)</w:t>
      </w:r>
      <w:r w:rsidR="006D0FC7" w:rsidRPr="00D2229A">
        <w:rPr>
          <w:rFonts w:ascii="Book Antiqua" w:hAnsi="Book Antiqua"/>
          <w:lang w:val="es-ES_tradnl"/>
        </w:rPr>
        <w:t xml:space="preserve"> del </w:t>
      </w:r>
      <w:r w:rsidR="00660588" w:rsidRPr="00D2229A">
        <w:rPr>
          <w:rFonts w:ascii="Book Antiqua" w:hAnsi="Book Antiqua"/>
          <w:lang w:val="es-ES_tradnl"/>
        </w:rPr>
        <w:t>A</w:t>
      </w:r>
      <w:r w:rsidR="006D0FC7" w:rsidRPr="00D2229A">
        <w:rPr>
          <w:rFonts w:ascii="Book Antiqua" w:hAnsi="Book Antiqua"/>
          <w:lang w:val="es-ES_tradnl"/>
        </w:rPr>
        <w:t xml:space="preserve">rtículo 5 del Reglamento Número 49 de 2012, </w:t>
      </w:r>
      <w:r w:rsidR="008E16C5" w:rsidRPr="00D2229A">
        <w:rPr>
          <w:rFonts w:ascii="Book Antiqua" w:hAnsi="Book Antiqua"/>
          <w:lang w:val="es-ES_tradnl"/>
        </w:rPr>
        <w:t xml:space="preserve">a los fines de incluir </w:t>
      </w:r>
      <w:r w:rsidR="006D0FC7" w:rsidRPr="00D2229A">
        <w:rPr>
          <w:rFonts w:ascii="Book Antiqua" w:hAnsi="Book Antiqua"/>
          <w:lang w:val="es-ES_tradnl"/>
        </w:rPr>
        <w:t xml:space="preserve">una nueva asignación sobre </w:t>
      </w:r>
      <w:r w:rsidR="00E1049A" w:rsidRPr="00D2229A">
        <w:rPr>
          <w:rFonts w:ascii="Book Antiqua" w:hAnsi="Book Antiqua"/>
          <w:lang w:val="es-PR"/>
        </w:rPr>
        <w:t xml:space="preserve">servicios relacionados </w:t>
      </w:r>
      <w:r w:rsidR="002D13EE" w:rsidRPr="00D2229A">
        <w:rPr>
          <w:rFonts w:ascii="Book Antiqua" w:hAnsi="Book Antiqua"/>
          <w:lang w:val="es-PR"/>
        </w:rPr>
        <w:t>con</w:t>
      </w:r>
      <w:r w:rsidR="00E1049A" w:rsidRPr="00D2229A">
        <w:rPr>
          <w:rFonts w:ascii="Book Antiqua" w:hAnsi="Book Antiqua"/>
          <w:lang w:val="es-PR"/>
        </w:rPr>
        <w:t xml:space="preserve"> la tecnología</w:t>
      </w:r>
      <w:r w:rsidR="00194DA1" w:rsidRPr="00D2229A">
        <w:rPr>
          <w:rFonts w:ascii="Book Antiqua" w:hAnsi="Book Antiqua"/>
          <w:lang w:val="es-ES_tradnl"/>
        </w:rPr>
        <w:t>,</w:t>
      </w:r>
      <w:r w:rsidR="006D0FC7" w:rsidRPr="00D2229A">
        <w:rPr>
          <w:rFonts w:ascii="Book Antiqua" w:hAnsi="Book Antiqua"/>
          <w:lang w:val="es-ES_tradnl"/>
        </w:rPr>
        <w:t xml:space="preserve"> de manera</w:t>
      </w:r>
      <w:r w:rsidR="00A70537" w:rsidRPr="00D2229A">
        <w:rPr>
          <w:rFonts w:ascii="Book Antiqua" w:hAnsi="Book Antiqua"/>
          <w:lang w:val="es-ES_tradnl"/>
        </w:rPr>
        <w:t xml:space="preserve"> que</w:t>
      </w:r>
      <w:r w:rsidR="006D0FC7" w:rsidRPr="00D2229A">
        <w:rPr>
          <w:rFonts w:ascii="Book Antiqua" w:hAnsi="Book Antiqua"/>
          <w:lang w:val="es-ES_tradnl"/>
        </w:rPr>
        <w:t xml:space="preserve"> los gastos </w:t>
      </w:r>
      <w:r w:rsidR="00B106C0" w:rsidRPr="00D2229A">
        <w:rPr>
          <w:rFonts w:ascii="Book Antiqua" w:hAnsi="Book Antiqua"/>
          <w:lang w:val="es-ES_tradnl"/>
        </w:rPr>
        <w:t xml:space="preserve">incurridos por </w:t>
      </w:r>
      <w:r w:rsidR="00B75320" w:rsidRPr="00D2229A">
        <w:rPr>
          <w:rFonts w:ascii="Book Antiqua" w:hAnsi="Book Antiqua"/>
          <w:lang w:val="es-ES_tradnl"/>
        </w:rPr>
        <w:t xml:space="preserve">las agencias del Gobierno de Puerto Rico en </w:t>
      </w:r>
      <w:r w:rsidR="00B106C0" w:rsidRPr="00D2229A">
        <w:rPr>
          <w:rFonts w:ascii="Book Antiqua" w:hAnsi="Book Antiqua"/>
          <w:lang w:val="es-ES_tradnl"/>
        </w:rPr>
        <w:t xml:space="preserve">contratos de </w:t>
      </w:r>
      <w:r w:rsidR="00344744" w:rsidRPr="00D2229A">
        <w:rPr>
          <w:rFonts w:ascii="Book Antiqua" w:hAnsi="Book Antiqua"/>
          <w:lang w:val="es-ES_tradnl"/>
        </w:rPr>
        <w:t xml:space="preserve">dicha naturaleza </w:t>
      </w:r>
      <w:r w:rsidR="007D15C4" w:rsidRPr="00D2229A">
        <w:rPr>
          <w:rFonts w:ascii="Book Antiqua" w:hAnsi="Book Antiqua"/>
          <w:lang w:val="es-ES_tradnl"/>
        </w:rPr>
        <w:t>tengan su propia clasificación y no</w:t>
      </w:r>
      <w:r w:rsidR="006D0FC7" w:rsidRPr="00D2229A">
        <w:rPr>
          <w:rFonts w:ascii="Book Antiqua" w:hAnsi="Book Antiqua"/>
          <w:lang w:val="es-ES_tradnl"/>
        </w:rPr>
        <w:t xml:space="preserve"> queden subsumidos dentro de otras asignaciones</w:t>
      </w:r>
      <w:r w:rsidR="00C16A58" w:rsidRPr="00D2229A">
        <w:rPr>
          <w:rFonts w:ascii="Book Antiqua" w:hAnsi="Book Antiqua"/>
          <w:lang w:val="es-ES_tradnl"/>
        </w:rPr>
        <w:t xml:space="preserve">; y para otros fines relacionados. </w:t>
      </w:r>
    </w:p>
    <w:p w14:paraId="30026323" w14:textId="77777777" w:rsidR="00A62CAB" w:rsidRPr="00D2229A" w:rsidRDefault="00A62CAB" w:rsidP="00C16A58">
      <w:pPr>
        <w:jc w:val="both"/>
        <w:rPr>
          <w:rFonts w:ascii="Book Antiqua" w:hAnsi="Book Antiqua"/>
          <w:lang w:val="es-ES_tradnl"/>
        </w:rPr>
      </w:pPr>
    </w:p>
    <w:p w14:paraId="66A20DE7" w14:textId="77777777" w:rsidR="00C23B8E" w:rsidRPr="00D2229A" w:rsidRDefault="00C23B8E" w:rsidP="00B4251F">
      <w:pPr>
        <w:spacing w:before="120"/>
        <w:jc w:val="center"/>
        <w:rPr>
          <w:rFonts w:ascii="Book Antiqua" w:hAnsi="Book Antiqua"/>
          <w:b/>
          <w:lang w:val="es-ES_tradnl"/>
        </w:rPr>
      </w:pPr>
      <w:r w:rsidRPr="00D2229A">
        <w:rPr>
          <w:rFonts w:ascii="Book Antiqua" w:hAnsi="Book Antiqua"/>
          <w:b/>
          <w:lang w:val="es-ES_tradnl"/>
        </w:rPr>
        <w:t>EXPOSICIÓN DE MOTIVOS</w:t>
      </w:r>
    </w:p>
    <w:p w14:paraId="5B1C8BF0" w14:textId="2B219FB4" w:rsidR="00C816D3" w:rsidRPr="00D2229A" w:rsidRDefault="00C816D3" w:rsidP="00311750">
      <w:pPr>
        <w:spacing w:before="120" w:line="36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D2229A">
        <w:rPr>
          <w:rFonts w:ascii="Book Antiqua" w:hAnsi="Book Antiqua"/>
          <w:bCs/>
          <w:lang w:val="es-ES"/>
        </w:rPr>
        <w:t xml:space="preserve">La presentación de las propuestas presupuestarias de las agencias e instrumentalidades del </w:t>
      </w:r>
      <w:r w:rsidR="005D191A">
        <w:rPr>
          <w:rFonts w:ascii="Book Antiqua" w:hAnsi="Book Antiqua"/>
          <w:bCs/>
          <w:lang w:val="es-ES"/>
        </w:rPr>
        <w:t>G</w:t>
      </w:r>
      <w:r w:rsidRPr="00D2229A">
        <w:rPr>
          <w:rFonts w:ascii="Book Antiqua" w:hAnsi="Book Antiqua"/>
          <w:bCs/>
          <w:lang w:val="es-ES"/>
        </w:rPr>
        <w:t xml:space="preserve">obierno </w:t>
      </w:r>
      <w:r w:rsidR="005D191A">
        <w:rPr>
          <w:rFonts w:ascii="Book Antiqua" w:hAnsi="Book Antiqua"/>
          <w:bCs/>
          <w:lang w:val="es-ES"/>
        </w:rPr>
        <w:t>C</w:t>
      </w:r>
      <w:r w:rsidRPr="00D2229A">
        <w:rPr>
          <w:rFonts w:ascii="Book Antiqua" w:hAnsi="Book Antiqua"/>
          <w:bCs/>
          <w:lang w:val="es-ES"/>
        </w:rPr>
        <w:t xml:space="preserve">entral de Puerto Rico se rige por disposiciones reglamentarias manejadas en conjunto por el Departamento de Hacienda y la Oficina de Gerencia y Presupuesto, al amparo de la Ley Número 230 de 23 de julio de 1974, según enmendada, conocida como </w:t>
      </w:r>
      <w:r w:rsidR="005D191A">
        <w:rPr>
          <w:rFonts w:ascii="Book Antiqua" w:hAnsi="Book Antiqua"/>
          <w:bCs/>
          <w:lang w:val="es-ES"/>
        </w:rPr>
        <w:t>“</w:t>
      </w:r>
      <w:r w:rsidRPr="00D2229A">
        <w:rPr>
          <w:rFonts w:ascii="Book Antiqua" w:hAnsi="Book Antiqua"/>
          <w:bCs/>
          <w:i/>
          <w:iCs/>
          <w:lang w:val="es-ES"/>
        </w:rPr>
        <w:t>Ley de Contabilidad del Gobierno de Puerto Rico</w:t>
      </w:r>
      <w:r w:rsidR="005D191A">
        <w:rPr>
          <w:rFonts w:ascii="Book Antiqua" w:hAnsi="Book Antiqua"/>
          <w:bCs/>
          <w:i/>
          <w:iCs/>
          <w:lang w:val="es-ES"/>
        </w:rPr>
        <w:t>”</w:t>
      </w:r>
      <w:r w:rsidRPr="00D2229A">
        <w:rPr>
          <w:rFonts w:ascii="Book Antiqua" w:hAnsi="Book Antiqua"/>
          <w:bCs/>
          <w:lang w:val="es-ES"/>
        </w:rPr>
        <w:t>. En particular, el Reglamento Número 49 del Departamento de Hacienda, aprobado el 14 de marzo de 2012</w:t>
      </w:r>
      <w:r w:rsidR="00895383" w:rsidRPr="00D2229A">
        <w:rPr>
          <w:rFonts w:ascii="Book Antiqua" w:hAnsi="Book Antiqua"/>
          <w:bCs/>
          <w:lang w:val="es-ES"/>
        </w:rPr>
        <w:t>,</w:t>
      </w:r>
      <w:r w:rsidRPr="00D2229A">
        <w:rPr>
          <w:rFonts w:ascii="Book Antiqua" w:hAnsi="Book Antiqua"/>
          <w:bCs/>
          <w:lang w:val="es-ES"/>
        </w:rPr>
        <w:t xml:space="preserve"> </w:t>
      </w:r>
      <w:r w:rsidR="009B4AA1">
        <w:rPr>
          <w:rFonts w:ascii="Book Antiqua" w:hAnsi="Book Antiqua"/>
          <w:bCs/>
          <w:lang w:val="es-ES"/>
        </w:rPr>
        <w:t xml:space="preserve">con el fin de “establecer las normas básicas a seguir con relación a las asignaciones presupuestarias y fondos públicos”, fija 17 </w:t>
      </w:r>
      <w:r w:rsidRPr="00D2229A">
        <w:rPr>
          <w:rFonts w:ascii="Book Antiqua" w:hAnsi="Book Antiqua"/>
          <w:bCs/>
          <w:lang w:val="es-ES"/>
        </w:rPr>
        <w:t xml:space="preserve">categorías </w:t>
      </w:r>
      <w:r w:rsidR="009B4AA1">
        <w:rPr>
          <w:rFonts w:ascii="Book Antiqua" w:hAnsi="Book Antiqua"/>
          <w:bCs/>
          <w:lang w:val="es-ES"/>
        </w:rPr>
        <w:t xml:space="preserve">de asignaciones </w:t>
      </w:r>
      <w:r w:rsidRPr="00D2229A">
        <w:rPr>
          <w:rFonts w:ascii="Book Antiqua" w:hAnsi="Book Antiqua"/>
          <w:bCs/>
          <w:lang w:val="es-ES"/>
        </w:rPr>
        <w:t>mediante las cuales se identifican las distintas partidas. Se persigue con esta estructura uniforme la adecuada identificación de los gastos de cada entidad, y la planificación más prudente d</w:t>
      </w:r>
      <w:r w:rsidR="004F5DE5">
        <w:rPr>
          <w:rFonts w:ascii="Book Antiqua" w:hAnsi="Book Antiqua"/>
          <w:bCs/>
          <w:lang w:val="es-ES"/>
        </w:rPr>
        <w:t xml:space="preserve">e </w:t>
      </w:r>
      <w:r w:rsidRPr="00D2229A">
        <w:rPr>
          <w:rFonts w:ascii="Book Antiqua" w:hAnsi="Book Antiqua"/>
          <w:bCs/>
          <w:lang w:val="es-ES"/>
        </w:rPr>
        <w:t xml:space="preserve">las </w:t>
      </w:r>
      <w:r w:rsidRPr="00D2229A">
        <w:rPr>
          <w:rFonts w:ascii="Book Antiqua" w:hAnsi="Book Antiqua"/>
          <w:bCs/>
          <w:lang w:val="es-ES"/>
        </w:rPr>
        <w:lastRenderedPageBreak/>
        <w:t>finanzas públicas.</w:t>
      </w:r>
      <w:r w:rsidR="009B4AA1">
        <w:rPr>
          <w:rFonts w:ascii="Book Antiqua" w:hAnsi="Book Antiqua"/>
          <w:bCs/>
          <w:lang w:val="es-ES"/>
        </w:rPr>
        <w:t xml:space="preserve"> Es a partir de estas categorías que se presentan las peticiones presupuestarias cada año fiscal, </w:t>
      </w:r>
      <w:r w:rsidR="00AB42DC">
        <w:rPr>
          <w:rFonts w:ascii="Book Antiqua" w:hAnsi="Book Antiqua"/>
          <w:bCs/>
          <w:lang w:val="es-ES"/>
        </w:rPr>
        <w:t xml:space="preserve">elaboradas en conjunto por la OGP y cada entidad gubernamental, </w:t>
      </w:r>
      <w:r w:rsidR="009B4AA1">
        <w:rPr>
          <w:rFonts w:ascii="Book Antiqua" w:hAnsi="Book Antiqua"/>
          <w:bCs/>
          <w:lang w:val="es-ES"/>
        </w:rPr>
        <w:t>por lo que la identificación precisa de cada gasto propuesto es esencial para una evaluación adecuada de la distribución anual de los recursos públicos. De la mis</w:t>
      </w:r>
      <w:r w:rsidR="00AB42DC">
        <w:rPr>
          <w:rFonts w:ascii="Book Antiqua" w:hAnsi="Book Antiqua"/>
          <w:bCs/>
          <w:lang w:val="es-ES"/>
        </w:rPr>
        <w:t>m</w:t>
      </w:r>
      <w:r w:rsidR="009B4AA1">
        <w:rPr>
          <w:rFonts w:ascii="Book Antiqua" w:hAnsi="Book Antiqua"/>
          <w:bCs/>
          <w:lang w:val="es-ES"/>
        </w:rPr>
        <w:t xml:space="preserve">a manera, durante el proceso de </w:t>
      </w:r>
      <w:r w:rsidR="00AB42DC">
        <w:rPr>
          <w:rFonts w:ascii="Book Antiqua" w:hAnsi="Book Antiqua"/>
          <w:bCs/>
          <w:lang w:val="es-ES"/>
        </w:rPr>
        <w:t xml:space="preserve">administración de los gastos aprobados, la designación de cada cuenta bajo la custodia del Departamento de Hacienda mediante la asignación de una cifra </w:t>
      </w:r>
      <w:r w:rsidR="00311750">
        <w:rPr>
          <w:rFonts w:ascii="Book Antiqua" w:hAnsi="Book Antiqua"/>
          <w:bCs/>
          <w:lang w:val="es-ES"/>
        </w:rPr>
        <w:t>específica</w:t>
      </w:r>
      <w:r w:rsidR="00AB42DC">
        <w:rPr>
          <w:rFonts w:ascii="Book Antiqua" w:hAnsi="Book Antiqua"/>
          <w:bCs/>
          <w:lang w:val="es-ES"/>
        </w:rPr>
        <w:t xml:space="preserve"> permite un manejo más transparente del gasto público y una rendición de cuentas más efectiva. </w:t>
      </w:r>
    </w:p>
    <w:p w14:paraId="71316F45" w14:textId="5B3833C8" w:rsidR="00C816D3" w:rsidRDefault="00C816D3" w:rsidP="001403EF">
      <w:pPr>
        <w:spacing w:line="36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D2229A">
        <w:rPr>
          <w:rFonts w:ascii="Book Antiqua" w:hAnsi="Book Antiqua"/>
          <w:bCs/>
          <w:lang w:val="es-ES"/>
        </w:rPr>
        <w:t xml:space="preserve">Para cumplir con este objetivo, estas disposiciones reglamentarias deben modernizarse. Tratándose de un documento redactado hace una década, en este momento </w:t>
      </w:r>
      <w:r w:rsidR="00AB42DC">
        <w:rPr>
          <w:rFonts w:ascii="Book Antiqua" w:hAnsi="Book Antiqua"/>
          <w:bCs/>
          <w:lang w:val="es-ES"/>
        </w:rPr>
        <w:t xml:space="preserve">el Reglamento Número 49 del Departamento de Hacienda </w:t>
      </w:r>
      <w:r w:rsidRPr="00D2229A">
        <w:rPr>
          <w:rFonts w:ascii="Book Antiqua" w:hAnsi="Book Antiqua"/>
          <w:bCs/>
          <w:lang w:val="es-ES"/>
        </w:rPr>
        <w:t>carece de precisión para identificar partidas en torno a uno de los gastos más importantes en el gobierno: la inversión en bienes y servicios vinculados a la tecnología</w:t>
      </w:r>
      <w:r w:rsidR="004F5DE5">
        <w:rPr>
          <w:rFonts w:ascii="Book Antiqua" w:hAnsi="Book Antiqua"/>
          <w:bCs/>
          <w:lang w:val="es-ES"/>
        </w:rPr>
        <w:t xml:space="preserve"> y las comunicaciones</w:t>
      </w:r>
      <w:r w:rsidRPr="00D2229A">
        <w:rPr>
          <w:rFonts w:ascii="Book Antiqua" w:hAnsi="Book Antiqua"/>
          <w:bCs/>
          <w:lang w:val="es-ES"/>
        </w:rPr>
        <w:t xml:space="preserve">. </w:t>
      </w:r>
      <w:r w:rsidR="00AB42DC">
        <w:rPr>
          <w:rFonts w:ascii="Book Antiqua" w:hAnsi="Book Antiqua"/>
          <w:bCs/>
          <w:lang w:val="es-ES"/>
        </w:rPr>
        <w:t xml:space="preserve">Se estima </w:t>
      </w:r>
      <w:r w:rsidR="001403EF">
        <w:rPr>
          <w:rFonts w:ascii="Book Antiqua" w:hAnsi="Book Antiqua"/>
          <w:bCs/>
          <w:lang w:val="es-ES"/>
        </w:rPr>
        <w:t>que,</w:t>
      </w:r>
      <w:r w:rsidR="00AB42DC">
        <w:rPr>
          <w:rFonts w:ascii="Book Antiqua" w:hAnsi="Book Antiqua"/>
          <w:bCs/>
          <w:lang w:val="es-ES"/>
        </w:rPr>
        <w:t xml:space="preserve"> en este renglón, el Gobierno de Puerto Rico invierte más de dos mil millones de </w:t>
      </w:r>
      <w:r w:rsidR="005975BF">
        <w:rPr>
          <w:rFonts w:ascii="Book Antiqua" w:hAnsi="Book Antiqua"/>
          <w:bCs/>
          <w:lang w:val="es-ES"/>
        </w:rPr>
        <w:t>dólares</w:t>
      </w:r>
      <w:r w:rsidR="00AB42DC">
        <w:rPr>
          <w:rFonts w:ascii="Book Antiqua" w:hAnsi="Book Antiqua"/>
          <w:bCs/>
          <w:lang w:val="es-ES"/>
        </w:rPr>
        <w:t xml:space="preserve"> al año</w:t>
      </w:r>
      <w:r w:rsidR="005975BF">
        <w:rPr>
          <w:rFonts w:ascii="Book Antiqua" w:hAnsi="Book Antiqua"/>
          <w:bCs/>
          <w:lang w:val="es-ES"/>
        </w:rPr>
        <w:t>, provenientes de fondos locales y federales.</w:t>
      </w:r>
      <w:r w:rsidR="00AB42DC">
        <w:rPr>
          <w:rFonts w:ascii="Book Antiqua" w:hAnsi="Book Antiqua"/>
          <w:bCs/>
          <w:lang w:val="es-ES"/>
        </w:rPr>
        <w:t xml:space="preserve"> Toda vez que no existe una categoría separada para identificar esa partida, el gasto </w:t>
      </w:r>
      <w:r w:rsidR="005975BF">
        <w:rPr>
          <w:rFonts w:ascii="Book Antiqua" w:hAnsi="Book Antiqua"/>
          <w:bCs/>
          <w:lang w:val="es-ES"/>
        </w:rPr>
        <w:t xml:space="preserve">puede quedar subsumido bajo “servicios profesionales”, “compra de equipo” u “otros gastos”. La falta de precisión en cuanto al uso del dinero público destinado a tecnología </w:t>
      </w:r>
      <w:r w:rsidR="004F5DE5">
        <w:rPr>
          <w:rFonts w:ascii="Book Antiqua" w:hAnsi="Book Antiqua"/>
          <w:bCs/>
          <w:lang w:val="es-ES"/>
        </w:rPr>
        <w:t xml:space="preserve">y comunicaciones </w:t>
      </w:r>
      <w:r w:rsidR="005975BF">
        <w:rPr>
          <w:rFonts w:ascii="Book Antiqua" w:hAnsi="Book Antiqua"/>
          <w:bCs/>
          <w:lang w:val="es-ES"/>
        </w:rPr>
        <w:t xml:space="preserve">puede resultar en un menoscabo de las facultades asignadas a la oficina conocida como “Puerto Rico Innovation and Technology Service” (PRITS) sobre quien recae la responsabilidad de evaluar, comentar y supervisar la otorgación y ejecución de todo contrato gubernamental vinculado a </w:t>
      </w:r>
      <w:r w:rsidR="004F5DE5">
        <w:rPr>
          <w:rFonts w:ascii="Book Antiqua" w:hAnsi="Book Antiqua"/>
          <w:bCs/>
          <w:lang w:val="es-ES"/>
        </w:rPr>
        <w:t>esos servicios</w:t>
      </w:r>
      <w:r w:rsidR="005975BF">
        <w:rPr>
          <w:rFonts w:ascii="Book Antiqua" w:hAnsi="Book Antiqua"/>
          <w:bCs/>
          <w:lang w:val="es-ES"/>
        </w:rPr>
        <w:t xml:space="preserve">. </w:t>
      </w:r>
    </w:p>
    <w:p w14:paraId="5371A1F5" w14:textId="64105744" w:rsidR="005975BF" w:rsidRDefault="005975BF" w:rsidP="001403EF">
      <w:pPr>
        <w:spacing w:after="120" w:line="36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A pesar de la evidente necesidad de poner al día el Reglamento 49, no ha sido posible lograr que el Departamento de Hacienda asuma esa tarea. </w:t>
      </w:r>
      <w:r w:rsidR="00C816D3" w:rsidRPr="00D2229A">
        <w:rPr>
          <w:rFonts w:ascii="Book Antiqua" w:hAnsi="Book Antiqua"/>
          <w:bCs/>
          <w:lang w:val="es-ES"/>
        </w:rPr>
        <w:t>Por esta razón, la Asamblea Legislativa entiende prudente aprobar un mandato a dicha entidad para que de manera pronta y efectiva se pueda contar con una herramienta más eficiente y transparente al momento de evaluar</w:t>
      </w:r>
      <w:r>
        <w:rPr>
          <w:rFonts w:ascii="Book Antiqua" w:hAnsi="Book Antiqua"/>
          <w:bCs/>
          <w:lang w:val="es-ES"/>
        </w:rPr>
        <w:t xml:space="preserve"> la asignación y manejo de los fondos públicos destinados a tecnología y comunicaciones. </w:t>
      </w:r>
    </w:p>
    <w:p w14:paraId="15D58175" w14:textId="495F27C5" w:rsidR="00C23B8E" w:rsidRPr="00D2229A" w:rsidRDefault="00C816D3" w:rsidP="005975BF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bCs/>
          <w:lang w:val="es-ES"/>
        </w:rPr>
        <w:lastRenderedPageBreak/>
        <w:t xml:space="preserve"> </w:t>
      </w:r>
      <w:r w:rsidR="00C23B8E" w:rsidRPr="00D2229A">
        <w:rPr>
          <w:rFonts w:ascii="Book Antiqua" w:hAnsi="Book Antiqua"/>
          <w:b/>
          <w:lang w:val="es-ES_tradnl"/>
        </w:rPr>
        <w:t>RESUÉLVESE POR LA ASAMBLEA LEGISLATIVA DE PUERTO RICO:</w:t>
      </w:r>
    </w:p>
    <w:p w14:paraId="3AD42D49" w14:textId="77777777" w:rsidR="00C23B8E" w:rsidRPr="00D2229A" w:rsidRDefault="00C23B8E" w:rsidP="00B4251F">
      <w:pPr>
        <w:spacing w:line="480" w:lineRule="auto"/>
        <w:jc w:val="both"/>
        <w:rPr>
          <w:rFonts w:ascii="Book Antiqua" w:hAnsi="Book Antiqua"/>
          <w:lang w:val="es-ES_tradnl"/>
        </w:rPr>
        <w:sectPr w:rsidR="00C23B8E" w:rsidRPr="00D2229A" w:rsidSect="005975BF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DA23CE" w14:textId="174582EE" w:rsidR="00A62CAB" w:rsidRPr="00D2229A" w:rsidRDefault="007F2406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Sección </w:t>
      </w:r>
      <w:r w:rsidR="00C23B8E" w:rsidRPr="00D2229A">
        <w:rPr>
          <w:rFonts w:ascii="Book Antiqua" w:hAnsi="Book Antiqua"/>
          <w:lang w:val="es-ES_tradnl"/>
        </w:rPr>
        <w:t>1.</w:t>
      </w:r>
      <w:r w:rsidR="00B4251F" w:rsidRPr="00D2229A">
        <w:rPr>
          <w:rFonts w:ascii="Book Antiqua" w:hAnsi="Book Antiqua"/>
          <w:lang w:val="es-ES_tradnl"/>
        </w:rPr>
        <w:t>-</w:t>
      </w:r>
      <w:r w:rsidR="00A62CAB" w:rsidRPr="00D2229A">
        <w:rPr>
          <w:rFonts w:ascii="Book Antiqua" w:hAnsi="Book Antiqua"/>
          <w:lang w:val="es-ES_tradnl"/>
        </w:rPr>
        <w:t xml:space="preserve"> </w:t>
      </w:r>
      <w:r w:rsidR="00B042AD" w:rsidRPr="00D2229A">
        <w:rPr>
          <w:rFonts w:ascii="Book Antiqua" w:hAnsi="Book Antiqua"/>
          <w:lang w:val="es-ES_tradnl"/>
        </w:rPr>
        <w:t>Orden</w:t>
      </w:r>
      <w:r w:rsidR="00022B23" w:rsidRPr="00D2229A">
        <w:rPr>
          <w:rFonts w:ascii="Book Antiqua" w:hAnsi="Book Antiqua"/>
          <w:lang w:val="es-ES_tradnl"/>
        </w:rPr>
        <w:t>.</w:t>
      </w:r>
    </w:p>
    <w:p w14:paraId="28487DC0" w14:textId="77777777" w:rsidR="001403EF" w:rsidRDefault="00C23B8E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 ordena al </w:t>
      </w:r>
      <w:r w:rsidR="007F0201" w:rsidRPr="00D2229A">
        <w:rPr>
          <w:rFonts w:ascii="Book Antiqua" w:hAnsi="Book Antiqua"/>
          <w:lang w:val="es-ES_tradnl"/>
        </w:rPr>
        <w:t xml:space="preserve">Departamento de Hacienda </w:t>
      </w:r>
      <w:r w:rsidR="00B75320" w:rsidRPr="00D2229A">
        <w:rPr>
          <w:rFonts w:ascii="Book Antiqua" w:hAnsi="Book Antiqua"/>
          <w:lang w:val="es-ES_tradnl"/>
        </w:rPr>
        <w:t>enmendar</w:t>
      </w:r>
      <w:r w:rsidR="004F5DE5">
        <w:rPr>
          <w:rFonts w:ascii="Book Antiqua" w:hAnsi="Book Antiqua"/>
          <w:lang w:val="es-ES_tradnl"/>
        </w:rPr>
        <w:t xml:space="preserve"> el</w:t>
      </w:r>
      <w:r w:rsidR="00B75320" w:rsidRPr="00D2229A">
        <w:rPr>
          <w:rFonts w:ascii="Book Antiqua" w:hAnsi="Book Antiqua"/>
          <w:lang w:val="es-ES_tradnl"/>
        </w:rPr>
        <w:t xml:space="preserve"> inciso </w:t>
      </w:r>
      <w:r w:rsidR="001403EF">
        <w:rPr>
          <w:rFonts w:ascii="Book Antiqua" w:hAnsi="Book Antiqua"/>
          <w:lang w:val="es-ES_tradnl"/>
        </w:rPr>
        <w:t>(</w:t>
      </w:r>
      <w:r w:rsidR="00B75320" w:rsidRPr="00D2229A">
        <w:rPr>
          <w:rFonts w:ascii="Book Antiqua" w:hAnsi="Book Antiqua"/>
          <w:lang w:val="es-ES_tradnl"/>
        </w:rPr>
        <w:t>6</w:t>
      </w:r>
      <w:r w:rsidR="001403EF">
        <w:rPr>
          <w:rFonts w:ascii="Book Antiqua" w:hAnsi="Book Antiqua"/>
          <w:lang w:val="es-ES_tradnl"/>
        </w:rPr>
        <w:t>)</w:t>
      </w:r>
      <w:r w:rsidR="00B75320" w:rsidRPr="00D2229A">
        <w:rPr>
          <w:rFonts w:ascii="Book Antiqua" w:hAnsi="Book Antiqua"/>
          <w:lang w:val="es-ES_tradnl"/>
        </w:rPr>
        <w:t xml:space="preserve"> del Artículo 5 del Reglamento Número 49 de 2012, a los fines de incluir una nueva </w:t>
      </w:r>
      <w:r w:rsidR="004F5DE5">
        <w:rPr>
          <w:rFonts w:ascii="Book Antiqua" w:hAnsi="Book Antiqua"/>
          <w:lang w:val="es-ES_tradnl"/>
        </w:rPr>
        <w:t xml:space="preserve">clasificación de </w:t>
      </w:r>
      <w:r w:rsidR="00B75320" w:rsidRPr="00D2229A">
        <w:rPr>
          <w:rFonts w:ascii="Book Antiqua" w:hAnsi="Book Antiqua"/>
          <w:lang w:val="es-ES_tradnl"/>
        </w:rPr>
        <w:t xml:space="preserve">asignación sobre </w:t>
      </w:r>
      <w:r w:rsidR="00B75320" w:rsidRPr="00D2229A">
        <w:rPr>
          <w:rFonts w:ascii="Book Antiqua" w:hAnsi="Book Antiqua"/>
          <w:lang w:val="es-PR"/>
        </w:rPr>
        <w:t>servicios relacionados con la tecnología</w:t>
      </w:r>
      <w:r w:rsidR="004F5DE5">
        <w:rPr>
          <w:rFonts w:ascii="Book Antiqua" w:hAnsi="Book Antiqua"/>
          <w:lang w:val="es-PR"/>
        </w:rPr>
        <w:t xml:space="preserve"> y las comunicaciones</w:t>
      </w:r>
      <w:r w:rsidR="00B75320" w:rsidRPr="00D2229A">
        <w:rPr>
          <w:rFonts w:ascii="Book Antiqua" w:hAnsi="Book Antiqua"/>
          <w:lang w:val="es-ES_tradnl"/>
        </w:rPr>
        <w:t>, de manera que los gastos incurridos por las agencias del Gobierno de Puerto Rico en contratos de dicha naturaleza tengan su propia clasificación y no queden subsumidos dentro de otras asignaciones</w:t>
      </w:r>
      <w:r w:rsidR="007F0201" w:rsidRPr="00D2229A">
        <w:rPr>
          <w:rFonts w:ascii="Book Antiqua" w:hAnsi="Book Antiqua"/>
          <w:lang w:val="es-ES_tradnl"/>
        </w:rPr>
        <w:t>.</w:t>
      </w:r>
      <w:r w:rsidR="004F5DE5">
        <w:rPr>
          <w:rFonts w:ascii="Book Antiqua" w:hAnsi="Book Antiqua"/>
          <w:lang w:val="es-ES_tradnl"/>
        </w:rPr>
        <w:t xml:space="preserve"> </w:t>
      </w:r>
    </w:p>
    <w:p w14:paraId="34ADAC92" w14:textId="6A21A875" w:rsidR="007F0201" w:rsidRPr="00D2229A" w:rsidRDefault="004F5DE5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efectos del manejo del presupuesto durante cada año fiscal, el Departamento de Hacienda deberá además asignar cifras de cuenta dedicadas de manera específica a gastos de tecnología y comunicaciones en cada agencia o entidad gubernamental cuyos fondos están bajo la custodia del Departamento. </w:t>
      </w:r>
    </w:p>
    <w:p w14:paraId="5AB42669" w14:textId="3A4FD023" w:rsidR="00184B2B" w:rsidRPr="00D2229A" w:rsidRDefault="00D2229A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Sección </w:t>
      </w:r>
      <w:proofErr w:type="gramStart"/>
      <w:r w:rsidR="005A4029" w:rsidRPr="00D2229A">
        <w:rPr>
          <w:rFonts w:ascii="Book Antiqua" w:hAnsi="Book Antiqua"/>
          <w:lang w:val="es-ES_tradnl"/>
        </w:rPr>
        <w:t>2.</w:t>
      </w:r>
      <w:r w:rsidR="00A62CAB" w:rsidRPr="00D2229A">
        <w:rPr>
          <w:rFonts w:ascii="Book Antiqua" w:hAnsi="Book Antiqua"/>
          <w:lang w:val="es-ES_tradnl"/>
        </w:rPr>
        <w:t>–</w:t>
      </w:r>
      <w:proofErr w:type="gramEnd"/>
      <w:r w:rsidR="00FD277D" w:rsidRPr="00D2229A">
        <w:rPr>
          <w:rFonts w:ascii="Book Antiqua" w:hAnsi="Book Antiqua"/>
          <w:lang w:val="es-ES_tradnl"/>
        </w:rPr>
        <w:t xml:space="preserve"> Definiciones</w:t>
      </w:r>
      <w:r w:rsidR="00565158" w:rsidRPr="00D2229A">
        <w:rPr>
          <w:rFonts w:ascii="Book Antiqua" w:hAnsi="Book Antiqua"/>
          <w:lang w:val="es-ES_tradnl"/>
        </w:rPr>
        <w:t xml:space="preserve">. </w:t>
      </w:r>
    </w:p>
    <w:p w14:paraId="4365EFB5" w14:textId="25B65879" w:rsidR="00EE2A0A" w:rsidRPr="00D2229A" w:rsidRDefault="00EE2A0A" w:rsidP="001403E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2229A">
        <w:rPr>
          <w:rFonts w:ascii="Book Antiqua" w:hAnsi="Book Antiqua"/>
          <w:lang w:val="es-PR"/>
        </w:rPr>
        <w:t xml:space="preserve">Para propósitos de esta Resolución Conjunta, </w:t>
      </w:r>
      <w:r w:rsidR="00AC3F26" w:rsidRPr="00D2229A">
        <w:rPr>
          <w:rFonts w:ascii="Book Antiqua" w:hAnsi="Book Antiqua"/>
          <w:lang w:val="es-PR"/>
        </w:rPr>
        <w:t>servicios</w:t>
      </w:r>
      <w:r w:rsidR="00EB2402" w:rsidRPr="00D2229A">
        <w:rPr>
          <w:rFonts w:ascii="Book Antiqua" w:hAnsi="Book Antiqua"/>
          <w:lang w:val="es-PR"/>
        </w:rPr>
        <w:t xml:space="preserve"> relacionados </w:t>
      </w:r>
      <w:r w:rsidR="00952DCD" w:rsidRPr="00D2229A">
        <w:rPr>
          <w:rFonts w:ascii="Book Antiqua" w:hAnsi="Book Antiqua"/>
          <w:lang w:val="es-PR"/>
        </w:rPr>
        <w:t>con</w:t>
      </w:r>
      <w:r w:rsidR="00EB2402" w:rsidRPr="00D2229A">
        <w:rPr>
          <w:rFonts w:ascii="Book Antiqua" w:hAnsi="Book Antiqua"/>
          <w:lang w:val="es-PR"/>
        </w:rPr>
        <w:t xml:space="preserve"> la</w:t>
      </w:r>
      <w:r w:rsidR="00AC3F26" w:rsidRPr="00D2229A">
        <w:rPr>
          <w:rFonts w:ascii="Book Antiqua" w:hAnsi="Book Antiqua"/>
          <w:lang w:val="es-PR"/>
        </w:rPr>
        <w:t xml:space="preserve"> tecnología </w:t>
      </w:r>
      <w:r w:rsidR="004F5DE5">
        <w:rPr>
          <w:rFonts w:ascii="Book Antiqua" w:hAnsi="Book Antiqua"/>
          <w:lang w:val="es-PR"/>
        </w:rPr>
        <w:t xml:space="preserve">y comunicaciones </w:t>
      </w:r>
      <w:r w:rsidR="00AC3F26" w:rsidRPr="00D2229A">
        <w:rPr>
          <w:rFonts w:ascii="Book Antiqua" w:hAnsi="Book Antiqua"/>
          <w:lang w:val="es-PR"/>
        </w:rPr>
        <w:t>tendrá la definición que se detalla a continuación:</w:t>
      </w:r>
      <w:r w:rsidR="00AB220D" w:rsidRPr="00D2229A">
        <w:rPr>
          <w:rFonts w:ascii="Book Antiqua" w:hAnsi="Book Antiqua"/>
          <w:lang w:val="es-PR"/>
        </w:rPr>
        <w:t xml:space="preserve"> </w:t>
      </w:r>
      <w:r w:rsidR="0040402F" w:rsidRPr="00D2229A">
        <w:rPr>
          <w:rFonts w:ascii="Book Antiqua" w:hAnsi="Book Antiqua"/>
          <w:lang w:val="es-PR"/>
        </w:rPr>
        <w:t xml:space="preserve">bienes, equipo o </w:t>
      </w:r>
      <w:r w:rsidR="00AB220D" w:rsidRPr="00D2229A">
        <w:rPr>
          <w:rFonts w:ascii="Book Antiqua" w:hAnsi="Book Antiqua"/>
          <w:lang w:val="es-PR"/>
        </w:rPr>
        <w:t xml:space="preserve">servicios relacionados en todo o en parte a los sistemas de información o que impacte los centros de datos, servicios de nube, sistemas de telefonía, infraestructura de redes, equipos y servicios de seguridad de la información, digitalización de trámites y servicios, plataformas de datos, páginas y portales web, aplicaciones móviles, servicios, aplicaciones, desarrollo de sistemas y sistemas de informática en general, y cualquier otro </w:t>
      </w:r>
      <w:r w:rsidR="00424E0E" w:rsidRPr="00D2229A">
        <w:rPr>
          <w:rFonts w:ascii="Book Antiqua" w:hAnsi="Book Antiqua"/>
          <w:lang w:val="es-PR"/>
        </w:rPr>
        <w:t xml:space="preserve">servicio </w:t>
      </w:r>
      <w:r w:rsidR="00AB220D" w:rsidRPr="00D2229A">
        <w:rPr>
          <w:rFonts w:ascii="Book Antiqua" w:hAnsi="Book Antiqua"/>
          <w:lang w:val="es-PR"/>
        </w:rPr>
        <w:t>cubierto por la Le</w:t>
      </w:r>
      <w:r w:rsidR="00176D75" w:rsidRPr="00D2229A">
        <w:rPr>
          <w:rFonts w:ascii="Book Antiqua" w:hAnsi="Book Antiqua"/>
          <w:lang w:val="es-PR"/>
        </w:rPr>
        <w:t xml:space="preserve">y </w:t>
      </w:r>
      <w:r w:rsidR="0058067F" w:rsidRPr="00D2229A">
        <w:rPr>
          <w:rFonts w:ascii="Book Antiqua" w:hAnsi="Book Antiqua"/>
          <w:lang w:val="es-PR"/>
        </w:rPr>
        <w:t xml:space="preserve">75-2019, según enmendada, </w:t>
      </w:r>
      <w:r w:rsidR="0058067F" w:rsidRPr="00D2229A">
        <w:rPr>
          <w:rFonts w:ascii="Book Antiqua" w:hAnsi="Book Antiqua"/>
          <w:lang w:val="es-PR"/>
        </w:rPr>
        <w:lastRenderedPageBreak/>
        <w:t xml:space="preserve">conocida como </w:t>
      </w:r>
      <w:r w:rsidR="001A296A" w:rsidRPr="00D2229A">
        <w:rPr>
          <w:rFonts w:ascii="Book Antiqua" w:hAnsi="Book Antiqua"/>
          <w:lang w:val="es-PR"/>
        </w:rPr>
        <w:t xml:space="preserve">“Ley de la Puerto Rico Innovation and Technology Service” </w:t>
      </w:r>
      <w:r w:rsidR="00AB220D" w:rsidRPr="00D2229A">
        <w:rPr>
          <w:rFonts w:ascii="Book Antiqua" w:hAnsi="Book Antiqua"/>
          <w:lang w:val="es-PR"/>
        </w:rPr>
        <w:t xml:space="preserve">o </w:t>
      </w:r>
      <w:r w:rsidR="002B55CE" w:rsidRPr="00D2229A">
        <w:rPr>
          <w:rFonts w:ascii="Book Antiqua" w:hAnsi="Book Antiqua"/>
          <w:lang w:val="es-PR"/>
        </w:rPr>
        <w:t>por</w:t>
      </w:r>
      <w:r w:rsidR="00D060FD" w:rsidRPr="00D2229A">
        <w:rPr>
          <w:rFonts w:ascii="Book Antiqua" w:hAnsi="Book Antiqua"/>
          <w:lang w:val="es-PR"/>
        </w:rPr>
        <w:t xml:space="preserve"> cualquier otra </w:t>
      </w:r>
      <w:r w:rsidR="00424E0E" w:rsidRPr="00D2229A">
        <w:rPr>
          <w:rFonts w:ascii="Book Antiqua" w:hAnsi="Book Antiqua"/>
          <w:lang w:val="es-PR"/>
        </w:rPr>
        <w:t>l</w:t>
      </w:r>
      <w:r w:rsidR="00D060FD" w:rsidRPr="00D2229A">
        <w:rPr>
          <w:rFonts w:ascii="Book Antiqua" w:hAnsi="Book Antiqua"/>
          <w:lang w:val="es-PR"/>
        </w:rPr>
        <w:t>ey que la sustituya.</w:t>
      </w:r>
    </w:p>
    <w:p w14:paraId="2FDF2C7E" w14:textId="67083C0F" w:rsidR="008D0D39" w:rsidRDefault="007F2406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Sección </w:t>
      </w:r>
      <w:r w:rsidR="00A9679E" w:rsidRPr="00D2229A">
        <w:rPr>
          <w:rFonts w:ascii="Book Antiqua" w:hAnsi="Book Antiqua"/>
          <w:lang w:val="es-ES_tradnl"/>
        </w:rPr>
        <w:t>3.</w:t>
      </w:r>
      <w:r w:rsidR="003C1B1F">
        <w:rPr>
          <w:rFonts w:ascii="Book Antiqua" w:hAnsi="Book Antiqua"/>
          <w:lang w:val="es-ES_tradnl"/>
        </w:rPr>
        <w:t>-</w:t>
      </w:r>
      <w:r w:rsidR="00426002" w:rsidRPr="00D2229A">
        <w:rPr>
          <w:rFonts w:ascii="Book Antiqua" w:hAnsi="Book Antiqua"/>
          <w:lang w:val="es-ES_tradnl"/>
        </w:rPr>
        <w:t xml:space="preserve"> </w:t>
      </w:r>
      <w:r w:rsidR="008D0D39" w:rsidRPr="00D2229A">
        <w:rPr>
          <w:rFonts w:ascii="Book Antiqua" w:hAnsi="Book Antiqua"/>
          <w:lang w:val="es-ES_tradnl"/>
        </w:rPr>
        <w:t xml:space="preserve">El Departamento de Hacienda tendrá un término </w:t>
      </w:r>
      <w:r w:rsidR="004F5DE5">
        <w:rPr>
          <w:rFonts w:ascii="Book Antiqua" w:hAnsi="Book Antiqua"/>
          <w:lang w:val="es-ES_tradnl"/>
        </w:rPr>
        <w:t xml:space="preserve">de </w:t>
      </w:r>
      <w:r w:rsidR="00A1489C">
        <w:rPr>
          <w:rFonts w:ascii="Book Antiqua" w:hAnsi="Book Antiqua"/>
          <w:lang w:val="es-ES_tradnl"/>
        </w:rPr>
        <w:t>treinta</w:t>
      </w:r>
      <w:r w:rsidR="004F5DE5">
        <w:rPr>
          <w:rFonts w:ascii="Book Antiqua" w:hAnsi="Book Antiqua"/>
          <w:lang w:val="es-ES_tradnl"/>
        </w:rPr>
        <w:t xml:space="preserve"> (</w:t>
      </w:r>
      <w:r w:rsidR="00A1489C">
        <w:rPr>
          <w:rFonts w:ascii="Book Antiqua" w:hAnsi="Book Antiqua"/>
          <w:lang w:val="es-ES_tradnl"/>
        </w:rPr>
        <w:t>3</w:t>
      </w:r>
      <w:r w:rsidR="004F5DE5">
        <w:rPr>
          <w:rFonts w:ascii="Book Antiqua" w:hAnsi="Book Antiqua"/>
          <w:lang w:val="es-ES_tradnl"/>
        </w:rPr>
        <w:t>0) día</w:t>
      </w:r>
      <w:r w:rsidR="00FD056F" w:rsidRPr="00D2229A">
        <w:rPr>
          <w:rFonts w:ascii="Book Antiqua" w:hAnsi="Book Antiqua"/>
          <w:lang w:val="es-ES_tradnl"/>
        </w:rPr>
        <w:t xml:space="preserve">s para </w:t>
      </w:r>
      <w:r w:rsidR="00D1346F" w:rsidRPr="00D2229A">
        <w:rPr>
          <w:rFonts w:ascii="Book Antiqua" w:hAnsi="Book Antiqua"/>
          <w:lang w:val="es-ES_tradnl"/>
        </w:rPr>
        <w:t xml:space="preserve">comenzar el proceso de </w:t>
      </w:r>
      <w:r w:rsidR="00A1489C">
        <w:rPr>
          <w:rFonts w:ascii="Book Antiqua" w:hAnsi="Book Antiqua"/>
          <w:lang w:val="es-ES_tradnl"/>
        </w:rPr>
        <w:t xml:space="preserve">adopción de enmiendas al Reglamento Número 49 del 14 de marzo de 2012, </w:t>
      </w:r>
      <w:r w:rsidR="00A1489C" w:rsidRPr="00D2229A">
        <w:rPr>
          <w:rFonts w:ascii="Book Antiqua" w:hAnsi="Book Antiqua"/>
          <w:lang w:val="es-ES_tradnl"/>
        </w:rPr>
        <w:t>a</w:t>
      </w:r>
      <w:r w:rsidR="005A6D82" w:rsidRPr="00D2229A">
        <w:rPr>
          <w:rFonts w:ascii="Book Antiqua" w:hAnsi="Book Antiqua"/>
          <w:lang w:val="es-ES_tradnl"/>
        </w:rPr>
        <w:t xml:space="preserve"> partir de la aprobación de esta</w:t>
      </w:r>
      <w:r w:rsidR="007B244D" w:rsidRPr="00D2229A">
        <w:rPr>
          <w:rFonts w:ascii="Book Antiqua" w:hAnsi="Book Antiqua"/>
          <w:lang w:val="es-ES_tradnl"/>
        </w:rPr>
        <w:t xml:space="preserve"> Resolución Conjunta. </w:t>
      </w:r>
    </w:p>
    <w:p w14:paraId="10ED28CC" w14:textId="525F27BE" w:rsidR="004F5DE5" w:rsidRPr="00D2229A" w:rsidRDefault="004F5DE5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4.- Las disposiciones relativas a la asignación de cifras de cuenta a los gastos de tecnología y comunicaciones </w:t>
      </w:r>
      <w:proofErr w:type="gramStart"/>
      <w:r w:rsidR="00A1489C">
        <w:rPr>
          <w:rFonts w:ascii="Book Antiqua" w:hAnsi="Book Antiqua"/>
          <w:lang w:val="es-ES_tradnl"/>
        </w:rPr>
        <w:t>serán de aplicación</w:t>
      </w:r>
      <w:proofErr w:type="gramEnd"/>
      <w:r w:rsidR="00A1489C">
        <w:rPr>
          <w:rFonts w:ascii="Book Antiqua" w:hAnsi="Book Antiqua"/>
          <w:lang w:val="es-ES_tradnl"/>
        </w:rPr>
        <w:t xml:space="preserve"> a partir del comienzo del </w:t>
      </w:r>
      <w:r w:rsidR="005D191A">
        <w:rPr>
          <w:rFonts w:ascii="Book Antiqua" w:hAnsi="Book Antiqua"/>
          <w:lang w:val="es-ES_tradnl"/>
        </w:rPr>
        <w:t>A</w:t>
      </w:r>
      <w:r w:rsidR="00A1489C">
        <w:rPr>
          <w:rFonts w:ascii="Book Antiqua" w:hAnsi="Book Antiqua"/>
          <w:lang w:val="es-ES_tradnl"/>
        </w:rPr>
        <w:t xml:space="preserve">ño </w:t>
      </w:r>
      <w:r w:rsidR="005D191A">
        <w:rPr>
          <w:rFonts w:ascii="Book Antiqua" w:hAnsi="Book Antiqua"/>
          <w:lang w:val="es-ES_tradnl"/>
        </w:rPr>
        <w:t>F</w:t>
      </w:r>
      <w:r w:rsidR="00A1489C">
        <w:rPr>
          <w:rFonts w:ascii="Book Antiqua" w:hAnsi="Book Antiqua"/>
          <w:lang w:val="es-ES_tradnl"/>
        </w:rPr>
        <w:t>iscal 2025-2026.</w:t>
      </w:r>
    </w:p>
    <w:p w14:paraId="58765A8B" w14:textId="18372CF2" w:rsidR="00D65CAA" w:rsidRDefault="007F2406" w:rsidP="00C35DFD">
      <w:pPr>
        <w:spacing w:line="480" w:lineRule="auto"/>
        <w:ind w:firstLine="720"/>
        <w:jc w:val="both"/>
        <w:rPr>
          <w:rFonts w:ascii="Book Antiqua" w:hAnsi="Book Antiqua"/>
          <w:lang w:val="es-419"/>
        </w:rPr>
      </w:pPr>
      <w:r w:rsidRPr="00D2229A">
        <w:rPr>
          <w:rFonts w:ascii="Book Antiqua" w:hAnsi="Book Antiqua"/>
          <w:lang w:val="es-ES_tradnl"/>
        </w:rPr>
        <w:t>Sección</w:t>
      </w:r>
      <w:r w:rsidR="008D0D39" w:rsidRPr="00D2229A">
        <w:rPr>
          <w:rFonts w:ascii="Book Antiqua" w:hAnsi="Book Antiqua"/>
          <w:lang w:val="es-ES_tradnl"/>
        </w:rPr>
        <w:t xml:space="preserve"> </w:t>
      </w:r>
      <w:r w:rsidR="00B17B9F">
        <w:rPr>
          <w:rFonts w:ascii="Book Antiqua" w:hAnsi="Book Antiqua"/>
          <w:lang w:val="es-ES_tradnl"/>
        </w:rPr>
        <w:t>5</w:t>
      </w:r>
      <w:r w:rsidR="00807D94" w:rsidRPr="00D2229A">
        <w:rPr>
          <w:rFonts w:ascii="Book Antiqua" w:hAnsi="Book Antiqua"/>
          <w:lang w:val="es-ES_tradnl"/>
        </w:rPr>
        <w:t>.</w:t>
      </w:r>
      <w:r w:rsidR="003C1B1F">
        <w:rPr>
          <w:rFonts w:ascii="Book Antiqua" w:hAnsi="Book Antiqua"/>
          <w:lang w:val="es-ES_tradnl"/>
        </w:rPr>
        <w:t>-</w:t>
      </w:r>
      <w:r w:rsidR="008D0D39" w:rsidRPr="00D2229A">
        <w:rPr>
          <w:rFonts w:ascii="Book Antiqua" w:hAnsi="Book Antiqua"/>
          <w:lang w:val="es-ES_tradnl"/>
        </w:rPr>
        <w:t xml:space="preserve"> </w:t>
      </w:r>
      <w:r w:rsidR="00426002" w:rsidRPr="00D2229A">
        <w:rPr>
          <w:rFonts w:ascii="Book Antiqua" w:hAnsi="Book Antiqua"/>
          <w:lang w:val="es-419"/>
        </w:rPr>
        <w:t>Esta Resolución Con</w:t>
      </w:r>
      <w:r w:rsidRPr="00D2229A">
        <w:rPr>
          <w:rFonts w:ascii="Book Antiqua" w:hAnsi="Book Antiqua"/>
          <w:lang w:val="es-419"/>
        </w:rPr>
        <w:t>junta</w:t>
      </w:r>
      <w:r w:rsidR="00426002" w:rsidRPr="00D2229A">
        <w:rPr>
          <w:rFonts w:ascii="Book Antiqua" w:hAnsi="Book Antiqua"/>
          <w:lang w:val="es-419"/>
        </w:rPr>
        <w:t xml:space="preserve"> entrará en vigor inmediatamente después de ser aprobada.</w:t>
      </w:r>
    </w:p>
    <w:p w14:paraId="36F30592" w14:textId="77777777" w:rsidR="00C35DFD" w:rsidRDefault="00C35DFD" w:rsidP="00C35DFD">
      <w:pPr>
        <w:suppressLineNumbers/>
        <w:spacing w:line="480" w:lineRule="auto"/>
        <w:ind w:firstLine="720"/>
        <w:jc w:val="both"/>
        <w:rPr>
          <w:rFonts w:ascii="Book Antiqua" w:hAnsi="Book Antiqua"/>
          <w:lang w:val="es-419"/>
        </w:rPr>
      </w:pPr>
    </w:p>
    <w:sectPr w:rsidR="00C35DFD" w:rsidSect="00C23B8E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15019" w14:textId="77777777" w:rsidR="005002F6" w:rsidRDefault="005002F6">
      <w:r>
        <w:separator/>
      </w:r>
    </w:p>
  </w:endnote>
  <w:endnote w:type="continuationSeparator" w:id="0">
    <w:p w14:paraId="28EC305B" w14:textId="77777777" w:rsidR="005002F6" w:rsidRDefault="005002F6">
      <w:r>
        <w:continuationSeparator/>
      </w:r>
    </w:p>
  </w:endnote>
  <w:endnote w:type="continuationNotice" w:id="1">
    <w:p w14:paraId="2DD9A1A0" w14:textId="77777777" w:rsidR="005002F6" w:rsidRDefault="005002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2DEB5" w14:textId="77777777" w:rsidR="005002F6" w:rsidRDefault="005002F6">
      <w:r>
        <w:separator/>
      </w:r>
    </w:p>
  </w:footnote>
  <w:footnote w:type="continuationSeparator" w:id="0">
    <w:p w14:paraId="72EA5AFB" w14:textId="77777777" w:rsidR="005002F6" w:rsidRDefault="005002F6">
      <w:r>
        <w:continuationSeparator/>
      </w:r>
    </w:p>
  </w:footnote>
  <w:footnote w:type="continuationNotice" w:id="1">
    <w:p w14:paraId="648FD717" w14:textId="77777777" w:rsidR="005002F6" w:rsidRDefault="005002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0F87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7412" w14:textId="77777777" w:rsidR="00C3144E" w:rsidRDefault="00C3144E" w:rsidP="00C3144E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322EAB95" w14:textId="77777777" w:rsidR="00C3144E" w:rsidRDefault="00C3144E" w:rsidP="00C3144E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(22 DE SEPTIEMBRE DE 2025)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23713"/>
    <w:multiLevelType w:val="hybridMultilevel"/>
    <w:tmpl w:val="D26298B0"/>
    <w:lvl w:ilvl="0" w:tplc="970406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C5646"/>
    <w:multiLevelType w:val="hybridMultilevel"/>
    <w:tmpl w:val="B840EFBE"/>
    <w:lvl w:ilvl="0" w:tplc="7A3E3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B0404"/>
    <w:multiLevelType w:val="hybridMultilevel"/>
    <w:tmpl w:val="B6FEDE34"/>
    <w:lvl w:ilvl="0" w:tplc="BF20BB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EF2F29"/>
    <w:multiLevelType w:val="hybridMultilevel"/>
    <w:tmpl w:val="29FAC3A4"/>
    <w:lvl w:ilvl="0" w:tplc="47921CBE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261137638">
    <w:abstractNumId w:val="1"/>
  </w:num>
  <w:num w:numId="2" w16cid:durableId="851649014">
    <w:abstractNumId w:val="3"/>
  </w:num>
  <w:num w:numId="3" w16cid:durableId="277445195">
    <w:abstractNumId w:val="2"/>
  </w:num>
  <w:num w:numId="4" w16cid:durableId="1225945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23B8E"/>
    <w:rsid w:val="00001040"/>
    <w:rsid w:val="00002E76"/>
    <w:rsid w:val="000031FC"/>
    <w:rsid w:val="00003558"/>
    <w:rsid w:val="00005E98"/>
    <w:rsid w:val="00007D6B"/>
    <w:rsid w:val="00017276"/>
    <w:rsid w:val="00022B23"/>
    <w:rsid w:val="00043632"/>
    <w:rsid w:val="000613B1"/>
    <w:rsid w:val="0008251C"/>
    <w:rsid w:val="000871E9"/>
    <w:rsid w:val="00087611"/>
    <w:rsid w:val="0009065E"/>
    <w:rsid w:val="000A0DA7"/>
    <w:rsid w:val="000A1D17"/>
    <w:rsid w:val="000C389F"/>
    <w:rsid w:val="000C4065"/>
    <w:rsid w:val="000D00EE"/>
    <w:rsid w:val="000D269F"/>
    <w:rsid w:val="000D26CA"/>
    <w:rsid w:val="000F0F95"/>
    <w:rsid w:val="000F20FE"/>
    <w:rsid w:val="000F4A23"/>
    <w:rsid w:val="000F6834"/>
    <w:rsid w:val="000F6D1F"/>
    <w:rsid w:val="0011127F"/>
    <w:rsid w:val="001131C2"/>
    <w:rsid w:val="00125C14"/>
    <w:rsid w:val="0013144B"/>
    <w:rsid w:val="00135730"/>
    <w:rsid w:val="001403EF"/>
    <w:rsid w:val="00140523"/>
    <w:rsid w:val="00155877"/>
    <w:rsid w:val="00157609"/>
    <w:rsid w:val="00162662"/>
    <w:rsid w:val="00162829"/>
    <w:rsid w:val="00176D75"/>
    <w:rsid w:val="00184B2B"/>
    <w:rsid w:val="00194DA1"/>
    <w:rsid w:val="0019685F"/>
    <w:rsid w:val="001A1C4A"/>
    <w:rsid w:val="001A296A"/>
    <w:rsid w:val="001C46CB"/>
    <w:rsid w:val="001D4678"/>
    <w:rsid w:val="001E4519"/>
    <w:rsid w:val="001E489D"/>
    <w:rsid w:val="001F3FC3"/>
    <w:rsid w:val="001F4CC4"/>
    <w:rsid w:val="00203E5B"/>
    <w:rsid w:val="002151F3"/>
    <w:rsid w:val="0022191F"/>
    <w:rsid w:val="00227C51"/>
    <w:rsid w:val="002324D3"/>
    <w:rsid w:val="00255418"/>
    <w:rsid w:val="00266558"/>
    <w:rsid w:val="00275D9E"/>
    <w:rsid w:val="0027780C"/>
    <w:rsid w:val="002806B4"/>
    <w:rsid w:val="00285AE0"/>
    <w:rsid w:val="002875DE"/>
    <w:rsid w:val="002A59DD"/>
    <w:rsid w:val="002B0748"/>
    <w:rsid w:val="002B55CE"/>
    <w:rsid w:val="002B7E54"/>
    <w:rsid w:val="002D13EE"/>
    <w:rsid w:val="002D2308"/>
    <w:rsid w:val="002E4404"/>
    <w:rsid w:val="002E6D71"/>
    <w:rsid w:val="002F11B0"/>
    <w:rsid w:val="002F2967"/>
    <w:rsid w:val="002F3C81"/>
    <w:rsid w:val="003022C0"/>
    <w:rsid w:val="00311750"/>
    <w:rsid w:val="00315CF9"/>
    <w:rsid w:val="003219A1"/>
    <w:rsid w:val="00321EB7"/>
    <w:rsid w:val="00323544"/>
    <w:rsid w:val="00344744"/>
    <w:rsid w:val="00345A82"/>
    <w:rsid w:val="0035220A"/>
    <w:rsid w:val="00353A6C"/>
    <w:rsid w:val="00354F2D"/>
    <w:rsid w:val="00390506"/>
    <w:rsid w:val="003B681E"/>
    <w:rsid w:val="003C1B1F"/>
    <w:rsid w:val="003C425F"/>
    <w:rsid w:val="003D1397"/>
    <w:rsid w:val="003E04E3"/>
    <w:rsid w:val="003E1EC0"/>
    <w:rsid w:val="003E46EF"/>
    <w:rsid w:val="003F30C9"/>
    <w:rsid w:val="0040402F"/>
    <w:rsid w:val="00405CF1"/>
    <w:rsid w:val="00421497"/>
    <w:rsid w:val="00424E0E"/>
    <w:rsid w:val="00426002"/>
    <w:rsid w:val="0042753F"/>
    <w:rsid w:val="00450D05"/>
    <w:rsid w:val="00451E38"/>
    <w:rsid w:val="004569A9"/>
    <w:rsid w:val="00477FF5"/>
    <w:rsid w:val="0048225C"/>
    <w:rsid w:val="00483459"/>
    <w:rsid w:val="004A7150"/>
    <w:rsid w:val="004B4CCD"/>
    <w:rsid w:val="004B6E1D"/>
    <w:rsid w:val="004C2AAF"/>
    <w:rsid w:val="004C3261"/>
    <w:rsid w:val="004C381F"/>
    <w:rsid w:val="004E1999"/>
    <w:rsid w:val="004F1EE4"/>
    <w:rsid w:val="004F5DE5"/>
    <w:rsid w:val="005002F6"/>
    <w:rsid w:val="005028BF"/>
    <w:rsid w:val="00512343"/>
    <w:rsid w:val="0051548A"/>
    <w:rsid w:val="00515AE8"/>
    <w:rsid w:val="00526DBC"/>
    <w:rsid w:val="00533A3C"/>
    <w:rsid w:val="00534450"/>
    <w:rsid w:val="00534A54"/>
    <w:rsid w:val="0054026C"/>
    <w:rsid w:val="0055277E"/>
    <w:rsid w:val="005559A1"/>
    <w:rsid w:val="00560F10"/>
    <w:rsid w:val="00561059"/>
    <w:rsid w:val="00564019"/>
    <w:rsid w:val="00564DDE"/>
    <w:rsid w:val="00565158"/>
    <w:rsid w:val="0057743D"/>
    <w:rsid w:val="0058067F"/>
    <w:rsid w:val="0058178A"/>
    <w:rsid w:val="005942B2"/>
    <w:rsid w:val="005975BF"/>
    <w:rsid w:val="005978C8"/>
    <w:rsid w:val="005A00D0"/>
    <w:rsid w:val="005A339E"/>
    <w:rsid w:val="005A4029"/>
    <w:rsid w:val="005A6D82"/>
    <w:rsid w:val="005B3BEB"/>
    <w:rsid w:val="005B4DE5"/>
    <w:rsid w:val="005B6484"/>
    <w:rsid w:val="005C6560"/>
    <w:rsid w:val="005D191A"/>
    <w:rsid w:val="005D47B2"/>
    <w:rsid w:val="005D5E6B"/>
    <w:rsid w:val="005E2EFD"/>
    <w:rsid w:val="005E37E7"/>
    <w:rsid w:val="005F2A1A"/>
    <w:rsid w:val="00606DB6"/>
    <w:rsid w:val="006247A9"/>
    <w:rsid w:val="00660588"/>
    <w:rsid w:val="006664AB"/>
    <w:rsid w:val="00671543"/>
    <w:rsid w:val="006769BF"/>
    <w:rsid w:val="00697AFF"/>
    <w:rsid w:val="006B0440"/>
    <w:rsid w:val="006B211C"/>
    <w:rsid w:val="006B559B"/>
    <w:rsid w:val="006C421F"/>
    <w:rsid w:val="006C7A56"/>
    <w:rsid w:val="006D0FC7"/>
    <w:rsid w:val="006E407C"/>
    <w:rsid w:val="006F33B9"/>
    <w:rsid w:val="00700E68"/>
    <w:rsid w:val="00702018"/>
    <w:rsid w:val="007052C5"/>
    <w:rsid w:val="00707D27"/>
    <w:rsid w:val="007207BC"/>
    <w:rsid w:val="007271EB"/>
    <w:rsid w:val="00730B26"/>
    <w:rsid w:val="007423D5"/>
    <w:rsid w:val="0074273F"/>
    <w:rsid w:val="0074508F"/>
    <w:rsid w:val="00755DE5"/>
    <w:rsid w:val="0075616C"/>
    <w:rsid w:val="007751FD"/>
    <w:rsid w:val="00777D16"/>
    <w:rsid w:val="00781498"/>
    <w:rsid w:val="0079201D"/>
    <w:rsid w:val="00797B5F"/>
    <w:rsid w:val="007A1394"/>
    <w:rsid w:val="007A3495"/>
    <w:rsid w:val="007A605F"/>
    <w:rsid w:val="007B1565"/>
    <w:rsid w:val="007B244D"/>
    <w:rsid w:val="007D15C4"/>
    <w:rsid w:val="007D7C7D"/>
    <w:rsid w:val="007E2653"/>
    <w:rsid w:val="007F0201"/>
    <w:rsid w:val="007F0B3D"/>
    <w:rsid w:val="007F2406"/>
    <w:rsid w:val="007F7E24"/>
    <w:rsid w:val="00803540"/>
    <w:rsid w:val="008049A0"/>
    <w:rsid w:val="00807D94"/>
    <w:rsid w:val="00816CF6"/>
    <w:rsid w:val="00825A42"/>
    <w:rsid w:val="00827101"/>
    <w:rsid w:val="0084609B"/>
    <w:rsid w:val="008547BE"/>
    <w:rsid w:val="008577BE"/>
    <w:rsid w:val="008838FC"/>
    <w:rsid w:val="00892A7C"/>
    <w:rsid w:val="00893F3F"/>
    <w:rsid w:val="00895383"/>
    <w:rsid w:val="008A46B7"/>
    <w:rsid w:val="008C4672"/>
    <w:rsid w:val="008D0D39"/>
    <w:rsid w:val="008E00D3"/>
    <w:rsid w:val="008E16C5"/>
    <w:rsid w:val="008E2201"/>
    <w:rsid w:val="008E3BC9"/>
    <w:rsid w:val="008E4B89"/>
    <w:rsid w:val="008E4E60"/>
    <w:rsid w:val="008E6E97"/>
    <w:rsid w:val="008E723C"/>
    <w:rsid w:val="00914F52"/>
    <w:rsid w:val="00915FAA"/>
    <w:rsid w:val="0092176F"/>
    <w:rsid w:val="009364FB"/>
    <w:rsid w:val="00952DCD"/>
    <w:rsid w:val="00954ED5"/>
    <w:rsid w:val="0096475B"/>
    <w:rsid w:val="00980C1C"/>
    <w:rsid w:val="00982281"/>
    <w:rsid w:val="009901E5"/>
    <w:rsid w:val="009934FD"/>
    <w:rsid w:val="00997A10"/>
    <w:rsid w:val="009A6DF2"/>
    <w:rsid w:val="009B4AA1"/>
    <w:rsid w:val="009B7A94"/>
    <w:rsid w:val="009C0A8C"/>
    <w:rsid w:val="009C765B"/>
    <w:rsid w:val="009D106D"/>
    <w:rsid w:val="009E68A3"/>
    <w:rsid w:val="009F0B88"/>
    <w:rsid w:val="009F44D4"/>
    <w:rsid w:val="00A1489C"/>
    <w:rsid w:val="00A14A85"/>
    <w:rsid w:val="00A60AA5"/>
    <w:rsid w:val="00A62CAB"/>
    <w:rsid w:val="00A70537"/>
    <w:rsid w:val="00A750BD"/>
    <w:rsid w:val="00A77B67"/>
    <w:rsid w:val="00A829DF"/>
    <w:rsid w:val="00A9177F"/>
    <w:rsid w:val="00A9679E"/>
    <w:rsid w:val="00AA4382"/>
    <w:rsid w:val="00AA4FCE"/>
    <w:rsid w:val="00AB220D"/>
    <w:rsid w:val="00AB42DC"/>
    <w:rsid w:val="00AB5428"/>
    <w:rsid w:val="00AB64B1"/>
    <w:rsid w:val="00AC3F26"/>
    <w:rsid w:val="00AD3A81"/>
    <w:rsid w:val="00AE2ADD"/>
    <w:rsid w:val="00AF2D52"/>
    <w:rsid w:val="00AF43BB"/>
    <w:rsid w:val="00B03962"/>
    <w:rsid w:val="00B042AD"/>
    <w:rsid w:val="00B060E2"/>
    <w:rsid w:val="00B106C0"/>
    <w:rsid w:val="00B1270A"/>
    <w:rsid w:val="00B17B9F"/>
    <w:rsid w:val="00B245D4"/>
    <w:rsid w:val="00B3330A"/>
    <w:rsid w:val="00B377A6"/>
    <w:rsid w:val="00B403D5"/>
    <w:rsid w:val="00B4251F"/>
    <w:rsid w:val="00B44A78"/>
    <w:rsid w:val="00B456A4"/>
    <w:rsid w:val="00B55A84"/>
    <w:rsid w:val="00B56692"/>
    <w:rsid w:val="00B57B5D"/>
    <w:rsid w:val="00B62727"/>
    <w:rsid w:val="00B74DD5"/>
    <w:rsid w:val="00B75320"/>
    <w:rsid w:val="00B772AB"/>
    <w:rsid w:val="00B91794"/>
    <w:rsid w:val="00B97E9A"/>
    <w:rsid w:val="00BA4F5D"/>
    <w:rsid w:val="00BA775B"/>
    <w:rsid w:val="00BB4B68"/>
    <w:rsid w:val="00BC0A6F"/>
    <w:rsid w:val="00BC3DA7"/>
    <w:rsid w:val="00BC479A"/>
    <w:rsid w:val="00BD65B9"/>
    <w:rsid w:val="00BF6758"/>
    <w:rsid w:val="00C00BDA"/>
    <w:rsid w:val="00C012C7"/>
    <w:rsid w:val="00C1235E"/>
    <w:rsid w:val="00C16A58"/>
    <w:rsid w:val="00C17FAB"/>
    <w:rsid w:val="00C23B8E"/>
    <w:rsid w:val="00C27704"/>
    <w:rsid w:val="00C3144E"/>
    <w:rsid w:val="00C325FD"/>
    <w:rsid w:val="00C35DFD"/>
    <w:rsid w:val="00C405CA"/>
    <w:rsid w:val="00C4121F"/>
    <w:rsid w:val="00C41E2B"/>
    <w:rsid w:val="00C433A2"/>
    <w:rsid w:val="00C53FC9"/>
    <w:rsid w:val="00C649F9"/>
    <w:rsid w:val="00C64C95"/>
    <w:rsid w:val="00C652E0"/>
    <w:rsid w:val="00C7355D"/>
    <w:rsid w:val="00C816D3"/>
    <w:rsid w:val="00C86453"/>
    <w:rsid w:val="00CA5394"/>
    <w:rsid w:val="00CB1994"/>
    <w:rsid w:val="00CB4AFD"/>
    <w:rsid w:val="00CB574F"/>
    <w:rsid w:val="00CB698E"/>
    <w:rsid w:val="00CD239B"/>
    <w:rsid w:val="00CD7D41"/>
    <w:rsid w:val="00CF77CF"/>
    <w:rsid w:val="00D0602F"/>
    <w:rsid w:val="00D060FD"/>
    <w:rsid w:val="00D1346F"/>
    <w:rsid w:val="00D13DD1"/>
    <w:rsid w:val="00D20C77"/>
    <w:rsid w:val="00D2202C"/>
    <w:rsid w:val="00D2229A"/>
    <w:rsid w:val="00D2262E"/>
    <w:rsid w:val="00D25691"/>
    <w:rsid w:val="00D26521"/>
    <w:rsid w:val="00D36C25"/>
    <w:rsid w:val="00D40633"/>
    <w:rsid w:val="00D50499"/>
    <w:rsid w:val="00D51285"/>
    <w:rsid w:val="00D51854"/>
    <w:rsid w:val="00D56AA5"/>
    <w:rsid w:val="00D57AA8"/>
    <w:rsid w:val="00D65CAA"/>
    <w:rsid w:val="00D671E6"/>
    <w:rsid w:val="00D83A93"/>
    <w:rsid w:val="00D912BC"/>
    <w:rsid w:val="00D9570A"/>
    <w:rsid w:val="00DA5A17"/>
    <w:rsid w:val="00DA7378"/>
    <w:rsid w:val="00DB6D17"/>
    <w:rsid w:val="00DC085B"/>
    <w:rsid w:val="00DC3B47"/>
    <w:rsid w:val="00DC7377"/>
    <w:rsid w:val="00DE6F51"/>
    <w:rsid w:val="00E10333"/>
    <w:rsid w:val="00E1049A"/>
    <w:rsid w:val="00E22D4B"/>
    <w:rsid w:val="00E23024"/>
    <w:rsid w:val="00E25973"/>
    <w:rsid w:val="00E36035"/>
    <w:rsid w:val="00E375CB"/>
    <w:rsid w:val="00E43523"/>
    <w:rsid w:val="00E4524E"/>
    <w:rsid w:val="00E532CF"/>
    <w:rsid w:val="00E55203"/>
    <w:rsid w:val="00E565B3"/>
    <w:rsid w:val="00E648A0"/>
    <w:rsid w:val="00E726EE"/>
    <w:rsid w:val="00E74B06"/>
    <w:rsid w:val="00EB2402"/>
    <w:rsid w:val="00EE2A0A"/>
    <w:rsid w:val="00EE2BC6"/>
    <w:rsid w:val="00F17592"/>
    <w:rsid w:val="00F20688"/>
    <w:rsid w:val="00F24483"/>
    <w:rsid w:val="00F260A7"/>
    <w:rsid w:val="00F3036D"/>
    <w:rsid w:val="00F360DE"/>
    <w:rsid w:val="00F970A2"/>
    <w:rsid w:val="00FB3135"/>
    <w:rsid w:val="00FC6F12"/>
    <w:rsid w:val="00FC7288"/>
    <w:rsid w:val="00FD056F"/>
    <w:rsid w:val="00FD277D"/>
    <w:rsid w:val="00FD2B0C"/>
    <w:rsid w:val="00FE731C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830BE7"/>
  <w15:chartTrackingRefBased/>
  <w15:docId w15:val="{3531345C-696E-433B-8C71-613ACFBB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TMLPreformatted">
    <w:name w:val="HTML Preformatted"/>
    <w:basedOn w:val="Normal"/>
    <w:link w:val="HTMLPreformattedChar"/>
    <w:rsid w:val="00A9679E"/>
    <w:rPr>
      <w:rFonts w:ascii="Courier New" w:hAnsi="Courier New" w:cs="Courier New"/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TMLPreformattedChar">
    <w:name w:val="HTML Preformatted Char"/>
    <w:link w:val="HTMLPreformatted"/>
    <w:rsid w:val="00A9679E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9A6DF2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730B26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730B26"/>
  </w:style>
  <w:style w:type="character" w:styleId="FootnoteReference">
    <w:name w:val="footnote reference"/>
    <w:rsid w:val="00730B26"/>
    <w:rPr>
      <w:vertAlign w:val="superscript"/>
    </w:rPr>
  </w:style>
  <w:style w:type="table" w:styleId="TableGrid">
    <w:name w:val="Table Grid"/>
    <w:basedOn w:val="TableNormal"/>
    <w:rsid w:val="008049A0"/>
    <w:rPr>
      <w:lang w:val="es-PR" w:eastAsia="es-P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barbosa\OneDrive%20-%20Senado%20de%20Puerto%20Rico\Desktop\Medida-v202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6" ma:contentTypeDescription="Create a new document." ma:contentTypeScope="" ma:versionID="dc2a427e8c5644bc88545fcde8019c1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da5cf6dbc9141ef3a707be652eafe28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E57788-7AEF-4E31-9BC0-1749622BE5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49BFAA-257F-4C29-9048-5B9DCE8AD44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26BEEB8-2C83-4B8C-A858-3E74EBC27D0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E97C13-8B4C-4197-BBC3-26D76110F9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2FC9DD01-EDB0-4631-A1A8-8F5EADE38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AA9C107-8AEB-44CE-B2C1-8EA1735DB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Medida-v2022</Template>
  <TotalTime>0</TotalTime>
  <Pages>4</Pages>
  <Words>920</Words>
  <Characters>5164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Edil R. Barbosa Vázquez (Sen. Rivera Shatz)</dc:creator>
  <cp:keywords/>
  <cp:lastModifiedBy>Camyl Moreno Pantojas</cp:lastModifiedBy>
  <cp:revision>2</cp:revision>
  <cp:lastPrinted>2025-09-19T19:12:00Z</cp:lastPrinted>
  <dcterms:created xsi:type="dcterms:W3CDTF">2025-09-30T13:22:00Z</dcterms:created>
  <dcterms:modified xsi:type="dcterms:W3CDTF">2025-09-30T13:22:00Z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4SQX5P7U7WPY-958212181-777147</vt:lpwstr>
  </property>
  <property fmtid="{D5CDD505-2E9C-101B-9397-08002B2CF9AE}" pid="3" name="_dlc_DocIdItemGuid">
    <vt:lpwstr>6374d70a-ff23-4867-95b9-cd31643b0f22</vt:lpwstr>
  </property>
  <property fmtid="{D5CDD505-2E9C-101B-9397-08002B2CF9AE}" pid="4" name="_dlc_DocIdUrl">
    <vt:lpwstr>https://senpr.sharepoint.com/sites/obralegislativa/_layouts/15/DocIdRedir.aspx?ID=4SQX5P7U7WPY-958212181-777147, 4SQX5P7U7WPY-958212181-777147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</Properties>
</file>