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5210C" w14:textId="5E1B9AED" w:rsidR="005905AF" w:rsidRPr="002A6982" w:rsidRDefault="005905AF" w:rsidP="005905AF">
      <w:pPr>
        <w:jc w:val="center"/>
        <w:rPr>
          <w:rFonts w:ascii="Book Antiqua" w:eastAsia="Calibri" w:hAnsi="Book Antiqua"/>
          <w:sz w:val="32"/>
          <w:szCs w:val="32"/>
          <w:lang w:val="es-ES"/>
        </w:rPr>
      </w:pPr>
      <w:r w:rsidRPr="002A6982">
        <w:rPr>
          <w:rFonts w:ascii="Book Antiqua" w:eastAsia="Calibri" w:hAnsi="Book Antiqua"/>
          <w:sz w:val="32"/>
          <w:szCs w:val="32"/>
          <w:lang w:val="es-ES"/>
        </w:rPr>
        <w:t>GOBIERNO DE PUERTO RICO</w:t>
      </w:r>
    </w:p>
    <w:p w14:paraId="0761883A" w14:textId="77777777" w:rsidR="005905AF" w:rsidRPr="002A6982" w:rsidRDefault="005905AF" w:rsidP="005905AF">
      <w:pPr>
        <w:tabs>
          <w:tab w:val="center" w:pos="4680"/>
        </w:tabs>
        <w:jc w:val="center"/>
        <w:rPr>
          <w:rFonts w:ascii="Book Antiqua" w:eastAsia="Calibri" w:hAnsi="Book Antiqua"/>
          <w:szCs w:val="24"/>
          <w:lang w:val="es-ES"/>
        </w:rPr>
      </w:pPr>
    </w:p>
    <w:p w14:paraId="43B3DBC2" w14:textId="04A09499" w:rsidR="005905AF" w:rsidRPr="002A6982" w:rsidRDefault="005905AF" w:rsidP="005905AF">
      <w:pPr>
        <w:tabs>
          <w:tab w:val="left" w:pos="7560"/>
        </w:tabs>
        <w:jc w:val="both"/>
        <w:rPr>
          <w:rFonts w:ascii="Book Antiqua" w:eastAsia="Calibri" w:hAnsi="Book Antiqua"/>
          <w:szCs w:val="24"/>
          <w:lang w:val="es-ES"/>
        </w:rPr>
      </w:pPr>
      <w:r w:rsidRPr="002A6982">
        <w:rPr>
          <w:rFonts w:ascii="Book Antiqua" w:eastAsia="Calibri" w:hAnsi="Book Antiqua"/>
          <w:szCs w:val="24"/>
          <w:lang w:val="es-ES"/>
        </w:rPr>
        <w:t>20</w:t>
      </w:r>
      <w:r w:rsidRPr="002A6982">
        <w:rPr>
          <w:rFonts w:ascii="Book Antiqua" w:eastAsia="Calibri" w:hAnsi="Book Antiqua"/>
          <w:szCs w:val="24"/>
          <w:vertAlign w:val="superscript"/>
          <w:lang w:val="es-ES"/>
        </w:rPr>
        <w:t>ma</w:t>
      </w:r>
      <w:r w:rsidR="005D5E08" w:rsidRPr="002A6982">
        <w:rPr>
          <w:rFonts w:ascii="Book Antiqua" w:eastAsia="Calibri" w:hAnsi="Book Antiqua"/>
          <w:szCs w:val="24"/>
          <w:vertAlign w:val="superscript"/>
          <w:lang w:val="es-ES"/>
        </w:rPr>
        <w:t>.</w:t>
      </w:r>
      <w:r w:rsidRPr="002A6982">
        <w:rPr>
          <w:rFonts w:ascii="Book Antiqua" w:eastAsia="Calibri" w:hAnsi="Book Antiqua"/>
          <w:szCs w:val="24"/>
          <w:lang w:val="es-ES"/>
        </w:rPr>
        <w:t xml:space="preserve"> Asamblea</w:t>
      </w:r>
      <w:r w:rsidRPr="002A6982">
        <w:rPr>
          <w:rFonts w:ascii="Book Antiqua" w:eastAsia="Calibri" w:hAnsi="Book Antiqua"/>
          <w:szCs w:val="24"/>
          <w:lang w:val="es-ES"/>
        </w:rPr>
        <w:tab/>
        <w:t xml:space="preserve"> </w:t>
      </w:r>
      <w:r w:rsidR="00660B03" w:rsidRPr="002A6982">
        <w:rPr>
          <w:rFonts w:ascii="Book Antiqua" w:eastAsia="Calibri" w:hAnsi="Book Antiqua"/>
          <w:szCs w:val="24"/>
          <w:lang w:val="es-ES"/>
        </w:rPr>
        <w:t>2</w:t>
      </w:r>
      <w:r w:rsidR="00660B03" w:rsidRPr="002A6982">
        <w:rPr>
          <w:rFonts w:ascii="Book Antiqua" w:eastAsia="Calibri" w:hAnsi="Book Antiqua"/>
          <w:szCs w:val="24"/>
          <w:vertAlign w:val="superscript"/>
          <w:lang w:val="es-ES"/>
        </w:rPr>
        <w:t>d</w:t>
      </w:r>
      <w:r w:rsidRPr="002A6982">
        <w:rPr>
          <w:rFonts w:ascii="Book Antiqua" w:eastAsia="Calibri" w:hAnsi="Book Antiqua"/>
          <w:szCs w:val="24"/>
          <w:vertAlign w:val="superscript"/>
          <w:lang w:val="es-ES"/>
        </w:rPr>
        <w:t>a</w:t>
      </w:r>
      <w:r w:rsidR="005D5E08" w:rsidRPr="002A6982">
        <w:rPr>
          <w:rFonts w:ascii="Book Antiqua" w:eastAsia="Calibri" w:hAnsi="Book Antiqua"/>
          <w:szCs w:val="24"/>
          <w:vertAlign w:val="superscript"/>
          <w:lang w:val="es-ES"/>
        </w:rPr>
        <w:t>.</w:t>
      </w:r>
      <w:r w:rsidRPr="002A6982">
        <w:rPr>
          <w:rFonts w:ascii="Book Antiqua" w:eastAsia="Calibri" w:hAnsi="Book Antiqua"/>
          <w:szCs w:val="24"/>
          <w:lang w:val="es-ES"/>
        </w:rPr>
        <w:t xml:space="preserve"> Sesión </w:t>
      </w:r>
    </w:p>
    <w:p w14:paraId="66026E47" w14:textId="6F3937A4" w:rsidR="005905AF" w:rsidRPr="002A6982" w:rsidRDefault="005905AF" w:rsidP="005905AF">
      <w:pPr>
        <w:tabs>
          <w:tab w:val="left" w:pos="8100"/>
        </w:tabs>
        <w:jc w:val="both"/>
        <w:rPr>
          <w:rFonts w:ascii="Book Antiqua" w:eastAsia="Calibri" w:hAnsi="Book Antiqua"/>
          <w:szCs w:val="24"/>
          <w:lang w:val="es-ES"/>
        </w:rPr>
      </w:pPr>
      <w:r w:rsidRPr="002A6982">
        <w:rPr>
          <w:rFonts w:ascii="Book Antiqua" w:eastAsia="Calibri" w:hAnsi="Book Antiqua"/>
          <w:szCs w:val="24"/>
          <w:lang w:val="es-ES"/>
        </w:rPr>
        <w:t xml:space="preserve">       </w:t>
      </w:r>
      <w:r w:rsidR="005D5E08" w:rsidRPr="002A6982">
        <w:rPr>
          <w:rFonts w:ascii="Book Antiqua" w:eastAsia="Calibri" w:hAnsi="Book Antiqua"/>
          <w:szCs w:val="24"/>
          <w:lang w:val="es-ES"/>
        </w:rPr>
        <w:t xml:space="preserve"> </w:t>
      </w:r>
      <w:r w:rsidR="00F63C49" w:rsidRPr="002A6982">
        <w:rPr>
          <w:rFonts w:ascii="Book Antiqua" w:eastAsia="Calibri" w:hAnsi="Book Antiqua"/>
          <w:szCs w:val="24"/>
          <w:lang w:val="es-ES"/>
        </w:rPr>
        <w:t xml:space="preserve"> </w:t>
      </w:r>
      <w:r w:rsidRPr="002A6982">
        <w:rPr>
          <w:rFonts w:ascii="Book Antiqua" w:eastAsia="Calibri" w:hAnsi="Book Antiqua"/>
          <w:szCs w:val="24"/>
          <w:lang w:val="es-ES"/>
        </w:rPr>
        <w:t>Legislativa                                                                                                         Ordinaria</w:t>
      </w:r>
    </w:p>
    <w:p w14:paraId="064D7A9B" w14:textId="77777777" w:rsidR="005905AF" w:rsidRPr="002A6982" w:rsidRDefault="005905AF" w:rsidP="005905AF">
      <w:pPr>
        <w:jc w:val="center"/>
        <w:rPr>
          <w:rFonts w:ascii="Book Antiqua" w:eastAsia="Calibri" w:hAnsi="Book Antiqua"/>
          <w:b/>
          <w:szCs w:val="24"/>
          <w:lang w:val="es-ES"/>
        </w:rPr>
      </w:pPr>
    </w:p>
    <w:p w14:paraId="6565337E" w14:textId="77777777" w:rsidR="005905AF" w:rsidRPr="002A6982" w:rsidRDefault="005905AF" w:rsidP="005905AF">
      <w:pPr>
        <w:jc w:val="center"/>
        <w:rPr>
          <w:rFonts w:ascii="Book Antiqua" w:eastAsia="Calibri" w:hAnsi="Book Antiqua"/>
          <w:sz w:val="36"/>
          <w:szCs w:val="36"/>
          <w:lang w:val="es-ES"/>
        </w:rPr>
      </w:pPr>
      <w:r w:rsidRPr="002A6982">
        <w:rPr>
          <w:rFonts w:ascii="Book Antiqua" w:eastAsia="Calibri" w:hAnsi="Book Antiqua"/>
          <w:sz w:val="36"/>
          <w:szCs w:val="36"/>
          <w:lang w:val="es-ES"/>
        </w:rPr>
        <w:t>SENADO DE PUERTO RICO</w:t>
      </w:r>
    </w:p>
    <w:p w14:paraId="767568E6" w14:textId="77777777" w:rsidR="005905AF" w:rsidRPr="002A6982" w:rsidRDefault="005905AF" w:rsidP="005905AF">
      <w:pPr>
        <w:jc w:val="center"/>
        <w:rPr>
          <w:rFonts w:ascii="Book Antiqua" w:eastAsia="Calibri" w:hAnsi="Book Antiqua"/>
          <w:szCs w:val="24"/>
          <w:lang w:val="es-ES"/>
        </w:rPr>
      </w:pPr>
    </w:p>
    <w:p w14:paraId="114630A0" w14:textId="10CB2B56" w:rsidR="005905AF" w:rsidRPr="002A6982" w:rsidRDefault="005905AF" w:rsidP="005905AF">
      <w:pPr>
        <w:jc w:val="center"/>
        <w:rPr>
          <w:rFonts w:ascii="Book Antiqua" w:hAnsi="Book Antiqua"/>
          <w:b/>
          <w:sz w:val="52"/>
          <w:szCs w:val="52"/>
          <w:lang w:val="es-ES"/>
        </w:rPr>
      </w:pPr>
      <w:r w:rsidRPr="002A6982">
        <w:rPr>
          <w:rFonts w:ascii="Book Antiqua" w:hAnsi="Book Antiqua"/>
          <w:b/>
          <w:sz w:val="52"/>
          <w:szCs w:val="52"/>
          <w:lang w:val="es-ES"/>
        </w:rPr>
        <w:t xml:space="preserve">P. del S. </w:t>
      </w:r>
      <w:r w:rsidR="005040C3" w:rsidRPr="002A6982">
        <w:rPr>
          <w:rFonts w:ascii="Book Antiqua" w:hAnsi="Book Antiqua"/>
          <w:b/>
          <w:sz w:val="52"/>
          <w:szCs w:val="52"/>
          <w:lang w:val="es-ES"/>
        </w:rPr>
        <w:t>62</w:t>
      </w:r>
    </w:p>
    <w:p w14:paraId="4CC42159" w14:textId="77777777" w:rsidR="005905AF" w:rsidRPr="002A6982" w:rsidRDefault="005905AF" w:rsidP="005905AF">
      <w:pPr>
        <w:jc w:val="center"/>
        <w:rPr>
          <w:rFonts w:ascii="Book Antiqua" w:hAnsi="Book Antiqua"/>
          <w:b/>
          <w:szCs w:val="24"/>
          <w:lang w:val="es-ES"/>
        </w:rPr>
      </w:pPr>
    </w:p>
    <w:p w14:paraId="1B402827" w14:textId="77777777" w:rsidR="005905AF" w:rsidRPr="002A6982" w:rsidRDefault="005905AF" w:rsidP="005905AF">
      <w:pPr>
        <w:jc w:val="center"/>
        <w:rPr>
          <w:rFonts w:ascii="Book Antiqua" w:hAnsi="Book Antiqua"/>
          <w:b/>
          <w:sz w:val="22"/>
          <w:szCs w:val="22"/>
          <w:lang w:val="es-ES"/>
        </w:rPr>
      </w:pPr>
      <w:r w:rsidRPr="002A6982">
        <w:rPr>
          <w:rFonts w:ascii="Book Antiqua" w:hAnsi="Book Antiqua"/>
          <w:b/>
          <w:szCs w:val="24"/>
          <w:lang w:val="es-ES"/>
        </w:rPr>
        <w:t>INFORME POSITIVO</w:t>
      </w:r>
    </w:p>
    <w:p w14:paraId="07512B53" w14:textId="77777777" w:rsidR="005905AF" w:rsidRPr="002A6982" w:rsidRDefault="005905AF" w:rsidP="005905AF">
      <w:pPr>
        <w:jc w:val="center"/>
        <w:rPr>
          <w:rFonts w:ascii="Book Antiqua" w:hAnsi="Book Antiqua"/>
          <w:szCs w:val="24"/>
          <w:lang w:val="es-ES"/>
        </w:rPr>
      </w:pPr>
    </w:p>
    <w:p w14:paraId="4FF7C9BF" w14:textId="052530AA" w:rsidR="005905AF" w:rsidRPr="002A6982" w:rsidRDefault="00680D90" w:rsidP="005905AF">
      <w:pPr>
        <w:jc w:val="center"/>
        <w:rPr>
          <w:rFonts w:ascii="Book Antiqua" w:hAnsi="Book Antiqua"/>
          <w:szCs w:val="24"/>
          <w:lang w:val="es-ES"/>
        </w:rPr>
      </w:pPr>
      <w:r>
        <w:rPr>
          <w:rFonts w:ascii="Book Antiqua" w:hAnsi="Book Antiqua"/>
          <w:szCs w:val="24"/>
          <w:lang w:val="es-ES"/>
        </w:rPr>
        <w:t>2</w:t>
      </w:r>
      <w:r w:rsidR="00972E02" w:rsidRPr="002A6982">
        <w:rPr>
          <w:rFonts w:ascii="Book Antiqua" w:hAnsi="Book Antiqua"/>
          <w:szCs w:val="24"/>
          <w:lang w:val="es-ES"/>
        </w:rPr>
        <w:t xml:space="preserve"> </w:t>
      </w:r>
      <w:r w:rsidR="005905AF" w:rsidRPr="002A6982">
        <w:rPr>
          <w:rFonts w:ascii="Book Antiqua" w:hAnsi="Book Antiqua"/>
          <w:szCs w:val="24"/>
          <w:lang w:val="es-ES"/>
        </w:rPr>
        <w:t xml:space="preserve">de </w:t>
      </w:r>
      <w:r w:rsidR="00A9005D" w:rsidRPr="002A6982">
        <w:rPr>
          <w:rFonts w:ascii="Book Antiqua" w:hAnsi="Book Antiqua"/>
          <w:szCs w:val="24"/>
          <w:lang w:val="es-ES"/>
        </w:rPr>
        <w:t>octubre</w:t>
      </w:r>
      <w:r w:rsidR="005905AF" w:rsidRPr="002A6982">
        <w:rPr>
          <w:rFonts w:ascii="Book Antiqua" w:hAnsi="Book Antiqua"/>
          <w:szCs w:val="24"/>
          <w:lang w:val="es-ES"/>
        </w:rPr>
        <w:t xml:space="preserve"> de 2025</w:t>
      </w:r>
    </w:p>
    <w:p w14:paraId="70037FDF" w14:textId="77777777" w:rsidR="005905AF" w:rsidRPr="002A6982" w:rsidRDefault="005905AF" w:rsidP="005905AF">
      <w:pPr>
        <w:jc w:val="both"/>
        <w:rPr>
          <w:rFonts w:ascii="Book Antiqua" w:hAnsi="Book Antiqua"/>
          <w:b/>
          <w:szCs w:val="24"/>
          <w:lang w:val="es-ES"/>
        </w:rPr>
      </w:pPr>
    </w:p>
    <w:p w14:paraId="514D85E5" w14:textId="054E8604" w:rsidR="005905AF" w:rsidRPr="002A6982" w:rsidRDefault="005905AF" w:rsidP="005905AF">
      <w:pPr>
        <w:jc w:val="both"/>
        <w:rPr>
          <w:rFonts w:ascii="Book Antiqua" w:hAnsi="Book Antiqua"/>
          <w:color w:val="EE0000"/>
          <w:szCs w:val="24"/>
          <w:lang w:val="es-ES"/>
        </w:rPr>
      </w:pPr>
      <w:r w:rsidRPr="002A6982">
        <w:rPr>
          <w:rFonts w:ascii="Book Antiqua" w:hAnsi="Book Antiqua"/>
          <w:b/>
          <w:szCs w:val="24"/>
          <w:lang w:val="es-ES"/>
        </w:rPr>
        <w:t>AL SENADO DE PUERTO RICO</w:t>
      </w:r>
      <w:r w:rsidR="005D5E08" w:rsidRPr="002A6982">
        <w:rPr>
          <w:rFonts w:ascii="Book Antiqua" w:hAnsi="Book Antiqua"/>
          <w:b/>
          <w:szCs w:val="24"/>
          <w:lang w:val="es-ES"/>
        </w:rPr>
        <w:t>:</w:t>
      </w:r>
    </w:p>
    <w:p w14:paraId="26169402" w14:textId="77777777" w:rsidR="005905AF" w:rsidRPr="002A6982" w:rsidRDefault="005905AF" w:rsidP="005905AF">
      <w:pPr>
        <w:ind w:firstLine="720"/>
        <w:jc w:val="both"/>
        <w:rPr>
          <w:rFonts w:ascii="Book Antiqua" w:hAnsi="Book Antiqua"/>
          <w:szCs w:val="24"/>
          <w:lang w:val="es-ES"/>
        </w:rPr>
      </w:pPr>
    </w:p>
    <w:p w14:paraId="4B38E732" w14:textId="515C6F29" w:rsidR="005905AF" w:rsidRPr="002A6982" w:rsidRDefault="00E876E9" w:rsidP="00E876E9">
      <w:pPr>
        <w:jc w:val="both"/>
        <w:rPr>
          <w:rFonts w:ascii="Book Antiqua" w:hAnsi="Book Antiqua"/>
          <w:szCs w:val="24"/>
          <w:lang w:val="es-ES"/>
        </w:rPr>
      </w:pPr>
      <w:r>
        <w:rPr>
          <w:rFonts w:ascii="Book Antiqua" w:hAnsi="Book Antiqua"/>
          <w:szCs w:val="24"/>
          <w:lang w:val="es-ES"/>
        </w:rPr>
        <w:t xml:space="preserve">     </w:t>
      </w:r>
      <w:r w:rsidR="005905AF" w:rsidRPr="002A6982">
        <w:rPr>
          <w:rFonts w:ascii="Book Antiqua" w:hAnsi="Book Antiqua"/>
          <w:szCs w:val="24"/>
          <w:lang w:val="es-ES"/>
        </w:rPr>
        <w:t>La</w:t>
      </w:r>
      <w:r w:rsidR="00B20732" w:rsidRPr="002A6982">
        <w:rPr>
          <w:rFonts w:ascii="Book Antiqua" w:hAnsi="Book Antiqua"/>
          <w:szCs w:val="24"/>
          <w:lang w:val="es-ES"/>
        </w:rPr>
        <w:t xml:space="preserve"> Comisión de </w:t>
      </w:r>
      <w:r w:rsidR="005905AF" w:rsidRPr="002A6982">
        <w:rPr>
          <w:rFonts w:ascii="Book Antiqua" w:hAnsi="Book Antiqua"/>
          <w:szCs w:val="24"/>
          <w:lang w:val="es-ES"/>
        </w:rPr>
        <w:t>Desarrollo Económico, Pequeños Negocios, Banca, Comercio, Seguros y Cooperativismo</w:t>
      </w:r>
      <w:r w:rsidR="00B20732" w:rsidRPr="002A6982">
        <w:rPr>
          <w:rFonts w:ascii="Book Antiqua" w:hAnsi="Book Antiqua"/>
          <w:szCs w:val="24"/>
          <w:lang w:val="es-ES"/>
        </w:rPr>
        <w:t xml:space="preserve"> </w:t>
      </w:r>
      <w:r w:rsidR="005905AF" w:rsidRPr="002A6982">
        <w:rPr>
          <w:rFonts w:ascii="Book Antiqua" w:hAnsi="Book Antiqua"/>
          <w:szCs w:val="24"/>
          <w:lang w:val="es-ES"/>
        </w:rPr>
        <w:t>del Senado de Puerto Rico, previo estudio y consideración</w:t>
      </w:r>
      <w:r w:rsidR="00FB026F" w:rsidRPr="002A6982">
        <w:rPr>
          <w:rFonts w:ascii="Book Antiqua" w:hAnsi="Book Antiqua"/>
          <w:szCs w:val="24"/>
          <w:lang w:val="es-ES"/>
        </w:rPr>
        <w:t xml:space="preserve"> </w:t>
      </w:r>
      <w:r w:rsidR="005905AF" w:rsidRPr="002A6982">
        <w:rPr>
          <w:rFonts w:ascii="Book Antiqua" w:hAnsi="Book Antiqua"/>
          <w:szCs w:val="24"/>
          <w:lang w:val="es-ES"/>
        </w:rPr>
        <w:t xml:space="preserve">del </w:t>
      </w:r>
      <w:r w:rsidR="005905AF" w:rsidRPr="002A6982">
        <w:rPr>
          <w:rFonts w:ascii="Book Antiqua" w:hAnsi="Book Antiqua"/>
          <w:bCs/>
          <w:szCs w:val="24"/>
          <w:lang w:val="es-ES"/>
        </w:rPr>
        <w:t xml:space="preserve">P. del S. </w:t>
      </w:r>
      <w:r w:rsidR="00E31327" w:rsidRPr="002A6982">
        <w:rPr>
          <w:rFonts w:ascii="Book Antiqua" w:hAnsi="Book Antiqua"/>
          <w:bCs/>
          <w:szCs w:val="24"/>
          <w:lang w:val="es-ES"/>
        </w:rPr>
        <w:t>62</w:t>
      </w:r>
      <w:r w:rsidR="005905AF" w:rsidRPr="002A6982">
        <w:rPr>
          <w:rFonts w:ascii="Book Antiqua" w:hAnsi="Book Antiqua"/>
          <w:bCs/>
          <w:szCs w:val="24"/>
          <w:lang w:val="es-ES"/>
        </w:rPr>
        <w:t xml:space="preserve">, </w:t>
      </w:r>
      <w:r w:rsidR="00FB026F" w:rsidRPr="002A6982">
        <w:rPr>
          <w:rFonts w:ascii="Book Antiqua" w:hAnsi="Book Antiqua"/>
          <w:bCs/>
          <w:szCs w:val="24"/>
          <w:lang w:val="es-ES"/>
        </w:rPr>
        <w:t xml:space="preserve">recomienda su aprobación </w:t>
      </w:r>
      <w:r w:rsidR="005905AF" w:rsidRPr="002A6982">
        <w:rPr>
          <w:rFonts w:ascii="Book Antiqua" w:hAnsi="Book Antiqua"/>
          <w:bCs/>
          <w:szCs w:val="24"/>
          <w:lang w:val="es-ES"/>
        </w:rPr>
        <w:t xml:space="preserve">con las enmiendas contenidas en el entirillado electrónico que </w:t>
      </w:r>
      <w:r w:rsidR="005D5E08" w:rsidRPr="002A6982">
        <w:rPr>
          <w:rFonts w:ascii="Book Antiqua" w:hAnsi="Book Antiqua"/>
          <w:bCs/>
          <w:szCs w:val="24"/>
          <w:lang w:val="es-ES"/>
        </w:rPr>
        <w:t xml:space="preserve">se </w:t>
      </w:r>
      <w:r w:rsidR="005905AF" w:rsidRPr="002A6982">
        <w:rPr>
          <w:rFonts w:ascii="Book Antiqua" w:hAnsi="Book Antiqua"/>
          <w:bCs/>
          <w:szCs w:val="24"/>
          <w:lang w:val="es-ES"/>
        </w:rPr>
        <w:t>acompaña</w:t>
      </w:r>
      <w:r w:rsidR="005905AF" w:rsidRPr="002A6982">
        <w:rPr>
          <w:rFonts w:ascii="Book Antiqua" w:hAnsi="Book Antiqua"/>
          <w:szCs w:val="24"/>
          <w:lang w:val="es-ES"/>
        </w:rPr>
        <w:t>.</w:t>
      </w:r>
    </w:p>
    <w:p w14:paraId="610A342A" w14:textId="77777777" w:rsidR="005905AF" w:rsidRPr="002A6982" w:rsidRDefault="005905AF" w:rsidP="005905AF">
      <w:pPr>
        <w:ind w:firstLine="720"/>
        <w:jc w:val="both"/>
        <w:rPr>
          <w:rFonts w:ascii="Book Antiqua" w:hAnsi="Book Antiqua"/>
          <w:b/>
          <w:szCs w:val="24"/>
          <w:lang w:val="es-ES"/>
        </w:rPr>
      </w:pPr>
    </w:p>
    <w:p w14:paraId="5F8028A4" w14:textId="77777777" w:rsidR="005905AF" w:rsidRPr="002A6982" w:rsidRDefault="005905AF" w:rsidP="00660B03">
      <w:pPr>
        <w:jc w:val="center"/>
        <w:rPr>
          <w:rFonts w:ascii="Book Antiqua" w:hAnsi="Book Antiqua"/>
          <w:b/>
          <w:szCs w:val="24"/>
          <w:lang w:val="es-ES"/>
        </w:rPr>
      </w:pPr>
      <w:r w:rsidRPr="002A6982">
        <w:rPr>
          <w:rFonts w:ascii="Book Antiqua" w:hAnsi="Book Antiqua"/>
          <w:b/>
          <w:szCs w:val="24"/>
          <w:lang w:val="es-ES"/>
        </w:rPr>
        <w:t>ALCANCE DE LA MEDIDA</w:t>
      </w:r>
    </w:p>
    <w:p w14:paraId="52A3FF4F" w14:textId="77777777" w:rsidR="005905AF" w:rsidRPr="002A6982" w:rsidRDefault="005905AF" w:rsidP="005905AF">
      <w:pPr>
        <w:ind w:firstLine="720"/>
        <w:jc w:val="center"/>
        <w:rPr>
          <w:rFonts w:ascii="Book Antiqua" w:hAnsi="Book Antiqua"/>
          <w:szCs w:val="24"/>
          <w:lang w:val="es-ES"/>
        </w:rPr>
      </w:pPr>
    </w:p>
    <w:p w14:paraId="0571E9C3" w14:textId="476E610A" w:rsidR="005C2E5E" w:rsidRPr="002A6982" w:rsidRDefault="005905AF" w:rsidP="005905AF">
      <w:pPr>
        <w:tabs>
          <w:tab w:val="left" w:pos="0"/>
        </w:tabs>
        <w:ind w:firstLine="360"/>
        <w:jc w:val="both"/>
        <w:rPr>
          <w:rFonts w:ascii="Book Antiqua" w:hAnsi="Book Antiqua"/>
          <w:szCs w:val="24"/>
          <w:lang w:val="es-ES"/>
        </w:rPr>
      </w:pPr>
      <w:r w:rsidRPr="002A6982">
        <w:rPr>
          <w:rFonts w:ascii="Book Antiqua" w:hAnsi="Book Antiqua"/>
          <w:szCs w:val="24"/>
          <w:lang w:val="es-ES"/>
        </w:rPr>
        <w:t xml:space="preserve">El </w:t>
      </w:r>
      <w:r w:rsidR="00B5077C" w:rsidRPr="002A6982">
        <w:rPr>
          <w:rFonts w:ascii="Book Antiqua" w:hAnsi="Book Antiqua"/>
          <w:szCs w:val="24"/>
          <w:lang w:val="es-ES"/>
        </w:rPr>
        <w:t>Proyecto del Senado 62 (en adelante,</w:t>
      </w:r>
      <w:r w:rsidR="00F63C49" w:rsidRPr="002A6982">
        <w:rPr>
          <w:rFonts w:ascii="Book Antiqua" w:hAnsi="Book Antiqua"/>
          <w:szCs w:val="24"/>
          <w:lang w:val="es-ES"/>
        </w:rPr>
        <w:t xml:space="preserve"> </w:t>
      </w:r>
      <w:r w:rsidRPr="002A6982">
        <w:rPr>
          <w:rFonts w:ascii="Book Antiqua" w:hAnsi="Book Antiqua"/>
          <w:szCs w:val="24"/>
          <w:lang w:val="es-ES"/>
        </w:rPr>
        <w:t xml:space="preserve">P. del S. </w:t>
      </w:r>
      <w:r w:rsidR="00136528" w:rsidRPr="002A6982">
        <w:rPr>
          <w:rFonts w:ascii="Book Antiqua" w:hAnsi="Book Antiqua"/>
          <w:szCs w:val="24"/>
          <w:lang w:val="es-ES"/>
        </w:rPr>
        <w:t>62</w:t>
      </w:r>
      <w:r w:rsidR="00C21DAC" w:rsidRPr="002A6982">
        <w:rPr>
          <w:rFonts w:ascii="Book Antiqua" w:hAnsi="Book Antiqua"/>
          <w:szCs w:val="24"/>
          <w:lang w:val="es-ES"/>
        </w:rPr>
        <w:t>)</w:t>
      </w:r>
      <w:r w:rsidR="005D5E08" w:rsidRPr="002A6982">
        <w:rPr>
          <w:rFonts w:ascii="Book Antiqua" w:hAnsi="Book Antiqua"/>
          <w:szCs w:val="24"/>
          <w:lang w:val="es-ES"/>
        </w:rPr>
        <w:t xml:space="preserve">, </w:t>
      </w:r>
      <w:r w:rsidRPr="002A6982">
        <w:rPr>
          <w:rFonts w:ascii="Book Antiqua" w:hAnsi="Book Antiqua"/>
          <w:szCs w:val="24"/>
          <w:lang w:val="es-ES"/>
        </w:rPr>
        <w:t>tiene como propósito</w:t>
      </w:r>
      <w:r w:rsidR="005D5E08" w:rsidRPr="002A6982">
        <w:rPr>
          <w:rFonts w:ascii="Book Antiqua" w:hAnsi="Book Antiqua"/>
          <w:szCs w:val="24"/>
          <w:lang w:val="es-ES"/>
        </w:rPr>
        <w:t>,</w:t>
      </w:r>
      <w:r w:rsidRPr="002A6982">
        <w:rPr>
          <w:rFonts w:ascii="Book Antiqua" w:hAnsi="Book Antiqua"/>
          <w:szCs w:val="24"/>
          <w:lang w:val="es-ES"/>
        </w:rPr>
        <w:t xml:space="preserve"> </w:t>
      </w:r>
      <w:r w:rsidR="005C2E5E" w:rsidRPr="002A6982">
        <w:rPr>
          <w:rFonts w:ascii="Book Antiqua" w:hAnsi="Book Antiqua"/>
          <w:szCs w:val="24"/>
          <w:lang w:val="es-ES"/>
        </w:rPr>
        <w:t xml:space="preserve">establecer la “Ley de Asuntos de la Competencia y Prácticas Comerciales”, a los fines de </w:t>
      </w:r>
      <w:r w:rsidR="009C58EB" w:rsidRPr="002A6982">
        <w:rPr>
          <w:rFonts w:ascii="Book Antiqua" w:hAnsi="Book Antiqua"/>
          <w:szCs w:val="24"/>
          <w:lang w:val="es-ES"/>
        </w:rPr>
        <w:t>declarar</w:t>
      </w:r>
      <w:r w:rsidR="005C2E5E" w:rsidRPr="002A6982">
        <w:rPr>
          <w:rFonts w:ascii="Book Antiqua" w:hAnsi="Book Antiqua"/>
          <w:szCs w:val="24"/>
          <w:lang w:val="es-ES"/>
        </w:rPr>
        <w:t xml:space="preserve"> la política pública en cuanto a todo acto, conducta o contrato relacionado a las prácticas que afecten la competencia comercial en la jurisdicción de Puerto Rico</w:t>
      </w:r>
      <w:r w:rsidR="003918A0" w:rsidRPr="002A6982">
        <w:rPr>
          <w:rFonts w:ascii="Book Antiqua" w:hAnsi="Book Antiqua"/>
          <w:szCs w:val="24"/>
          <w:lang w:val="es-ES"/>
        </w:rPr>
        <w:t xml:space="preserve">; derogar la Ley Núm. 77 de 25 de junio de 1964, según enmendada, conocida como “Ley Antimonopolística de Puerto Rico; y para otros fines relacionados. </w:t>
      </w:r>
    </w:p>
    <w:p w14:paraId="52E3D674" w14:textId="77777777" w:rsidR="005905AF" w:rsidRPr="002A6982" w:rsidRDefault="005905AF" w:rsidP="005905AF">
      <w:pPr>
        <w:tabs>
          <w:tab w:val="left" w:pos="0"/>
        </w:tabs>
        <w:jc w:val="both"/>
        <w:rPr>
          <w:rFonts w:ascii="Book Antiqua" w:hAnsi="Book Antiqua"/>
          <w:szCs w:val="24"/>
          <w:lang w:val="es-ES"/>
        </w:rPr>
      </w:pPr>
    </w:p>
    <w:p w14:paraId="1EFC77A6" w14:textId="33AB2693" w:rsidR="00C97559" w:rsidRPr="002A6982" w:rsidRDefault="005D5E08" w:rsidP="00C97559">
      <w:pPr>
        <w:tabs>
          <w:tab w:val="left" w:pos="0"/>
        </w:tabs>
        <w:ind w:firstLine="360"/>
        <w:jc w:val="both"/>
        <w:rPr>
          <w:rFonts w:ascii="Book Antiqua" w:hAnsi="Book Antiqua"/>
          <w:szCs w:val="24"/>
          <w:lang w:val="es-ES"/>
        </w:rPr>
      </w:pPr>
      <w:r w:rsidRPr="002A6982">
        <w:rPr>
          <w:rFonts w:ascii="Book Antiqua" w:hAnsi="Book Antiqua"/>
          <w:szCs w:val="24"/>
          <w:lang w:val="es-ES"/>
        </w:rPr>
        <w:t xml:space="preserve">Esta </w:t>
      </w:r>
      <w:r w:rsidR="000E2E3A" w:rsidRPr="002A6982">
        <w:rPr>
          <w:rFonts w:ascii="Book Antiqua" w:hAnsi="Book Antiqua"/>
          <w:szCs w:val="24"/>
          <w:lang w:val="es-ES"/>
        </w:rPr>
        <w:t xml:space="preserve">pieza legislativa </w:t>
      </w:r>
      <w:r w:rsidRPr="002A6982">
        <w:rPr>
          <w:rFonts w:ascii="Book Antiqua" w:hAnsi="Book Antiqua"/>
          <w:szCs w:val="24"/>
          <w:lang w:val="es-ES"/>
        </w:rPr>
        <w:t>pretende crear</w:t>
      </w:r>
      <w:r w:rsidR="00234482" w:rsidRPr="002A6982">
        <w:rPr>
          <w:rFonts w:ascii="Book Antiqua" w:hAnsi="Book Antiqua"/>
          <w:szCs w:val="24"/>
          <w:lang w:val="es-ES"/>
        </w:rPr>
        <w:t xml:space="preserve"> </w:t>
      </w:r>
      <w:r w:rsidR="000E2E3A" w:rsidRPr="002A6982">
        <w:rPr>
          <w:rFonts w:ascii="Book Antiqua" w:hAnsi="Book Antiqua"/>
          <w:szCs w:val="24"/>
          <w:lang w:val="es-ES"/>
        </w:rPr>
        <w:t xml:space="preserve">un nuevo estatuto antimonopolístico, con el propósito de atemperar la legislación a los cambios introducidos en el sector económico y proteger, a su vez, al consumidor, asegurándole la libre competencia y, por consiguiente, los mejores precios en el mercado de bienes y servicios. </w:t>
      </w:r>
    </w:p>
    <w:p w14:paraId="0AC5B06B" w14:textId="77777777" w:rsidR="00C97559" w:rsidRPr="002A6982" w:rsidRDefault="00C97559" w:rsidP="00C97559">
      <w:pPr>
        <w:tabs>
          <w:tab w:val="left" w:pos="0"/>
        </w:tabs>
        <w:ind w:firstLine="360"/>
        <w:jc w:val="both"/>
        <w:rPr>
          <w:rFonts w:ascii="Book Antiqua" w:hAnsi="Book Antiqua"/>
          <w:szCs w:val="24"/>
          <w:lang w:val="es-ES"/>
        </w:rPr>
      </w:pPr>
    </w:p>
    <w:p w14:paraId="3EFF8937" w14:textId="47F395C4" w:rsidR="00C97559" w:rsidRPr="002A6982" w:rsidRDefault="00F35F77" w:rsidP="00C97559">
      <w:pPr>
        <w:tabs>
          <w:tab w:val="left" w:pos="0"/>
        </w:tabs>
        <w:ind w:firstLine="360"/>
        <w:jc w:val="both"/>
        <w:rPr>
          <w:rFonts w:ascii="Book Antiqua" w:hAnsi="Book Antiqua"/>
          <w:szCs w:val="24"/>
          <w:u w:val="single"/>
          <w:lang w:val="es-ES"/>
        </w:rPr>
      </w:pPr>
      <w:r w:rsidRPr="002A6982">
        <w:rPr>
          <w:rFonts w:ascii="Book Antiqua" w:hAnsi="Book Antiqua"/>
          <w:szCs w:val="24"/>
          <w:lang w:val="es-ES"/>
        </w:rPr>
        <w:t xml:space="preserve">Según surge de la </w:t>
      </w:r>
      <w:r w:rsidR="005905AF" w:rsidRPr="002A6982">
        <w:rPr>
          <w:rFonts w:ascii="Book Antiqua" w:hAnsi="Book Antiqua"/>
          <w:szCs w:val="24"/>
          <w:lang w:val="es-ES"/>
        </w:rPr>
        <w:t xml:space="preserve">Exposición de Motivos de la medida, </w:t>
      </w:r>
      <w:r w:rsidR="00C97559" w:rsidRPr="002A6982">
        <w:rPr>
          <w:rFonts w:ascii="Book Antiqua" w:hAnsi="Book Antiqua"/>
          <w:szCs w:val="24"/>
          <w:lang w:val="es-ES"/>
        </w:rPr>
        <w:t xml:space="preserve">el </w:t>
      </w:r>
      <w:r w:rsidR="00CA372D" w:rsidRPr="002A6982">
        <w:rPr>
          <w:rFonts w:ascii="Book Antiqua" w:hAnsi="Book Antiqua"/>
          <w:szCs w:val="24"/>
          <w:lang w:val="es-ES"/>
        </w:rPr>
        <w:t xml:space="preserve">Tribunal Supremo de Puerto Rico ha expresado que, el propósito principal de los estatutos antimonopolísticos tiene su base en el principio fundamental que dispone la preservación de la libertad de competencia junto con el entorpecimiento de toda práctica que perjudique el desarrollo de los mercados. </w:t>
      </w:r>
      <w:r w:rsidR="00CA372D" w:rsidRPr="002A6982">
        <w:rPr>
          <w:rFonts w:ascii="Book Antiqua" w:hAnsi="Book Antiqua"/>
          <w:szCs w:val="24"/>
          <w:u w:val="single"/>
          <w:lang w:val="es-ES"/>
        </w:rPr>
        <w:t xml:space="preserve">Aguadilla Paint </w:t>
      </w:r>
      <w:proofErr w:type="spellStart"/>
      <w:r w:rsidR="00CA372D" w:rsidRPr="002A6982">
        <w:rPr>
          <w:rFonts w:ascii="Book Antiqua" w:hAnsi="Book Antiqua"/>
          <w:szCs w:val="24"/>
          <w:u w:val="single"/>
          <w:lang w:val="es-ES"/>
        </w:rPr>
        <w:t>Ctr</w:t>
      </w:r>
      <w:proofErr w:type="spellEnd"/>
      <w:r w:rsidR="00CA372D" w:rsidRPr="002A6982">
        <w:rPr>
          <w:rFonts w:ascii="Book Antiqua" w:hAnsi="Book Antiqua"/>
          <w:szCs w:val="24"/>
          <w:u w:val="single"/>
          <w:lang w:val="es-ES"/>
        </w:rPr>
        <w:t>. v. Esso</w:t>
      </w:r>
      <w:r w:rsidR="00CA372D" w:rsidRPr="002A6982">
        <w:rPr>
          <w:rFonts w:ascii="Book Antiqua" w:hAnsi="Book Antiqua"/>
          <w:szCs w:val="24"/>
          <w:lang w:val="es-ES"/>
        </w:rPr>
        <w:t>, 183 DPR 901, 923-24 (</w:t>
      </w:r>
      <w:r w:rsidR="00A939A6" w:rsidRPr="002A6982">
        <w:rPr>
          <w:rFonts w:ascii="Book Antiqua" w:hAnsi="Book Antiqua"/>
          <w:szCs w:val="24"/>
          <w:lang w:val="es-ES"/>
        </w:rPr>
        <w:t>2011)</w:t>
      </w:r>
      <w:r w:rsidR="00566634" w:rsidRPr="002A6982">
        <w:rPr>
          <w:rFonts w:ascii="Book Antiqua" w:hAnsi="Book Antiqua"/>
          <w:szCs w:val="24"/>
          <w:lang w:val="es-ES"/>
        </w:rPr>
        <w:t>.</w:t>
      </w:r>
    </w:p>
    <w:p w14:paraId="6A772568" w14:textId="77777777" w:rsidR="00C97559" w:rsidRPr="002A6982" w:rsidRDefault="00C97559" w:rsidP="00C97559">
      <w:pPr>
        <w:tabs>
          <w:tab w:val="left" w:pos="0"/>
        </w:tabs>
        <w:ind w:firstLine="360"/>
        <w:jc w:val="both"/>
        <w:rPr>
          <w:rFonts w:ascii="Book Antiqua" w:hAnsi="Book Antiqua"/>
          <w:i/>
          <w:iCs/>
          <w:color w:val="EE0000"/>
          <w:szCs w:val="24"/>
          <w:u w:val="single"/>
          <w:lang w:val="es-ES"/>
        </w:rPr>
      </w:pPr>
    </w:p>
    <w:p w14:paraId="774502A7" w14:textId="66C55B2A" w:rsidR="00C97559" w:rsidRPr="002A6982" w:rsidRDefault="00C97559" w:rsidP="00C97559">
      <w:pPr>
        <w:tabs>
          <w:tab w:val="left" w:pos="0"/>
        </w:tabs>
        <w:ind w:firstLine="360"/>
        <w:jc w:val="both"/>
        <w:rPr>
          <w:rFonts w:ascii="Book Antiqua" w:hAnsi="Book Antiqua"/>
          <w:szCs w:val="24"/>
          <w:lang w:val="es-ES"/>
        </w:rPr>
      </w:pPr>
      <w:r w:rsidRPr="002A6982">
        <w:rPr>
          <w:rFonts w:ascii="Book Antiqua" w:hAnsi="Book Antiqua"/>
          <w:szCs w:val="24"/>
          <w:lang w:val="es-ES"/>
        </w:rPr>
        <w:lastRenderedPageBreak/>
        <w:t>Menciona que, la</w:t>
      </w:r>
      <w:r w:rsidR="003B3851" w:rsidRPr="002A6982">
        <w:rPr>
          <w:rFonts w:ascii="Book Antiqua" w:hAnsi="Book Antiqua"/>
          <w:szCs w:val="24"/>
          <w:lang w:val="es-ES"/>
        </w:rPr>
        <w:t xml:space="preserve"> </w:t>
      </w:r>
      <w:r w:rsidR="001E58D1" w:rsidRPr="002A6982">
        <w:rPr>
          <w:rFonts w:ascii="Book Antiqua" w:hAnsi="Book Antiqua"/>
          <w:szCs w:val="24"/>
          <w:lang w:val="es-ES"/>
        </w:rPr>
        <w:t xml:space="preserve">libre competencia es el mecanismo medular sobre el cual, nuestro sistema económico depende para asegurar el mejor precio y calidad de los bienes y servicios que se ofrecen y están disponibles a todos los puertorriqueños. </w:t>
      </w:r>
      <w:r w:rsidR="006A2F13" w:rsidRPr="002A6982">
        <w:rPr>
          <w:rFonts w:ascii="Book Antiqua" w:hAnsi="Book Antiqua"/>
          <w:szCs w:val="24"/>
          <w:lang w:val="es-ES"/>
        </w:rPr>
        <w:t xml:space="preserve"> </w:t>
      </w:r>
      <w:r w:rsidR="001E58D1" w:rsidRPr="002A6982">
        <w:rPr>
          <w:rFonts w:ascii="Book Antiqua" w:hAnsi="Book Antiqua"/>
          <w:szCs w:val="24"/>
          <w:lang w:val="es-ES"/>
        </w:rPr>
        <w:t xml:space="preserve">Por lo que, no es compatible la concentración del poder económico en unas pocas personas y entidades en forma tal que éstas se coloquen en posición de dominar áreas o sectores de la economía, mediante prácticas monopolísticas y manipulaciones que desdeñen el bienestar de los puertorriqueños. </w:t>
      </w:r>
    </w:p>
    <w:p w14:paraId="336B32AC" w14:textId="77777777" w:rsidR="00C97559" w:rsidRPr="002A6982" w:rsidRDefault="00C97559" w:rsidP="00C97559">
      <w:pPr>
        <w:tabs>
          <w:tab w:val="left" w:pos="0"/>
        </w:tabs>
        <w:ind w:firstLine="360"/>
        <w:jc w:val="both"/>
        <w:rPr>
          <w:rFonts w:ascii="Book Antiqua" w:hAnsi="Book Antiqua"/>
          <w:szCs w:val="24"/>
          <w:lang w:val="es-ES"/>
        </w:rPr>
      </w:pPr>
    </w:p>
    <w:p w14:paraId="405FEB81" w14:textId="171D1AC4" w:rsidR="002C25E7" w:rsidRPr="002A6982" w:rsidRDefault="006A2D36" w:rsidP="00C97559">
      <w:pPr>
        <w:tabs>
          <w:tab w:val="left" w:pos="0"/>
        </w:tabs>
        <w:ind w:firstLine="360"/>
        <w:jc w:val="both"/>
        <w:rPr>
          <w:rFonts w:ascii="Book Antiqua" w:hAnsi="Book Antiqua"/>
          <w:szCs w:val="24"/>
          <w:lang w:val="es-ES"/>
        </w:rPr>
      </w:pPr>
      <w:r>
        <w:rPr>
          <w:rFonts w:ascii="Book Antiqua" w:hAnsi="Book Antiqua"/>
          <w:szCs w:val="24"/>
          <w:lang w:val="es-ES"/>
        </w:rPr>
        <w:t>Se e</w:t>
      </w:r>
      <w:r w:rsidR="00C97559" w:rsidRPr="002A6982">
        <w:rPr>
          <w:rFonts w:ascii="Book Antiqua" w:hAnsi="Book Antiqua"/>
          <w:szCs w:val="24"/>
          <w:lang w:val="es-ES"/>
        </w:rPr>
        <w:t>xpresa además que</w:t>
      </w:r>
      <w:r w:rsidR="00F35961" w:rsidRPr="002A6982">
        <w:rPr>
          <w:rFonts w:ascii="Book Antiqua" w:hAnsi="Book Antiqua"/>
          <w:szCs w:val="24"/>
          <w:lang w:val="es-ES"/>
        </w:rPr>
        <w:t xml:space="preserve">, </w:t>
      </w:r>
      <w:r w:rsidR="00F509A7" w:rsidRPr="002A6982">
        <w:rPr>
          <w:rFonts w:ascii="Book Antiqua" w:hAnsi="Book Antiqua"/>
          <w:szCs w:val="24"/>
          <w:lang w:val="es-ES"/>
        </w:rPr>
        <w:t xml:space="preserve">la Ley Núm. 77 de 25 de junio de 1964, según enmendada, conocida como “Ley Antimonopolística de Puerto Rico” fue creada para evitar concentraciones de poder económicos, asegurando así los beneficios de la libre competencia. </w:t>
      </w:r>
      <w:r w:rsidR="00EF52D1" w:rsidRPr="002A6982">
        <w:rPr>
          <w:rFonts w:ascii="Book Antiqua" w:hAnsi="Book Antiqua"/>
          <w:szCs w:val="24"/>
          <w:lang w:val="es-ES"/>
        </w:rPr>
        <w:t xml:space="preserve"> </w:t>
      </w:r>
      <w:r w:rsidR="00A57D26" w:rsidRPr="002A6982">
        <w:rPr>
          <w:rFonts w:ascii="Book Antiqua" w:hAnsi="Book Antiqua"/>
          <w:szCs w:val="24"/>
          <w:lang w:val="es-ES"/>
        </w:rPr>
        <w:t>Menciona que</w:t>
      </w:r>
      <w:r w:rsidR="0050421E" w:rsidRPr="002A6982">
        <w:rPr>
          <w:rFonts w:ascii="Book Antiqua" w:hAnsi="Book Antiqua"/>
          <w:szCs w:val="24"/>
          <w:lang w:val="es-ES"/>
        </w:rPr>
        <w:t xml:space="preserve">, dicha </w:t>
      </w:r>
      <w:r w:rsidR="00EF52D1" w:rsidRPr="002A6982">
        <w:rPr>
          <w:rFonts w:ascii="Book Antiqua" w:hAnsi="Book Antiqua"/>
          <w:szCs w:val="24"/>
          <w:lang w:val="es-ES"/>
        </w:rPr>
        <w:t>L</w:t>
      </w:r>
      <w:r w:rsidR="0050421E" w:rsidRPr="002A6982">
        <w:rPr>
          <w:rFonts w:ascii="Book Antiqua" w:hAnsi="Book Antiqua"/>
          <w:szCs w:val="24"/>
          <w:lang w:val="es-ES"/>
        </w:rPr>
        <w:t xml:space="preserve">ey tuvo el propósito de proteger la libre empresa y evitar prácticas de competencia injusta que pudieran atentar contra la economía de Puerto Rico. </w:t>
      </w:r>
      <w:r w:rsidR="00EF52D1" w:rsidRPr="002A6982">
        <w:rPr>
          <w:rFonts w:ascii="Book Antiqua" w:hAnsi="Book Antiqua"/>
          <w:szCs w:val="24"/>
          <w:lang w:val="es-ES"/>
        </w:rPr>
        <w:t xml:space="preserve"> </w:t>
      </w:r>
      <w:r w:rsidR="0050421E" w:rsidRPr="002A6982">
        <w:rPr>
          <w:rFonts w:ascii="Book Antiqua" w:hAnsi="Book Antiqua"/>
          <w:szCs w:val="24"/>
          <w:lang w:val="es-ES"/>
        </w:rPr>
        <w:t>No obstante</w:t>
      </w:r>
      <w:r w:rsidR="00C97559" w:rsidRPr="002A6982">
        <w:rPr>
          <w:rFonts w:ascii="Book Antiqua" w:hAnsi="Book Antiqua"/>
          <w:szCs w:val="24"/>
          <w:lang w:val="es-ES"/>
        </w:rPr>
        <w:t>,</w:t>
      </w:r>
      <w:r w:rsidR="0050421E" w:rsidRPr="002A6982">
        <w:rPr>
          <w:rFonts w:ascii="Book Antiqua" w:hAnsi="Book Antiqua"/>
          <w:szCs w:val="24"/>
          <w:lang w:val="es-ES"/>
        </w:rPr>
        <w:t xml:space="preserve"> actualmente la </w:t>
      </w:r>
      <w:r w:rsidR="00A110BC" w:rsidRPr="002A6982">
        <w:rPr>
          <w:rFonts w:ascii="Book Antiqua" w:hAnsi="Book Antiqua"/>
          <w:szCs w:val="24"/>
          <w:lang w:val="es-ES"/>
        </w:rPr>
        <w:t>citada</w:t>
      </w:r>
      <w:r w:rsidR="0050421E" w:rsidRPr="002A6982">
        <w:rPr>
          <w:rFonts w:ascii="Book Antiqua" w:hAnsi="Book Antiqua"/>
          <w:szCs w:val="24"/>
          <w:lang w:val="es-ES"/>
        </w:rPr>
        <w:t xml:space="preserve"> Ley carece de disposiciones legales adecuadas a las necesidades de regulación de la actualidad. </w:t>
      </w:r>
    </w:p>
    <w:p w14:paraId="6AAF4443" w14:textId="77777777" w:rsidR="002C25E7" w:rsidRPr="002A6982" w:rsidRDefault="002C25E7" w:rsidP="00C97559">
      <w:pPr>
        <w:tabs>
          <w:tab w:val="left" w:pos="0"/>
        </w:tabs>
        <w:ind w:firstLine="360"/>
        <w:jc w:val="both"/>
        <w:rPr>
          <w:rFonts w:ascii="Book Antiqua" w:hAnsi="Book Antiqua"/>
          <w:szCs w:val="24"/>
          <w:lang w:val="es-ES"/>
        </w:rPr>
      </w:pPr>
    </w:p>
    <w:p w14:paraId="17DFF331" w14:textId="159792E0" w:rsidR="00F509A7" w:rsidRPr="002A6982" w:rsidRDefault="00C97559" w:rsidP="00C97559">
      <w:pPr>
        <w:tabs>
          <w:tab w:val="left" w:pos="0"/>
        </w:tabs>
        <w:ind w:firstLine="360"/>
        <w:jc w:val="both"/>
        <w:rPr>
          <w:rFonts w:ascii="Book Antiqua" w:hAnsi="Book Antiqua"/>
          <w:szCs w:val="24"/>
          <w:lang w:val="es-ES"/>
        </w:rPr>
      </w:pPr>
      <w:r w:rsidRPr="002A6982">
        <w:rPr>
          <w:rFonts w:ascii="Book Antiqua" w:hAnsi="Book Antiqua"/>
          <w:szCs w:val="24"/>
          <w:lang w:val="es-ES"/>
        </w:rPr>
        <w:t xml:space="preserve">Por consiguiente, </w:t>
      </w:r>
      <w:r w:rsidR="0050421E" w:rsidRPr="002A6982">
        <w:rPr>
          <w:rFonts w:ascii="Book Antiqua" w:hAnsi="Book Antiqua"/>
          <w:szCs w:val="24"/>
          <w:lang w:val="es-ES"/>
        </w:rPr>
        <w:t xml:space="preserve">esta medida pretende adoptar estatutos, que actualicen el estado de derecho actual en materia de monopolios y armonizar la normativa antimonopolios vigente en los Estados Unidos. </w:t>
      </w:r>
      <w:r w:rsidRPr="002A6982">
        <w:rPr>
          <w:rFonts w:ascii="Book Antiqua" w:hAnsi="Book Antiqua"/>
          <w:szCs w:val="24"/>
          <w:lang w:val="es-ES"/>
        </w:rPr>
        <w:t xml:space="preserve">Así como, </w:t>
      </w:r>
      <w:r w:rsidR="0050421E" w:rsidRPr="002A6982">
        <w:rPr>
          <w:rFonts w:ascii="Book Antiqua" w:hAnsi="Book Antiqua"/>
          <w:szCs w:val="24"/>
          <w:lang w:val="es-ES"/>
        </w:rPr>
        <w:t xml:space="preserve">proteger adecuadamente los intereses económicos de Puerto Rico, promoviendo la justa y libre competencia en los negocios, </w:t>
      </w:r>
      <w:r w:rsidRPr="002A6982">
        <w:rPr>
          <w:rFonts w:ascii="Book Antiqua" w:hAnsi="Book Antiqua"/>
          <w:szCs w:val="24"/>
          <w:lang w:val="es-ES"/>
        </w:rPr>
        <w:t xml:space="preserve">y </w:t>
      </w:r>
      <w:r w:rsidR="0050421E" w:rsidRPr="002A6982">
        <w:rPr>
          <w:rFonts w:ascii="Book Antiqua" w:hAnsi="Book Antiqua"/>
          <w:szCs w:val="24"/>
          <w:lang w:val="es-ES"/>
        </w:rPr>
        <w:t xml:space="preserve">previniendo prácticas injustas que perjudiquen a los consumidores. </w:t>
      </w:r>
    </w:p>
    <w:p w14:paraId="208F551E" w14:textId="77777777" w:rsidR="006A7283" w:rsidRPr="002A6982" w:rsidRDefault="006A7283" w:rsidP="006A7283">
      <w:pPr>
        <w:tabs>
          <w:tab w:val="left" w:pos="720"/>
        </w:tabs>
        <w:ind w:right="720"/>
        <w:jc w:val="both"/>
        <w:rPr>
          <w:rFonts w:ascii="Book Antiqua" w:hAnsi="Book Antiqua"/>
          <w:szCs w:val="24"/>
          <w:lang w:val="es-ES"/>
        </w:rPr>
      </w:pPr>
    </w:p>
    <w:p w14:paraId="5EE70D47" w14:textId="77777777" w:rsidR="005905AF" w:rsidRPr="002A6982" w:rsidRDefault="005905AF" w:rsidP="005905AF">
      <w:pPr>
        <w:tabs>
          <w:tab w:val="left" w:pos="0"/>
        </w:tabs>
        <w:ind w:firstLine="360"/>
        <w:jc w:val="center"/>
        <w:rPr>
          <w:rFonts w:ascii="Book Antiqua" w:hAnsi="Book Antiqua"/>
          <w:b/>
          <w:szCs w:val="24"/>
          <w:lang w:val="es-ES"/>
        </w:rPr>
      </w:pPr>
      <w:r w:rsidRPr="002A6982">
        <w:rPr>
          <w:rFonts w:ascii="Book Antiqua" w:hAnsi="Book Antiqua"/>
          <w:b/>
          <w:szCs w:val="24"/>
          <w:lang w:val="es-ES"/>
        </w:rPr>
        <w:t>ANÁLISIS DE LA MEDIDA</w:t>
      </w:r>
    </w:p>
    <w:p w14:paraId="60F54C5C" w14:textId="77777777" w:rsidR="005905AF" w:rsidRPr="002A6982" w:rsidRDefault="005905AF" w:rsidP="005905AF">
      <w:pPr>
        <w:tabs>
          <w:tab w:val="left" w:pos="0"/>
        </w:tabs>
        <w:ind w:firstLine="720"/>
        <w:jc w:val="center"/>
        <w:rPr>
          <w:rFonts w:ascii="Book Antiqua" w:hAnsi="Book Antiqua"/>
          <w:b/>
          <w:szCs w:val="24"/>
          <w:lang w:val="es-ES"/>
        </w:rPr>
      </w:pPr>
    </w:p>
    <w:p w14:paraId="4C342CB6" w14:textId="72EA48DB" w:rsidR="00D96A70" w:rsidRPr="002A6982" w:rsidRDefault="005905AF" w:rsidP="005905AF">
      <w:pPr>
        <w:tabs>
          <w:tab w:val="left" w:pos="0"/>
        </w:tabs>
        <w:ind w:firstLine="360"/>
        <w:jc w:val="both"/>
        <w:rPr>
          <w:rFonts w:ascii="Book Antiqua" w:hAnsi="Book Antiqua"/>
          <w:color w:val="000000" w:themeColor="text1"/>
          <w:szCs w:val="24"/>
          <w:lang w:val="es-ES"/>
        </w:rPr>
      </w:pPr>
      <w:r w:rsidRPr="002A6982">
        <w:rPr>
          <w:rFonts w:ascii="Book Antiqua" w:hAnsi="Book Antiqua"/>
          <w:szCs w:val="24"/>
          <w:lang w:val="es-ES"/>
        </w:rPr>
        <w:t>Para la evaluación del proyecto de autos, la</w:t>
      </w:r>
      <w:r w:rsidR="00B20732" w:rsidRPr="002A6982">
        <w:rPr>
          <w:rFonts w:ascii="Book Antiqua" w:hAnsi="Book Antiqua"/>
          <w:szCs w:val="24"/>
          <w:lang w:val="es-ES"/>
        </w:rPr>
        <w:t xml:space="preserve"> Comisión</w:t>
      </w:r>
      <w:r w:rsidRPr="002A6982">
        <w:rPr>
          <w:rFonts w:ascii="Book Antiqua" w:hAnsi="Book Antiqua"/>
          <w:szCs w:val="24"/>
          <w:lang w:val="es-ES"/>
        </w:rPr>
        <w:t xml:space="preserve"> de Desarrollo Económico, Pequeños Negocios, Banca, Comercio, Seguros y Cooperativismo </w:t>
      </w:r>
      <w:r w:rsidR="00C97559" w:rsidRPr="002A6982">
        <w:rPr>
          <w:rFonts w:ascii="Book Antiqua" w:hAnsi="Book Antiqua"/>
          <w:szCs w:val="24"/>
          <w:lang w:val="es-ES"/>
        </w:rPr>
        <w:t xml:space="preserve">del Senado de Puerto Rico, </w:t>
      </w:r>
      <w:r w:rsidR="007C730B" w:rsidRPr="002A6982">
        <w:rPr>
          <w:rFonts w:ascii="Book Antiqua" w:hAnsi="Book Antiqua"/>
          <w:szCs w:val="24"/>
          <w:lang w:val="es-ES"/>
        </w:rPr>
        <w:t>cont</w:t>
      </w:r>
      <w:r w:rsidR="00B20732" w:rsidRPr="002A6982">
        <w:rPr>
          <w:rFonts w:ascii="Book Antiqua" w:hAnsi="Book Antiqua"/>
          <w:szCs w:val="24"/>
          <w:lang w:val="es-ES"/>
        </w:rPr>
        <w:t xml:space="preserve">ó </w:t>
      </w:r>
      <w:r w:rsidR="007C730B" w:rsidRPr="002A6982">
        <w:rPr>
          <w:rFonts w:ascii="Book Antiqua" w:hAnsi="Book Antiqua"/>
          <w:szCs w:val="24"/>
          <w:lang w:val="es-ES"/>
        </w:rPr>
        <w:t xml:space="preserve">con los </w:t>
      </w:r>
      <w:r w:rsidR="00EC7E26" w:rsidRPr="002A6982">
        <w:rPr>
          <w:rFonts w:ascii="Book Antiqua" w:hAnsi="Book Antiqua"/>
          <w:szCs w:val="24"/>
          <w:lang w:val="es-ES"/>
        </w:rPr>
        <w:t>M</w:t>
      </w:r>
      <w:r w:rsidRPr="002A6982">
        <w:rPr>
          <w:rFonts w:ascii="Book Antiqua" w:hAnsi="Book Antiqua"/>
          <w:szCs w:val="24"/>
          <w:lang w:val="es-ES"/>
        </w:rPr>
        <w:t xml:space="preserve">emoriales </w:t>
      </w:r>
      <w:r w:rsidR="00EC7E26" w:rsidRPr="002A6982">
        <w:rPr>
          <w:rFonts w:ascii="Book Antiqua" w:hAnsi="Book Antiqua"/>
          <w:szCs w:val="24"/>
          <w:lang w:val="es-ES"/>
        </w:rPr>
        <w:t>E</w:t>
      </w:r>
      <w:r w:rsidRPr="002A6982">
        <w:rPr>
          <w:rFonts w:ascii="Book Antiqua" w:hAnsi="Book Antiqua"/>
          <w:szCs w:val="24"/>
          <w:lang w:val="es-ES"/>
        </w:rPr>
        <w:t xml:space="preserve">xplicativos </w:t>
      </w:r>
      <w:r w:rsidR="007C730B" w:rsidRPr="002A6982">
        <w:rPr>
          <w:rFonts w:ascii="Book Antiqua" w:hAnsi="Book Antiqua"/>
          <w:szCs w:val="24"/>
          <w:lang w:val="es-ES"/>
        </w:rPr>
        <w:t>del</w:t>
      </w:r>
      <w:r w:rsidR="00EC7E26" w:rsidRPr="002A6982">
        <w:rPr>
          <w:rFonts w:ascii="Book Antiqua" w:hAnsi="Book Antiqua"/>
          <w:szCs w:val="24"/>
          <w:lang w:val="es-ES"/>
        </w:rPr>
        <w:t xml:space="preserve"> </w:t>
      </w:r>
      <w:r w:rsidR="00D96A70" w:rsidRPr="002A6982">
        <w:rPr>
          <w:rFonts w:ascii="Book Antiqua" w:hAnsi="Book Antiqua"/>
          <w:szCs w:val="24"/>
          <w:lang w:val="es-ES"/>
        </w:rPr>
        <w:t xml:space="preserve">Departamento de Justicia, </w:t>
      </w:r>
      <w:r w:rsidR="007C730B" w:rsidRPr="002A6982">
        <w:rPr>
          <w:rFonts w:ascii="Book Antiqua" w:hAnsi="Book Antiqua"/>
          <w:szCs w:val="24"/>
          <w:lang w:val="es-ES"/>
        </w:rPr>
        <w:t>del</w:t>
      </w:r>
      <w:r w:rsidR="00C67626" w:rsidRPr="002A6982">
        <w:rPr>
          <w:rFonts w:ascii="Book Antiqua" w:hAnsi="Book Antiqua"/>
          <w:szCs w:val="24"/>
          <w:lang w:val="es-ES"/>
        </w:rPr>
        <w:t xml:space="preserve"> </w:t>
      </w:r>
      <w:r w:rsidR="00D96A70" w:rsidRPr="002A6982">
        <w:rPr>
          <w:rFonts w:ascii="Book Antiqua" w:hAnsi="Book Antiqua"/>
          <w:szCs w:val="24"/>
          <w:lang w:val="es-ES"/>
        </w:rPr>
        <w:t xml:space="preserve">Departamento de Desarrollo Económico y Comercio, </w:t>
      </w:r>
      <w:r w:rsidR="007C730B" w:rsidRPr="002A6982">
        <w:rPr>
          <w:rFonts w:ascii="Book Antiqua" w:hAnsi="Book Antiqua"/>
          <w:szCs w:val="24"/>
          <w:lang w:val="es-ES"/>
        </w:rPr>
        <w:t xml:space="preserve">de </w:t>
      </w:r>
      <w:r w:rsidR="00D96A70" w:rsidRPr="002A6982">
        <w:rPr>
          <w:rFonts w:ascii="Book Antiqua" w:hAnsi="Book Antiqua"/>
          <w:szCs w:val="24"/>
          <w:lang w:val="es-ES"/>
        </w:rPr>
        <w:t xml:space="preserve">la Asociación de </w:t>
      </w:r>
      <w:r w:rsidR="00D83005" w:rsidRPr="002A6982">
        <w:rPr>
          <w:rFonts w:ascii="Book Antiqua" w:hAnsi="Book Antiqua"/>
          <w:szCs w:val="24"/>
          <w:lang w:val="es-ES"/>
        </w:rPr>
        <w:t xml:space="preserve">Comercio </w:t>
      </w:r>
      <w:r w:rsidR="00D96A70" w:rsidRPr="002A6982">
        <w:rPr>
          <w:rFonts w:ascii="Book Antiqua" w:hAnsi="Book Antiqua"/>
          <w:szCs w:val="24"/>
          <w:lang w:val="es-ES"/>
        </w:rPr>
        <w:t xml:space="preserve">al Detal de Puerto Rico, </w:t>
      </w:r>
      <w:r w:rsidR="007C730B" w:rsidRPr="002A6982">
        <w:rPr>
          <w:rFonts w:ascii="Book Antiqua" w:hAnsi="Book Antiqua"/>
          <w:szCs w:val="24"/>
          <w:lang w:val="es-ES"/>
        </w:rPr>
        <w:t>del</w:t>
      </w:r>
      <w:r w:rsidR="00D96A70" w:rsidRPr="002A6982">
        <w:rPr>
          <w:rFonts w:ascii="Book Antiqua" w:hAnsi="Book Antiqua"/>
          <w:szCs w:val="24"/>
          <w:lang w:val="es-ES"/>
        </w:rPr>
        <w:t xml:space="preserve"> Colegio de Abogados y Abogadas de Puerto Rico</w:t>
      </w:r>
      <w:r w:rsidR="00470C6A" w:rsidRPr="002A6982">
        <w:rPr>
          <w:rFonts w:ascii="Book Antiqua" w:hAnsi="Book Antiqua"/>
          <w:szCs w:val="24"/>
          <w:lang w:val="es-ES"/>
        </w:rPr>
        <w:t>,</w:t>
      </w:r>
      <w:r w:rsidR="00922C95" w:rsidRPr="002A6982">
        <w:rPr>
          <w:rFonts w:ascii="Book Antiqua" w:hAnsi="Book Antiqua"/>
          <w:szCs w:val="24"/>
          <w:lang w:val="es-ES"/>
        </w:rPr>
        <w:t xml:space="preserve"> </w:t>
      </w:r>
      <w:r w:rsidR="007C730B" w:rsidRPr="002A6982">
        <w:rPr>
          <w:rFonts w:ascii="Book Antiqua" w:hAnsi="Book Antiqua"/>
          <w:szCs w:val="24"/>
          <w:lang w:val="es-ES"/>
        </w:rPr>
        <w:t>de</w:t>
      </w:r>
      <w:r w:rsidR="00D83005" w:rsidRPr="002A6982">
        <w:rPr>
          <w:rFonts w:ascii="Book Antiqua" w:hAnsi="Book Antiqua"/>
          <w:szCs w:val="24"/>
          <w:lang w:val="es-ES"/>
        </w:rPr>
        <w:t xml:space="preserve"> </w:t>
      </w:r>
      <w:r w:rsidR="00D96A70" w:rsidRPr="002A6982">
        <w:rPr>
          <w:rFonts w:ascii="Book Antiqua" w:hAnsi="Book Antiqua"/>
          <w:szCs w:val="24"/>
          <w:lang w:val="es-ES"/>
        </w:rPr>
        <w:t>la Oficina de Servicios Legislativos de la Asamblea Legislativa</w:t>
      </w:r>
      <w:r w:rsidR="00922C95" w:rsidRPr="002A6982">
        <w:rPr>
          <w:rFonts w:ascii="Book Antiqua" w:hAnsi="Book Antiqua"/>
          <w:szCs w:val="24"/>
          <w:lang w:val="es-ES"/>
        </w:rPr>
        <w:t xml:space="preserve"> y </w:t>
      </w:r>
      <w:r w:rsidR="007C730B" w:rsidRPr="002A6982">
        <w:rPr>
          <w:rFonts w:ascii="Book Antiqua" w:hAnsi="Book Antiqua"/>
          <w:szCs w:val="24"/>
          <w:lang w:val="es-ES"/>
        </w:rPr>
        <w:t>de</w:t>
      </w:r>
      <w:r w:rsidR="00922C95" w:rsidRPr="002A6982">
        <w:rPr>
          <w:rFonts w:ascii="Book Antiqua" w:hAnsi="Book Antiqua"/>
          <w:szCs w:val="24"/>
          <w:lang w:val="es-ES"/>
        </w:rPr>
        <w:t xml:space="preserve"> la Oficina de Administración de Tribunales del Poder Judicial</w:t>
      </w:r>
      <w:r w:rsidR="00D96A70" w:rsidRPr="002A6982">
        <w:rPr>
          <w:rFonts w:ascii="Book Antiqua" w:hAnsi="Book Antiqua"/>
          <w:szCs w:val="24"/>
          <w:lang w:val="es-ES"/>
        </w:rPr>
        <w:t>.</w:t>
      </w:r>
      <w:r w:rsidR="007C730B" w:rsidRPr="002A6982">
        <w:rPr>
          <w:rFonts w:ascii="Book Antiqua" w:hAnsi="Book Antiqua"/>
          <w:szCs w:val="24"/>
          <w:lang w:val="es-ES"/>
        </w:rPr>
        <w:t xml:space="preserve"> </w:t>
      </w:r>
      <w:r w:rsidR="004C1759" w:rsidRPr="002A6982">
        <w:rPr>
          <w:rFonts w:ascii="Book Antiqua" w:hAnsi="Book Antiqua"/>
          <w:szCs w:val="24"/>
          <w:lang w:val="es-ES"/>
        </w:rPr>
        <w:t>También le fue solicitado al Departamento de Asuntos del Consu</w:t>
      </w:r>
      <w:r w:rsidR="00E276F0" w:rsidRPr="002A6982">
        <w:rPr>
          <w:rFonts w:ascii="Book Antiqua" w:hAnsi="Book Antiqua"/>
          <w:szCs w:val="24"/>
          <w:lang w:val="es-ES"/>
        </w:rPr>
        <w:t xml:space="preserve">midor, su insumo sobre la medida ante nuestra consideración. </w:t>
      </w:r>
      <w:r w:rsidR="005C1E73" w:rsidRPr="002A6982">
        <w:rPr>
          <w:rFonts w:ascii="Book Antiqua" w:hAnsi="Book Antiqua"/>
          <w:color w:val="000000" w:themeColor="text1"/>
          <w:szCs w:val="24"/>
          <w:lang w:val="es-ES"/>
        </w:rPr>
        <w:t xml:space="preserve">A continuación, se desprende la posición de cada una </w:t>
      </w:r>
      <w:r w:rsidR="004C1759" w:rsidRPr="002A6982">
        <w:rPr>
          <w:rFonts w:ascii="Book Antiqua" w:hAnsi="Book Antiqua"/>
          <w:color w:val="000000" w:themeColor="text1"/>
          <w:szCs w:val="24"/>
          <w:lang w:val="es-ES"/>
        </w:rPr>
        <w:t>de las entidades que sometieron sus escritos</w:t>
      </w:r>
      <w:r w:rsidR="005C1E73" w:rsidRPr="002A6982">
        <w:rPr>
          <w:rFonts w:ascii="Book Antiqua" w:hAnsi="Book Antiqua"/>
          <w:color w:val="000000" w:themeColor="text1"/>
          <w:szCs w:val="24"/>
          <w:lang w:val="es-ES"/>
        </w:rPr>
        <w:t>.</w:t>
      </w:r>
    </w:p>
    <w:p w14:paraId="5854005C" w14:textId="77777777" w:rsidR="005905AF" w:rsidRPr="002A6982" w:rsidRDefault="005905AF" w:rsidP="00967216">
      <w:pPr>
        <w:tabs>
          <w:tab w:val="left" w:pos="0"/>
        </w:tabs>
        <w:jc w:val="both"/>
        <w:rPr>
          <w:rFonts w:ascii="Book Antiqua" w:hAnsi="Book Antiqua"/>
          <w:szCs w:val="24"/>
          <w:lang w:val="es-ES"/>
        </w:rPr>
      </w:pPr>
    </w:p>
    <w:p w14:paraId="467FBCED" w14:textId="52DC81E6" w:rsidR="00660B03" w:rsidRPr="002A6982" w:rsidRDefault="00660B03" w:rsidP="00660B03">
      <w:pPr>
        <w:tabs>
          <w:tab w:val="left" w:pos="0"/>
        </w:tabs>
        <w:jc w:val="center"/>
        <w:rPr>
          <w:rFonts w:ascii="Book Antiqua" w:hAnsi="Book Antiqua"/>
          <w:b/>
          <w:bCs/>
          <w:szCs w:val="24"/>
          <w:lang w:val="es-ES"/>
        </w:rPr>
      </w:pPr>
      <w:r w:rsidRPr="002A6982">
        <w:rPr>
          <w:rFonts w:ascii="Book Antiqua" w:hAnsi="Book Antiqua"/>
          <w:b/>
          <w:bCs/>
          <w:szCs w:val="24"/>
          <w:lang w:val="es-ES"/>
        </w:rPr>
        <w:t>DEPARTAMENTO DE JUSTICIA</w:t>
      </w:r>
    </w:p>
    <w:p w14:paraId="1453FD1F" w14:textId="77777777" w:rsidR="00660B03" w:rsidRPr="002A6982" w:rsidRDefault="00660B03" w:rsidP="00967216">
      <w:pPr>
        <w:tabs>
          <w:tab w:val="left" w:pos="0"/>
        </w:tabs>
        <w:jc w:val="both"/>
        <w:rPr>
          <w:rFonts w:ascii="Book Antiqua" w:hAnsi="Book Antiqua"/>
          <w:szCs w:val="24"/>
          <w:lang w:val="es-ES"/>
        </w:rPr>
      </w:pPr>
    </w:p>
    <w:p w14:paraId="7FBDCC8F" w14:textId="76641E8D" w:rsidR="00B54C67" w:rsidRPr="002A6982" w:rsidRDefault="00E876E9" w:rsidP="005270BC">
      <w:pPr>
        <w:tabs>
          <w:tab w:val="left" w:pos="0"/>
        </w:tabs>
        <w:jc w:val="both"/>
        <w:rPr>
          <w:rFonts w:ascii="Book Antiqua" w:hAnsi="Book Antiqua"/>
          <w:color w:val="EE0000"/>
          <w:szCs w:val="24"/>
          <w:u w:val="single"/>
          <w:lang w:val="es-ES"/>
        </w:rPr>
      </w:pPr>
      <w:r>
        <w:rPr>
          <w:rFonts w:ascii="Book Antiqua" w:hAnsi="Book Antiqua"/>
          <w:szCs w:val="24"/>
          <w:lang w:val="es-ES"/>
        </w:rPr>
        <w:t xml:space="preserve">     </w:t>
      </w:r>
      <w:r w:rsidR="009E32F7" w:rsidRPr="002A6982">
        <w:rPr>
          <w:rFonts w:ascii="Book Antiqua" w:hAnsi="Book Antiqua"/>
          <w:szCs w:val="24"/>
          <w:lang w:val="es-ES"/>
        </w:rPr>
        <w:t xml:space="preserve">El </w:t>
      </w:r>
      <w:r w:rsidR="00D96A70" w:rsidRPr="002A6982">
        <w:rPr>
          <w:rFonts w:ascii="Book Antiqua" w:hAnsi="Book Antiqua"/>
          <w:szCs w:val="24"/>
          <w:lang w:val="es-ES"/>
        </w:rPr>
        <w:t>Departamento de Justicia</w:t>
      </w:r>
      <w:r w:rsidR="005905AF" w:rsidRPr="002A6982">
        <w:rPr>
          <w:rFonts w:ascii="Book Antiqua" w:hAnsi="Book Antiqua"/>
          <w:szCs w:val="24"/>
          <w:lang w:val="es-ES"/>
        </w:rPr>
        <w:t xml:space="preserve">, </w:t>
      </w:r>
      <w:r w:rsidR="00B5077C" w:rsidRPr="002A6982">
        <w:rPr>
          <w:rFonts w:ascii="Book Antiqua" w:hAnsi="Book Antiqua"/>
          <w:szCs w:val="24"/>
          <w:lang w:val="es-ES"/>
        </w:rPr>
        <w:t xml:space="preserve">respaldó </w:t>
      </w:r>
      <w:r w:rsidR="00EF6104" w:rsidRPr="002A6982">
        <w:rPr>
          <w:rFonts w:ascii="Book Antiqua" w:hAnsi="Book Antiqua"/>
          <w:szCs w:val="24"/>
          <w:lang w:val="es-ES"/>
        </w:rPr>
        <w:t xml:space="preserve">la aprobación del </w:t>
      </w:r>
      <w:r w:rsidR="00F14349" w:rsidRPr="002A6982">
        <w:rPr>
          <w:rFonts w:ascii="Book Antiqua" w:hAnsi="Book Antiqua"/>
          <w:szCs w:val="24"/>
          <w:lang w:val="es-ES"/>
        </w:rPr>
        <w:t xml:space="preserve">P. del S. </w:t>
      </w:r>
      <w:r w:rsidR="00EF6104" w:rsidRPr="002A6982">
        <w:rPr>
          <w:rFonts w:ascii="Book Antiqua" w:hAnsi="Book Antiqua"/>
          <w:szCs w:val="24"/>
          <w:lang w:val="es-ES"/>
        </w:rPr>
        <w:t>62</w:t>
      </w:r>
      <w:r w:rsidR="004C3254" w:rsidRPr="002A6982">
        <w:rPr>
          <w:rFonts w:ascii="Book Antiqua" w:hAnsi="Book Antiqua"/>
          <w:szCs w:val="24"/>
          <w:lang w:val="es-ES"/>
        </w:rPr>
        <w:t xml:space="preserve">, y </w:t>
      </w:r>
      <w:r w:rsidR="0069044E" w:rsidRPr="002A6982">
        <w:rPr>
          <w:rFonts w:ascii="Book Antiqua" w:hAnsi="Book Antiqua"/>
          <w:szCs w:val="24"/>
          <w:lang w:val="es-ES"/>
        </w:rPr>
        <w:t>expres</w:t>
      </w:r>
      <w:r w:rsidR="008623BB" w:rsidRPr="002A6982">
        <w:rPr>
          <w:rFonts w:ascii="Book Antiqua" w:hAnsi="Book Antiqua"/>
          <w:szCs w:val="24"/>
          <w:lang w:val="es-ES"/>
        </w:rPr>
        <w:t xml:space="preserve">ó </w:t>
      </w:r>
      <w:r w:rsidR="005905AF" w:rsidRPr="002A6982">
        <w:rPr>
          <w:rFonts w:ascii="Book Antiqua" w:hAnsi="Book Antiqua"/>
          <w:szCs w:val="24"/>
          <w:lang w:val="es-ES"/>
        </w:rPr>
        <w:t>que</w:t>
      </w:r>
      <w:r w:rsidR="00E65CEE" w:rsidRPr="002A6982">
        <w:rPr>
          <w:rFonts w:ascii="Book Antiqua" w:hAnsi="Book Antiqua"/>
          <w:szCs w:val="24"/>
          <w:lang w:val="es-ES"/>
        </w:rPr>
        <w:t xml:space="preserve"> el mismo</w:t>
      </w:r>
      <w:r w:rsidR="00141371" w:rsidRPr="002A6982">
        <w:rPr>
          <w:rFonts w:ascii="Book Antiqua" w:hAnsi="Book Antiqua"/>
          <w:i/>
          <w:iCs/>
          <w:szCs w:val="24"/>
          <w:lang w:val="es-ES"/>
        </w:rPr>
        <w:t xml:space="preserve"> </w:t>
      </w:r>
      <w:proofErr w:type="gramStart"/>
      <w:r w:rsidR="00D27FE3" w:rsidRPr="002A6982">
        <w:rPr>
          <w:rFonts w:ascii="Book Antiqua" w:hAnsi="Book Antiqua"/>
          <w:szCs w:val="24"/>
          <w:lang w:val="es-ES"/>
        </w:rPr>
        <w:t>declara</w:t>
      </w:r>
      <w:r w:rsidR="00E65CEE" w:rsidRPr="002A6982">
        <w:rPr>
          <w:rFonts w:ascii="Book Antiqua" w:hAnsi="Book Antiqua"/>
          <w:szCs w:val="24"/>
          <w:lang w:val="es-ES"/>
        </w:rPr>
        <w:t xml:space="preserve"> </w:t>
      </w:r>
      <w:r w:rsidR="00D27FE3" w:rsidRPr="002A6982">
        <w:rPr>
          <w:rFonts w:ascii="Book Antiqua" w:hAnsi="Book Antiqua"/>
          <w:szCs w:val="24"/>
          <w:lang w:val="es-ES"/>
        </w:rPr>
        <w:t>como</w:t>
      </w:r>
      <w:proofErr w:type="gramEnd"/>
      <w:r w:rsidR="00D27FE3" w:rsidRPr="002A6982">
        <w:rPr>
          <w:rFonts w:ascii="Book Antiqua" w:hAnsi="Book Antiqua"/>
          <w:szCs w:val="24"/>
          <w:lang w:val="es-ES"/>
        </w:rPr>
        <w:t xml:space="preserve"> </w:t>
      </w:r>
      <w:r w:rsidR="00141371" w:rsidRPr="002A6982">
        <w:rPr>
          <w:rFonts w:ascii="Book Antiqua" w:hAnsi="Book Antiqua"/>
          <w:szCs w:val="24"/>
          <w:lang w:val="es-ES"/>
        </w:rPr>
        <w:t xml:space="preserve">política pública del Gobierno de Puerto Rico la promoción de un mercado competitivo y creciente, con miras a fortalecer la economía. </w:t>
      </w:r>
      <w:r w:rsidR="00D27FE3" w:rsidRPr="002A6982">
        <w:rPr>
          <w:rFonts w:ascii="Book Antiqua" w:hAnsi="Book Antiqua"/>
          <w:szCs w:val="24"/>
          <w:lang w:val="es-ES"/>
        </w:rPr>
        <w:t xml:space="preserve"> </w:t>
      </w:r>
      <w:r w:rsidR="00141371" w:rsidRPr="002A6982">
        <w:rPr>
          <w:rFonts w:ascii="Book Antiqua" w:hAnsi="Book Antiqua"/>
          <w:szCs w:val="24"/>
          <w:lang w:val="es-ES"/>
        </w:rPr>
        <w:t>Añad</w:t>
      </w:r>
      <w:r w:rsidR="00372DB8" w:rsidRPr="002A6982">
        <w:rPr>
          <w:rFonts w:ascii="Book Antiqua" w:hAnsi="Book Antiqua"/>
          <w:szCs w:val="24"/>
          <w:lang w:val="es-ES"/>
        </w:rPr>
        <w:t>ió</w:t>
      </w:r>
      <w:r w:rsidR="00141371" w:rsidRPr="002A6982">
        <w:rPr>
          <w:rFonts w:ascii="Book Antiqua" w:hAnsi="Book Antiqua"/>
          <w:szCs w:val="24"/>
          <w:lang w:val="es-ES"/>
        </w:rPr>
        <w:t xml:space="preserve">, </w:t>
      </w:r>
      <w:r w:rsidR="00D27FE3" w:rsidRPr="002A6982">
        <w:rPr>
          <w:rFonts w:ascii="Book Antiqua" w:hAnsi="Book Antiqua"/>
          <w:szCs w:val="24"/>
          <w:lang w:val="es-ES"/>
        </w:rPr>
        <w:t xml:space="preserve">además, </w:t>
      </w:r>
      <w:r w:rsidR="00141371" w:rsidRPr="002A6982">
        <w:rPr>
          <w:rFonts w:ascii="Book Antiqua" w:hAnsi="Book Antiqua"/>
          <w:szCs w:val="24"/>
          <w:lang w:val="es-ES"/>
        </w:rPr>
        <w:t>que la Ley aplicará a todo acto, conducta o contrato relacionado a las prácticas que afecten la competencia comercial y que sea consumado o intentado en Puerto Rico.</w:t>
      </w:r>
      <w:r w:rsidR="00372DB8" w:rsidRPr="002A6982">
        <w:rPr>
          <w:rFonts w:ascii="Book Antiqua" w:hAnsi="Book Antiqua"/>
          <w:color w:val="EE0000"/>
          <w:szCs w:val="24"/>
          <w:lang w:val="es-ES"/>
        </w:rPr>
        <w:t xml:space="preserve">  </w:t>
      </w:r>
      <w:r w:rsidR="00EC2690" w:rsidRPr="002A6982">
        <w:rPr>
          <w:rFonts w:ascii="Book Antiqua" w:hAnsi="Book Antiqua"/>
          <w:color w:val="000000" w:themeColor="text1"/>
          <w:szCs w:val="24"/>
          <w:lang w:val="es-ES"/>
        </w:rPr>
        <w:t>R</w:t>
      </w:r>
      <w:r w:rsidR="008623BB" w:rsidRPr="002A6982">
        <w:rPr>
          <w:rFonts w:ascii="Book Antiqua" w:hAnsi="Book Antiqua"/>
          <w:color w:val="000000" w:themeColor="text1"/>
          <w:szCs w:val="24"/>
          <w:lang w:val="es-ES"/>
        </w:rPr>
        <w:t xml:space="preserve">ecomendó </w:t>
      </w:r>
      <w:r w:rsidR="0017349A" w:rsidRPr="002A6982">
        <w:rPr>
          <w:rFonts w:ascii="Book Antiqua" w:hAnsi="Book Antiqua"/>
          <w:color w:val="000000" w:themeColor="text1"/>
          <w:szCs w:val="24"/>
          <w:lang w:val="es-ES"/>
        </w:rPr>
        <w:lastRenderedPageBreak/>
        <w:t>varias enmiendas</w:t>
      </w:r>
      <w:r w:rsidR="000315D3" w:rsidRPr="002A6982">
        <w:rPr>
          <w:rFonts w:ascii="Book Antiqua" w:hAnsi="Book Antiqua"/>
          <w:color w:val="000000" w:themeColor="text1"/>
          <w:szCs w:val="24"/>
          <w:lang w:val="es-ES"/>
        </w:rPr>
        <w:t xml:space="preserve"> </w:t>
      </w:r>
      <w:r w:rsidR="00492D25" w:rsidRPr="002A6982">
        <w:rPr>
          <w:rFonts w:ascii="Book Antiqua" w:hAnsi="Book Antiqua"/>
          <w:color w:val="000000" w:themeColor="text1"/>
          <w:szCs w:val="24"/>
          <w:lang w:val="es-ES"/>
        </w:rPr>
        <w:t xml:space="preserve">que </w:t>
      </w:r>
      <w:r w:rsidR="0017349A" w:rsidRPr="002A6982">
        <w:rPr>
          <w:rFonts w:ascii="Book Antiqua" w:hAnsi="Book Antiqua"/>
          <w:szCs w:val="24"/>
          <w:lang w:val="es-ES"/>
        </w:rPr>
        <w:t>fueron</w:t>
      </w:r>
      <w:r w:rsidR="00E51A3C">
        <w:rPr>
          <w:rFonts w:ascii="Book Antiqua" w:hAnsi="Book Antiqua"/>
          <w:szCs w:val="24"/>
          <w:lang w:val="es-ES"/>
        </w:rPr>
        <w:t xml:space="preserve"> consideradas y algunas</w:t>
      </w:r>
      <w:r w:rsidR="0017349A" w:rsidRPr="002A6982">
        <w:rPr>
          <w:rFonts w:ascii="Book Antiqua" w:hAnsi="Book Antiqua"/>
          <w:szCs w:val="24"/>
          <w:lang w:val="es-ES"/>
        </w:rPr>
        <w:t xml:space="preserve"> acogidas e incorporadas</w:t>
      </w:r>
      <w:r w:rsidR="00E51A3C">
        <w:rPr>
          <w:rFonts w:ascii="Book Antiqua" w:hAnsi="Book Antiqua"/>
          <w:szCs w:val="24"/>
          <w:lang w:val="es-ES"/>
        </w:rPr>
        <w:t>,</w:t>
      </w:r>
      <w:r w:rsidR="0017349A" w:rsidRPr="002A6982">
        <w:rPr>
          <w:rFonts w:ascii="Book Antiqua" w:hAnsi="Book Antiqua"/>
          <w:szCs w:val="24"/>
          <w:lang w:val="es-ES"/>
        </w:rPr>
        <w:t xml:space="preserve"> en el entirillado electrónico </w:t>
      </w:r>
      <w:r w:rsidR="00A17D33" w:rsidRPr="002A6982">
        <w:rPr>
          <w:rFonts w:ascii="Book Antiqua" w:hAnsi="Book Antiqua"/>
          <w:szCs w:val="24"/>
          <w:lang w:val="es-ES"/>
        </w:rPr>
        <w:t>que acompaña este Informe.</w:t>
      </w:r>
    </w:p>
    <w:p w14:paraId="7C8256A3" w14:textId="77777777" w:rsidR="00492D25" w:rsidRPr="002A6982" w:rsidRDefault="00492D25" w:rsidP="0017349A">
      <w:pPr>
        <w:tabs>
          <w:tab w:val="left" w:pos="0"/>
        </w:tabs>
        <w:jc w:val="both"/>
        <w:rPr>
          <w:rFonts w:ascii="Book Antiqua" w:hAnsi="Book Antiqua"/>
          <w:szCs w:val="24"/>
          <w:lang w:val="es-ES"/>
        </w:rPr>
      </w:pPr>
    </w:p>
    <w:p w14:paraId="1E3461E3" w14:textId="6073E0AE" w:rsidR="00660B03" w:rsidRPr="002A6982" w:rsidRDefault="00660B03" w:rsidP="00660B03">
      <w:pPr>
        <w:tabs>
          <w:tab w:val="left" w:pos="0"/>
        </w:tabs>
        <w:jc w:val="center"/>
        <w:rPr>
          <w:rFonts w:ascii="Book Antiqua" w:hAnsi="Book Antiqua"/>
          <w:b/>
          <w:bCs/>
          <w:szCs w:val="24"/>
          <w:lang w:val="es-PR"/>
        </w:rPr>
      </w:pPr>
      <w:r w:rsidRPr="002A6982">
        <w:rPr>
          <w:rFonts w:ascii="Book Antiqua" w:hAnsi="Book Antiqua"/>
          <w:b/>
          <w:bCs/>
          <w:szCs w:val="24"/>
          <w:lang w:val="es-ES"/>
        </w:rPr>
        <w:t>DEPARTAMENTO DE DESARROLLO ECON</w:t>
      </w:r>
      <w:r w:rsidRPr="002A6982">
        <w:rPr>
          <w:rFonts w:ascii="Book Antiqua" w:hAnsi="Book Antiqua"/>
          <w:b/>
          <w:bCs/>
          <w:szCs w:val="24"/>
          <w:lang w:val="es-PR"/>
        </w:rPr>
        <w:t>ÓMICO Y COMERCIO</w:t>
      </w:r>
    </w:p>
    <w:p w14:paraId="2E2CFAE9" w14:textId="77777777" w:rsidR="00660B03" w:rsidRPr="002A6982" w:rsidRDefault="00660B03" w:rsidP="0017349A">
      <w:pPr>
        <w:tabs>
          <w:tab w:val="left" w:pos="0"/>
        </w:tabs>
        <w:jc w:val="both"/>
        <w:rPr>
          <w:rFonts w:ascii="Book Antiqua" w:hAnsi="Book Antiqua"/>
          <w:szCs w:val="24"/>
          <w:lang w:val="es-ES"/>
        </w:rPr>
      </w:pPr>
    </w:p>
    <w:p w14:paraId="6CD7BADB" w14:textId="63CF77E6" w:rsidR="001B05F6" w:rsidRPr="002A6982" w:rsidRDefault="00A17D33" w:rsidP="001B05F6">
      <w:pPr>
        <w:tabs>
          <w:tab w:val="left" w:pos="0"/>
        </w:tabs>
        <w:ind w:firstLine="360"/>
        <w:jc w:val="both"/>
        <w:rPr>
          <w:rFonts w:ascii="Book Antiqua" w:hAnsi="Book Antiqua"/>
          <w:i/>
          <w:iCs/>
          <w:szCs w:val="24"/>
          <w:lang w:val="es-ES"/>
        </w:rPr>
      </w:pPr>
      <w:r w:rsidRPr="002A6982">
        <w:rPr>
          <w:rFonts w:ascii="Book Antiqua" w:hAnsi="Book Antiqua"/>
          <w:szCs w:val="24"/>
          <w:lang w:val="es-ES"/>
        </w:rPr>
        <w:t>E</w:t>
      </w:r>
      <w:r w:rsidR="000315D3" w:rsidRPr="002A6982">
        <w:rPr>
          <w:rFonts w:ascii="Book Antiqua" w:hAnsi="Book Antiqua"/>
          <w:szCs w:val="24"/>
          <w:lang w:val="es-ES"/>
        </w:rPr>
        <w:t xml:space="preserve">l </w:t>
      </w:r>
      <w:r w:rsidR="00F972F2" w:rsidRPr="002A6982">
        <w:rPr>
          <w:rFonts w:ascii="Book Antiqua" w:hAnsi="Book Antiqua"/>
          <w:szCs w:val="24"/>
          <w:lang w:val="es-ES"/>
        </w:rPr>
        <w:t>Departamento de Desarrollo Económico y Comercio</w:t>
      </w:r>
      <w:r w:rsidR="00687BBE" w:rsidRPr="002A6982">
        <w:rPr>
          <w:rFonts w:ascii="Book Antiqua" w:hAnsi="Book Antiqua"/>
          <w:szCs w:val="24"/>
          <w:lang w:val="es-ES"/>
        </w:rPr>
        <w:t xml:space="preserve"> (en adelante, DDEC)</w:t>
      </w:r>
      <w:r w:rsidR="006226F2" w:rsidRPr="002A6982">
        <w:rPr>
          <w:rFonts w:ascii="Book Antiqua" w:hAnsi="Book Antiqua"/>
          <w:szCs w:val="24"/>
          <w:lang w:val="es-ES"/>
        </w:rPr>
        <w:t xml:space="preserve">, favoreció </w:t>
      </w:r>
      <w:r w:rsidR="00F972F2" w:rsidRPr="002A6982">
        <w:rPr>
          <w:rFonts w:ascii="Book Antiqua" w:hAnsi="Book Antiqua"/>
          <w:szCs w:val="24"/>
          <w:lang w:val="es-ES"/>
        </w:rPr>
        <w:t>la aprobación del P. del S. 62</w:t>
      </w:r>
      <w:r w:rsidR="00C9231F" w:rsidRPr="002A6982">
        <w:rPr>
          <w:rFonts w:ascii="Book Antiqua" w:hAnsi="Book Antiqua"/>
          <w:szCs w:val="24"/>
          <w:lang w:val="es-ES"/>
        </w:rPr>
        <w:t xml:space="preserve">, debido a </w:t>
      </w:r>
      <w:r w:rsidRPr="002A6982">
        <w:rPr>
          <w:rFonts w:ascii="Book Antiqua" w:hAnsi="Book Antiqua"/>
          <w:szCs w:val="24"/>
          <w:lang w:val="es-ES"/>
        </w:rPr>
        <w:t xml:space="preserve">que, </w:t>
      </w:r>
      <w:r w:rsidR="00C9231F" w:rsidRPr="002A6982">
        <w:rPr>
          <w:rFonts w:ascii="Book Antiqua" w:hAnsi="Book Antiqua"/>
          <w:szCs w:val="24"/>
          <w:lang w:val="es-ES"/>
        </w:rPr>
        <w:t xml:space="preserve">el mismo </w:t>
      </w:r>
      <w:r w:rsidR="00F972F2" w:rsidRPr="002A6982">
        <w:rPr>
          <w:rFonts w:ascii="Book Antiqua" w:hAnsi="Book Antiqua"/>
          <w:szCs w:val="24"/>
          <w:lang w:val="es-ES"/>
        </w:rPr>
        <w:t xml:space="preserve">reconoce la necesidad de modernizar la legislación para atemperarla a los tiempos modernos. De igual forma, </w:t>
      </w:r>
      <w:r w:rsidR="00526507" w:rsidRPr="002A6982">
        <w:rPr>
          <w:rFonts w:ascii="Book Antiqua" w:hAnsi="Book Antiqua"/>
          <w:szCs w:val="24"/>
          <w:lang w:val="es-ES"/>
        </w:rPr>
        <w:t>aclaró que</w:t>
      </w:r>
      <w:r w:rsidR="00526507" w:rsidRPr="002A6982">
        <w:rPr>
          <w:rFonts w:ascii="Book Antiqua" w:hAnsi="Book Antiqua"/>
          <w:szCs w:val="24"/>
          <w:lang w:val="es-PR"/>
        </w:rPr>
        <w:t xml:space="preserve"> raíz de la aprobación de la Ley Núm. 141 de 11 de julio de 2018, conocida como la </w:t>
      </w:r>
      <w:r w:rsidR="00AA1C77" w:rsidRPr="002A6982">
        <w:rPr>
          <w:rFonts w:ascii="Book Antiqua" w:hAnsi="Book Antiqua"/>
          <w:szCs w:val="24"/>
          <w:lang w:val="es-PR"/>
        </w:rPr>
        <w:t>“</w:t>
      </w:r>
      <w:r w:rsidR="00526507" w:rsidRPr="002A6982">
        <w:rPr>
          <w:rFonts w:ascii="Book Antiqua" w:hAnsi="Book Antiqua"/>
          <w:szCs w:val="24"/>
          <w:lang w:val="es-PR"/>
        </w:rPr>
        <w:t>Ley de Ejecución del Plan de Reorganización del Departamento de Desarrollo Económico y Comercio de 2018</w:t>
      </w:r>
      <w:r w:rsidR="00AA1C77" w:rsidRPr="002A6982">
        <w:rPr>
          <w:rFonts w:ascii="Book Antiqua" w:hAnsi="Book Antiqua"/>
          <w:szCs w:val="24"/>
          <w:lang w:val="es-PR"/>
        </w:rPr>
        <w:t>”</w:t>
      </w:r>
      <w:r w:rsidR="00526507" w:rsidRPr="002A6982">
        <w:rPr>
          <w:rFonts w:ascii="Book Antiqua" w:hAnsi="Book Antiqua"/>
          <w:szCs w:val="24"/>
          <w:lang w:val="es-PR"/>
        </w:rPr>
        <w:t>, se ordenó que</w:t>
      </w:r>
      <w:r w:rsidR="00581CAF" w:rsidRPr="002A6982">
        <w:rPr>
          <w:rFonts w:ascii="Book Antiqua" w:hAnsi="Book Antiqua"/>
          <w:szCs w:val="24"/>
          <w:lang w:val="es-PR"/>
        </w:rPr>
        <w:t>,</w:t>
      </w:r>
      <w:r w:rsidR="00526507" w:rsidRPr="002A6982">
        <w:rPr>
          <w:rFonts w:ascii="Book Antiqua" w:hAnsi="Book Antiqua"/>
          <w:szCs w:val="24"/>
          <w:lang w:val="es-PR"/>
        </w:rPr>
        <w:t xml:space="preserve"> la Compañía de Comercio y Exportación de Puerto Rico</w:t>
      </w:r>
      <w:r w:rsidR="001B05F6" w:rsidRPr="002A6982">
        <w:rPr>
          <w:rFonts w:ascii="Book Antiqua" w:hAnsi="Book Antiqua"/>
          <w:szCs w:val="24"/>
          <w:lang w:val="es-PR"/>
        </w:rPr>
        <w:t xml:space="preserve"> (</w:t>
      </w:r>
      <w:r w:rsidR="00DD0D83" w:rsidRPr="002A6982">
        <w:rPr>
          <w:rFonts w:ascii="Book Antiqua" w:hAnsi="Book Antiqua"/>
          <w:szCs w:val="24"/>
          <w:lang w:val="es-PR"/>
        </w:rPr>
        <w:t xml:space="preserve">en adelante, </w:t>
      </w:r>
      <w:r w:rsidR="001B05F6" w:rsidRPr="002A6982">
        <w:rPr>
          <w:rFonts w:ascii="Book Antiqua" w:hAnsi="Book Antiqua"/>
          <w:szCs w:val="24"/>
          <w:lang w:val="es-PR"/>
        </w:rPr>
        <w:t>CCE),</w:t>
      </w:r>
      <w:r w:rsidR="00526507" w:rsidRPr="002A6982">
        <w:rPr>
          <w:rFonts w:ascii="Book Antiqua" w:hAnsi="Book Antiqua"/>
          <w:szCs w:val="24"/>
          <w:lang w:val="es-PR"/>
        </w:rPr>
        <w:t xml:space="preserve"> se convirtiera en un programa del Departamento de Desarrollo Económico y Comercio.</w:t>
      </w:r>
      <w:r w:rsidR="001B05F6" w:rsidRPr="002A6982">
        <w:rPr>
          <w:rFonts w:ascii="Book Antiqua" w:hAnsi="Book Antiqua"/>
          <w:szCs w:val="24"/>
          <w:lang w:val="es-PR"/>
        </w:rPr>
        <w:t xml:space="preserve"> Por lo que, </w:t>
      </w:r>
      <w:r w:rsidR="00D175BD" w:rsidRPr="002A6982">
        <w:rPr>
          <w:rFonts w:ascii="Book Antiqua" w:hAnsi="Book Antiqua"/>
          <w:szCs w:val="24"/>
          <w:lang w:val="es-PR"/>
        </w:rPr>
        <w:t xml:space="preserve">entre otras, </w:t>
      </w:r>
      <w:r w:rsidR="001B05F6" w:rsidRPr="002A6982">
        <w:rPr>
          <w:rFonts w:ascii="Book Antiqua" w:hAnsi="Book Antiqua"/>
          <w:szCs w:val="24"/>
          <w:lang w:val="es-ES"/>
        </w:rPr>
        <w:t xml:space="preserve">recomendó </w:t>
      </w:r>
      <w:r w:rsidR="00D175BD" w:rsidRPr="002A6982">
        <w:rPr>
          <w:rFonts w:ascii="Book Antiqua" w:hAnsi="Book Antiqua"/>
          <w:szCs w:val="24"/>
          <w:lang w:val="es-ES"/>
        </w:rPr>
        <w:t xml:space="preserve">sustituir </w:t>
      </w:r>
      <w:r w:rsidR="001B05F6" w:rsidRPr="002A6982">
        <w:rPr>
          <w:rFonts w:ascii="Book Antiqua" w:hAnsi="Book Antiqua"/>
          <w:szCs w:val="24"/>
          <w:lang w:val="es-ES"/>
        </w:rPr>
        <w:t xml:space="preserve">la citación de la </w:t>
      </w:r>
      <w:r w:rsidR="00D175BD" w:rsidRPr="002A6982">
        <w:rPr>
          <w:rFonts w:ascii="Book Antiqua" w:hAnsi="Book Antiqua"/>
          <w:szCs w:val="24"/>
          <w:lang w:val="es-ES"/>
        </w:rPr>
        <w:t>C</w:t>
      </w:r>
      <w:r w:rsidR="00DA6453" w:rsidRPr="002A6982">
        <w:rPr>
          <w:rFonts w:ascii="Book Antiqua" w:hAnsi="Book Antiqua"/>
          <w:szCs w:val="24"/>
          <w:lang w:val="es-ES"/>
        </w:rPr>
        <w:t>CE</w:t>
      </w:r>
      <w:r w:rsidR="00D175BD" w:rsidRPr="002A6982">
        <w:rPr>
          <w:rFonts w:ascii="Book Antiqua" w:hAnsi="Book Antiqua"/>
          <w:szCs w:val="24"/>
          <w:lang w:val="es-ES"/>
        </w:rPr>
        <w:t xml:space="preserve">, </w:t>
      </w:r>
      <w:r w:rsidR="001B05F6" w:rsidRPr="002A6982">
        <w:rPr>
          <w:rFonts w:ascii="Book Antiqua" w:hAnsi="Book Antiqua"/>
          <w:szCs w:val="24"/>
          <w:lang w:val="es-ES"/>
        </w:rPr>
        <w:t xml:space="preserve">por </w:t>
      </w:r>
      <w:r w:rsidR="00D175BD" w:rsidRPr="002A6982">
        <w:rPr>
          <w:rFonts w:ascii="Book Antiqua" w:hAnsi="Book Antiqua"/>
          <w:szCs w:val="24"/>
          <w:lang w:val="es-ES"/>
        </w:rPr>
        <w:t>el</w:t>
      </w:r>
      <w:r w:rsidR="001B05F6" w:rsidRPr="002A6982">
        <w:rPr>
          <w:rFonts w:ascii="Book Antiqua" w:hAnsi="Book Antiqua"/>
          <w:szCs w:val="24"/>
          <w:lang w:val="es-ES"/>
        </w:rPr>
        <w:t xml:space="preserve"> P</w:t>
      </w:r>
      <w:r w:rsidR="00D175BD" w:rsidRPr="002A6982">
        <w:rPr>
          <w:rFonts w:ascii="Book Antiqua" w:hAnsi="Book Antiqua"/>
          <w:szCs w:val="24"/>
          <w:lang w:val="es-ES"/>
        </w:rPr>
        <w:t>rograma de Comercio y Exportación</w:t>
      </w:r>
      <w:r w:rsidR="00320A10" w:rsidRPr="002A6982">
        <w:rPr>
          <w:rFonts w:ascii="Book Antiqua" w:hAnsi="Book Antiqua"/>
          <w:szCs w:val="24"/>
          <w:lang w:val="es-ES"/>
        </w:rPr>
        <w:t xml:space="preserve"> (</w:t>
      </w:r>
      <w:r w:rsidR="00DD0D83" w:rsidRPr="002A6982">
        <w:rPr>
          <w:rFonts w:ascii="Book Antiqua" w:hAnsi="Book Antiqua"/>
          <w:szCs w:val="24"/>
          <w:lang w:val="es-ES"/>
        </w:rPr>
        <w:t xml:space="preserve">en adelante, </w:t>
      </w:r>
      <w:r w:rsidR="00320A10" w:rsidRPr="002A6982">
        <w:rPr>
          <w:rFonts w:ascii="Book Antiqua" w:hAnsi="Book Antiqua"/>
          <w:szCs w:val="24"/>
          <w:lang w:val="es-ES"/>
        </w:rPr>
        <w:t>PCE)</w:t>
      </w:r>
      <w:r w:rsidR="00D175BD" w:rsidRPr="002A6982">
        <w:rPr>
          <w:rFonts w:ascii="Book Antiqua" w:hAnsi="Book Antiqua"/>
          <w:szCs w:val="24"/>
          <w:lang w:val="es-ES"/>
        </w:rPr>
        <w:t>,</w:t>
      </w:r>
      <w:r w:rsidR="001B05F6" w:rsidRPr="002A6982">
        <w:rPr>
          <w:rFonts w:ascii="Book Antiqua" w:hAnsi="Book Antiqua"/>
          <w:szCs w:val="24"/>
          <w:lang w:val="es-ES"/>
        </w:rPr>
        <w:t xml:space="preserve"> en las secciones 7.10.2 y 7.10.3</w:t>
      </w:r>
      <w:r w:rsidR="00D175BD" w:rsidRPr="002A6982">
        <w:rPr>
          <w:rFonts w:ascii="Book Antiqua" w:hAnsi="Book Antiqua"/>
          <w:szCs w:val="24"/>
          <w:lang w:val="es-ES"/>
        </w:rPr>
        <w:t xml:space="preserve">, </w:t>
      </w:r>
      <w:r w:rsidR="001B05F6" w:rsidRPr="002A6982">
        <w:rPr>
          <w:rFonts w:ascii="Book Antiqua" w:hAnsi="Book Antiqua"/>
          <w:szCs w:val="24"/>
          <w:lang w:val="es-ES"/>
        </w:rPr>
        <w:t>de la medida propuesta.</w:t>
      </w:r>
      <w:r w:rsidR="001B05F6" w:rsidRPr="002A6982">
        <w:rPr>
          <w:rFonts w:ascii="Book Antiqua" w:hAnsi="Book Antiqua"/>
          <w:i/>
          <w:iCs/>
          <w:szCs w:val="24"/>
          <w:lang w:val="es-ES"/>
        </w:rPr>
        <w:t xml:space="preserve"> </w:t>
      </w:r>
    </w:p>
    <w:p w14:paraId="6C1B2F3B" w14:textId="77777777" w:rsidR="00290E7C" w:rsidRPr="002A6982" w:rsidRDefault="00290E7C" w:rsidP="00290E7C">
      <w:pPr>
        <w:tabs>
          <w:tab w:val="left" w:pos="0"/>
        </w:tabs>
        <w:ind w:firstLine="360"/>
        <w:jc w:val="both"/>
        <w:rPr>
          <w:rFonts w:ascii="Book Antiqua" w:hAnsi="Book Antiqua"/>
          <w:szCs w:val="24"/>
          <w:lang w:val="es-PR"/>
        </w:rPr>
      </w:pPr>
    </w:p>
    <w:p w14:paraId="0F6322DE" w14:textId="2632D981" w:rsidR="00526507" w:rsidRPr="002A6982" w:rsidRDefault="00D175BD" w:rsidP="00A82126">
      <w:pPr>
        <w:tabs>
          <w:tab w:val="left" w:pos="0"/>
        </w:tabs>
        <w:ind w:firstLine="360"/>
        <w:jc w:val="both"/>
        <w:rPr>
          <w:rFonts w:ascii="Book Antiqua" w:hAnsi="Book Antiqua"/>
          <w:szCs w:val="24"/>
          <w:lang w:val="es-PR"/>
        </w:rPr>
      </w:pPr>
      <w:r w:rsidRPr="002A6982">
        <w:rPr>
          <w:rFonts w:ascii="Book Antiqua" w:hAnsi="Book Antiqua"/>
          <w:szCs w:val="24"/>
          <w:lang w:val="es-PR"/>
        </w:rPr>
        <w:t xml:space="preserve">Destacaron que, </w:t>
      </w:r>
      <w:r w:rsidR="00320A10" w:rsidRPr="002A6982">
        <w:rPr>
          <w:rFonts w:ascii="Book Antiqua" w:hAnsi="Book Antiqua"/>
          <w:szCs w:val="24"/>
          <w:lang w:val="es-PR"/>
        </w:rPr>
        <w:t>c</w:t>
      </w:r>
      <w:r w:rsidR="00526507" w:rsidRPr="002A6982">
        <w:rPr>
          <w:rFonts w:ascii="Book Antiqua" w:hAnsi="Book Antiqua"/>
          <w:szCs w:val="24"/>
          <w:lang w:val="es-PR"/>
        </w:rPr>
        <w:t>omo parte de las funciones del PCE, éste brinda, con su pericia, la colaboración y asistencia al Departamento de Justicia en la evaluación y la certificación de las cadenas voluntarias, en protección de los pequeños y medianos negocios, esto en virtud del Artículo 18 de la Ley Núm. 77 de 25 de junio de 1964, según enmendada, mejor conocida como</w:t>
      </w:r>
      <w:r w:rsidR="00A82126" w:rsidRPr="002A6982">
        <w:rPr>
          <w:rFonts w:ascii="Book Antiqua" w:hAnsi="Book Antiqua"/>
          <w:szCs w:val="24"/>
          <w:lang w:val="es-PR"/>
        </w:rPr>
        <w:t xml:space="preserve"> “</w:t>
      </w:r>
      <w:r w:rsidR="00526507" w:rsidRPr="002A6982">
        <w:rPr>
          <w:rFonts w:ascii="Book Antiqua" w:hAnsi="Book Antiqua"/>
          <w:szCs w:val="24"/>
          <w:lang w:val="es-PR"/>
        </w:rPr>
        <w:t>Ley Antimonopolística de Puerto Rico</w:t>
      </w:r>
      <w:r w:rsidR="00E51A3C" w:rsidRPr="00E51A3C">
        <w:rPr>
          <w:rFonts w:ascii="Book Antiqua" w:hAnsi="Book Antiqua"/>
          <w:szCs w:val="24"/>
          <w:lang w:val="es-PR"/>
        </w:rPr>
        <w:t>”</w:t>
      </w:r>
      <w:r w:rsidR="00526507" w:rsidRPr="002A6982">
        <w:rPr>
          <w:rFonts w:ascii="Book Antiqua" w:hAnsi="Book Antiqua"/>
          <w:szCs w:val="24"/>
          <w:lang w:val="es-PR"/>
        </w:rPr>
        <w:t>.</w:t>
      </w:r>
      <w:r w:rsidR="00235BCB" w:rsidRPr="002A6982">
        <w:rPr>
          <w:rFonts w:ascii="Book Antiqua" w:hAnsi="Book Antiqua"/>
          <w:szCs w:val="24"/>
          <w:lang w:val="es-PR"/>
        </w:rPr>
        <w:t xml:space="preserve"> </w:t>
      </w:r>
      <w:r w:rsidR="00526507" w:rsidRPr="002A6982">
        <w:rPr>
          <w:rFonts w:ascii="Book Antiqua" w:hAnsi="Book Antiqua"/>
          <w:szCs w:val="24"/>
          <w:lang w:val="es-PR"/>
        </w:rPr>
        <w:t xml:space="preserve">Finalmente, el DDEC </w:t>
      </w:r>
      <w:r w:rsidR="00A82126" w:rsidRPr="002A6982">
        <w:rPr>
          <w:rFonts w:ascii="Book Antiqua" w:hAnsi="Book Antiqua"/>
          <w:szCs w:val="24"/>
          <w:lang w:val="es-PR"/>
        </w:rPr>
        <w:t>dio</w:t>
      </w:r>
      <w:r w:rsidR="00526507" w:rsidRPr="002A6982">
        <w:rPr>
          <w:rFonts w:ascii="Book Antiqua" w:hAnsi="Book Antiqua"/>
          <w:szCs w:val="24"/>
          <w:lang w:val="es-PR"/>
        </w:rPr>
        <w:t xml:space="preserve"> entera deferencia al Departamento de Justicia, qu</w:t>
      </w:r>
      <w:r w:rsidR="00031556" w:rsidRPr="002A6982">
        <w:rPr>
          <w:rFonts w:ascii="Book Antiqua" w:hAnsi="Book Antiqua"/>
          <w:szCs w:val="24"/>
          <w:lang w:val="es-PR"/>
        </w:rPr>
        <w:t>e destacaron</w:t>
      </w:r>
      <w:r w:rsidR="00526507" w:rsidRPr="002A6982">
        <w:rPr>
          <w:rFonts w:ascii="Book Antiqua" w:hAnsi="Book Antiqua"/>
          <w:szCs w:val="24"/>
          <w:lang w:val="es-PR"/>
        </w:rPr>
        <w:t xml:space="preserve"> tiene la pericia en la implementación, fiscalización y ejecución, así como los retos que se han enfrentado con la legislación actual</w:t>
      </w:r>
      <w:r w:rsidR="00235BCB" w:rsidRPr="002A6982">
        <w:rPr>
          <w:rFonts w:ascii="Book Antiqua" w:hAnsi="Book Antiqua"/>
          <w:szCs w:val="24"/>
          <w:lang w:val="es-PR"/>
        </w:rPr>
        <w:t>.</w:t>
      </w:r>
    </w:p>
    <w:p w14:paraId="0323D27A" w14:textId="77777777" w:rsidR="00235BCB" w:rsidRPr="002A6982" w:rsidRDefault="00235BCB" w:rsidP="00A82126">
      <w:pPr>
        <w:tabs>
          <w:tab w:val="left" w:pos="0"/>
        </w:tabs>
        <w:ind w:firstLine="360"/>
        <w:jc w:val="both"/>
        <w:rPr>
          <w:rFonts w:ascii="Book Antiqua" w:hAnsi="Book Antiqua"/>
          <w:szCs w:val="24"/>
          <w:lang w:val="es-PR"/>
        </w:rPr>
      </w:pPr>
    </w:p>
    <w:p w14:paraId="2B5088A2" w14:textId="7A4D532E" w:rsidR="00660B03" w:rsidRPr="002A6982" w:rsidRDefault="00660B03" w:rsidP="00660B03">
      <w:pPr>
        <w:tabs>
          <w:tab w:val="left" w:pos="0"/>
        </w:tabs>
        <w:jc w:val="center"/>
        <w:rPr>
          <w:rFonts w:ascii="Book Antiqua" w:hAnsi="Book Antiqua"/>
          <w:b/>
          <w:bCs/>
          <w:szCs w:val="24"/>
          <w:lang w:val="es-ES"/>
        </w:rPr>
      </w:pPr>
      <w:r w:rsidRPr="002A6982">
        <w:rPr>
          <w:rFonts w:ascii="Book Antiqua" w:hAnsi="Book Antiqua"/>
          <w:b/>
          <w:bCs/>
          <w:szCs w:val="24"/>
          <w:lang w:val="es-ES"/>
        </w:rPr>
        <w:t xml:space="preserve">COLEGIO DE </w:t>
      </w:r>
      <w:proofErr w:type="gramStart"/>
      <w:r w:rsidRPr="002A6982">
        <w:rPr>
          <w:rFonts w:ascii="Book Antiqua" w:hAnsi="Book Antiqua"/>
          <w:b/>
          <w:bCs/>
          <w:szCs w:val="24"/>
          <w:lang w:val="es-ES"/>
        </w:rPr>
        <w:t>ABOGADOS Y ABOGADAS</w:t>
      </w:r>
      <w:proofErr w:type="gramEnd"/>
      <w:r w:rsidRPr="002A6982">
        <w:rPr>
          <w:rFonts w:ascii="Book Antiqua" w:hAnsi="Book Antiqua"/>
          <w:b/>
          <w:bCs/>
          <w:szCs w:val="24"/>
          <w:lang w:val="es-ES"/>
        </w:rPr>
        <w:t xml:space="preserve"> DE PUERTO RICO</w:t>
      </w:r>
    </w:p>
    <w:p w14:paraId="6432B795" w14:textId="77777777" w:rsidR="00660B03" w:rsidRPr="002A6982" w:rsidRDefault="00660B03" w:rsidP="00736121">
      <w:pPr>
        <w:tabs>
          <w:tab w:val="left" w:pos="0"/>
        </w:tabs>
        <w:jc w:val="both"/>
        <w:rPr>
          <w:rFonts w:ascii="Book Antiqua" w:hAnsi="Book Antiqua"/>
          <w:szCs w:val="24"/>
          <w:lang w:val="es-ES"/>
        </w:rPr>
      </w:pPr>
    </w:p>
    <w:p w14:paraId="24D31425" w14:textId="2099D5C0" w:rsidR="005905AF" w:rsidRPr="002A6982" w:rsidRDefault="001C082B" w:rsidP="006A4091">
      <w:pPr>
        <w:tabs>
          <w:tab w:val="left" w:pos="0"/>
        </w:tabs>
        <w:ind w:firstLine="360"/>
        <w:jc w:val="both"/>
        <w:rPr>
          <w:rFonts w:ascii="Book Antiqua" w:hAnsi="Book Antiqua"/>
          <w:szCs w:val="24"/>
          <w:lang w:val="es-ES"/>
        </w:rPr>
      </w:pPr>
      <w:r w:rsidRPr="002A6982">
        <w:rPr>
          <w:rFonts w:ascii="Book Antiqua" w:hAnsi="Book Antiqua"/>
          <w:szCs w:val="24"/>
          <w:lang w:val="es-ES"/>
        </w:rPr>
        <w:t>Por su parte, el</w:t>
      </w:r>
      <w:r w:rsidRPr="002A6982">
        <w:rPr>
          <w:rFonts w:ascii="Book Antiqua" w:hAnsi="Book Antiqua"/>
          <w:i/>
          <w:iCs/>
          <w:szCs w:val="24"/>
          <w:lang w:val="es-ES"/>
        </w:rPr>
        <w:t xml:space="preserve"> </w:t>
      </w:r>
      <w:r w:rsidR="00B54C67" w:rsidRPr="002A6982">
        <w:rPr>
          <w:rFonts w:ascii="Book Antiqua" w:hAnsi="Book Antiqua"/>
          <w:szCs w:val="24"/>
          <w:lang w:val="es-ES"/>
        </w:rPr>
        <w:t xml:space="preserve">Colegio de </w:t>
      </w:r>
      <w:proofErr w:type="gramStart"/>
      <w:r w:rsidR="00B54C67" w:rsidRPr="002A6982">
        <w:rPr>
          <w:rFonts w:ascii="Book Antiqua" w:hAnsi="Book Antiqua"/>
          <w:szCs w:val="24"/>
          <w:lang w:val="es-ES"/>
        </w:rPr>
        <w:t>Abogados</w:t>
      </w:r>
      <w:r w:rsidR="00220CB0" w:rsidRPr="002A6982">
        <w:rPr>
          <w:rFonts w:ascii="Book Antiqua" w:hAnsi="Book Antiqua"/>
          <w:szCs w:val="24"/>
          <w:lang w:val="es-ES"/>
        </w:rPr>
        <w:t xml:space="preserve"> y Abogadas</w:t>
      </w:r>
      <w:proofErr w:type="gramEnd"/>
      <w:r w:rsidR="00B54C67" w:rsidRPr="002A6982">
        <w:rPr>
          <w:rFonts w:ascii="Book Antiqua" w:hAnsi="Book Antiqua"/>
          <w:szCs w:val="24"/>
          <w:lang w:val="es-ES"/>
        </w:rPr>
        <w:t xml:space="preserve"> de Puerto Rico, </w:t>
      </w:r>
      <w:r w:rsidR="006A4091" w:rsidRPr="002A6982">
        <w:rPr>
          <w:rFonts w:ascii="Book Antiqua" w:hAnsi="Book Antiqua"/>
          <w:szCs w:val="24"/>
          <w:lang w:val="es-ES"/>
        </w:rPr>
        <w:t xml:space="preserve">respaldó </w:t>
      </w:r>
      <w:r w:rsidR="00B54C67" w:rsidRPr="002A6982">
        <w:rPr>
          <w:rFonts w:ascii="Book Antiqua" w:hAnsi="Book Antiqua"/>
          <w:szCs w:val="24"/>
          <w:lang w:val="es-ES"/>
        </w:rPr>
        <w:t>el P</w:t>
      </w:r>
      <w:r w:rsidR="006A4091" w:rsidRPr="002A6982">
        <w:rPr>
          <w:rFonts w:ascii="Book Antiqua" w:hAnsi="Book Antiqua"/>
          <w:szCs w:val="24"/>
          <w:lang w:val="es-ES"/>
        </w:rPr>
        <w:t>.</w:t>
      </w:r>
      <w:r w:rsidR="00B54C67" w:rsidRPr="002A6982">
        <w:rPr>
          <w:rFonts w:ascii="Book Antiqua" w:hAnsi="Book Antiqua"/>
          <w:szCs w:val="24"/>
          <w:lang w:val="es-ES"/>
        </w:rPr>
        <w:t xml:space="preserve"> del S</w:t>
      </w:r>
      <w:r w:rsidR="006A4091" w:rsidRPr="002A6982">
        <w:rPr>
          <w:rFonts w:ascii="Book Antiqua" w:hAnsi="Book Antiqua"/>
          <w:szCs w:val="24"/>
          <w:lang w:val="es-ES"/>
        </w:rPr>
        <w:t>.</w:t>
      </w:r>
      <w:r w:rsidR="00B54C67" w:rsidRPr="002A6982">
        <w:rPr>
          <w:rFonts w:ascii="Book Antiqua" w:hAnsi="Book Antiqua"/>
          <w:szCs w:val="24"/>
          <w:lang w:val="es-ES"/>
        </w:rPr>
        <w:t xml:space="preserve"> 62, y </w:t>
      </w:r>
      <w:r w:rsidR="00A161A1" w:rsidRPr="002A6982">
        <w:rPr>
          <w:rFonts w:ascii="Book Antiqua" w:hAnsi="Book Antiqua"/>
          <w:szCs w:val="24"/>
          <w:lang w:val="es-ES"/>
        </w:rPr>
        <w:t xml:space="preserve">destacó </w:t>
      </w:r>
      <w:r w:rsidR="009554FB" w:rsidRPr="002A6982">
        <w:rPr>
          <w:rFonts w:ascii="Book Antiqua" w:hAnsi="Book Antiqua"/>
          <w:szCs w:val="24"/>
          <w:lang w:val="es-ES"/>
        </w:rPr>
        <w:t>como un aspecto positivo la inclusión de una causa de acción civil relacionada con las prácticas que afectan la competencia comercial</w:t>
      </w:r>
      <w:r w:rsidR="006F1C1E" w:rsidRPr="002A6982">
        <w:rPr>
          <w:rFonts w:ascii="Book Antiqua" w:hAnsi="Book Antiqua"/>
          <w:szCs w:val="24"/>
          <w:lang w:val="es-ES"/>
        </w:rPr>
        <w:t>.  Esto debido a que, entendió</w:t>
      </w:r>
      <w:r w:rsidR="00CA4260" w:rsidRPr="002A6982">
        <w:rPr>
          <w:rFonts w:ascii="Book Antiqua" w:hAnsi="Book Antiqua"/>
          <w:szCs w:val="24"/>
          <w:lang w:val="es-ES"/>
        </w:rPr>
        <w:t xml:space="preserve">, </w:t>
      </w:r>
      <w:r w:rsidR="009554FB" w:rsidRPr="002A6982">
        <w:rPr>
          <w:rFonts w:ascii="Book Antiqua" w:hAnsi="Book Antiqua"/>
          <w:szCs w:val="24"/>
          <w:lang w:val="es-ES"/>
        </w:rPr>
        <w:t xml:space="preserve">otorga a los consumidores una vía adicional para hacer valer sus derechos. </w:t>
      </w:r>
      <w:r w:rsidR="00CA4260" w:rsidRPr="002A6982">
        <w:rPr>
          <w:rFonts w:ascii="Book Antiqua" w:hAnsi="Book Antiqua"/>
          <w:szCs w:val="24"/>
          <w:lang w:val="es-ES"/>
        </w:rPr>
        <w:t>Finalmente, c</w:t>
      </w:r>
      <w:r w:rsidR="009554FB" w:rsidRPr="002A6982">
        <w:rPr>
          <w:rFonts w:ascii="Book Antiqua" w:hAnsi="Book Antiqua"/>
          <w:szCs w:val="24"/>
          <w:lang w:val="es-ES"/>
        </w:rPr>
        <w:t>o</w:t>
      </w:r>
      <w:r w:rsidR="00A6694D" w:rsidRPr="002A6982">
        <w:rPr>
          <w:rFonts w:ascii="Book Antiqua" w:hAnsi="Book Antiqua"/>
          <w:szCs w:val="24"/>
          <w:lang w:val="es-ES"/>
        </w:rPr>
        <w:t>nsideró favorable la medida</w:t>
      </w:r>
      <w:r w:rsidR="00DA24DC" w:rsidRPr="002A6982">
        <w:rPr>
          <w:rFonts w:ascii="Book Antiqua" w:hAnsi="Book Antiqua"/>
          <w:szCs w:val="24"/>
          <w:lang w:val="es-ES"/>
        </w:rPr>
        <w:t>,</w:t>
      </w:r>
      <w:r w:rsidR="00A6694D" w:rsidRPr="002A6982">
        <w:rPr>
          <w:rFonts w:ascii="Book Antiqua" w:hAnsi="Book Antiqua"/>
          <w:szCs w:val="24"/>
          <w:lang w:val="es-ES"/>
        </w:rPr>
        <w:t xml:space="preserve"> </w:t>
      </w:r>
      <w:r w:rsidR="009554FB" w:rsidRPr="002A6982">
        <w:rPr>
          <w:rFonts w:ascii="Book Antiqua" w:hAnsi="Book Antiqua"/>
          <w:szCs w:val="24"/>
          <w:lang w:val="es-ES"/>
        </w:rPr>
        <w:t>en términos del impacto en los derechos de los consumidores</w:t>
      </w:r>
      <w:r w:rsidR="00A6694D" w:rsidRPr="002A6982">
        <w:rPr>
          <w:rFonts w:ascii="Book Antiqua" w:hAnsi="Book Antiqua"/>
          <w:szCs w:val="24"/>
          <w:lang w:val="es-ES"/>
        </w:rPr>
        <w:t>.</w:t>
      </w:r>
    </w:p>
    <w:p w14:paraId="280DDB95" w14:textId="77777777" w:rsidR="00660B03" w:rsidRPr="002A6982" w:rsidRDefault="00660B03" w:rsidP="00660B03">
      <w:pPr>
        <w:tabs>
          <w:tab w:val="left" w:pos="0"/>
        </w:tabs>
        <w:jc w:val="both"/>
        <w:rPr>
          <w:rFonts w:ascii="Book Antiqua" w:hAnsi="Book Antiqua"/>
          <w:szCs w:val="24"/>
          <w:lang w:val="es-ES"/>
        </w:rPr>
      </w:pPr>
    </w:p>
    <w:p w14:paraId="3CDC2574" w14:textId="3ECAD959" w:rsidR="00660B03" w:rsidRPr="002A6982" w:rsidRDefault="00660B03" w:rsidP="00660B03">
      <w:pPr>
        <w:tabs>
          <w:tab w:val="left" w:pos="0"/>
        </w:tabs>
        <w:jc w:val="center"/>
        <w:rPr>
          <w:rFonts w:ascii="Book Antiqua" w:hAnsi="Book Antiqua"/>
          <w:b/>
          <w:bCs/>
          <w:szCs w:val="24"/>
          <w:lang w:val="es-ES"/>
        </w:rPr>
      </w:pPr>
      <w:r w:rsidRPr="002A6982">
        <w:rPr>
          <w:rFonts w:ascii="Book Antiqua" w:hAnsi="Book Antiqua"/>
          <w:b/>
          <w:bCs/>
          <w:szCs w:val="24"/>
          <w:lang w:val="es-ES"/>
        </w:rPr>
        <w:t>ASOCIACIÓN DE COMERCIO AL DETAL DE PUERTO RICO</w:t>
      </w:r>
    </w:p>
    <w:p w14:paraId="2F84B6F0" w14:textId="77777777" w:rsidR="005905AF" w:rsidRPr="002A6982" w:rsidRDefault="005905AF" w:rsidP="005905AF">
      <w:pPr>
        <w:tabs>
          <w:tab w:val="left" w:pos="0"/>
        </w:tabs>
        <w:ind w:firstLine="360"/>
        <w:jc w:val="both"/>
        <w:rPr>
          <w:rFonts w:ascii="Book Antiqua" w:hAnsi="Book Antiqua"/>
          <w:szCs w:val="24"/>
          <w:lang w:val="es-ES"/>
        </w:rPr>
      </w:pPr>
    </w:p>
    <w:p w14:paraId="7CC14FB7" w14:textId="698A8114" w:rsidR="00447DAF" w:rsidRPr="002A6982" w:rsidRDefault="007939CE" w:rsidP="00614B5E">
      <w:pPr>
        <w:tabs>
          <w:tab w:val="left" w:pos="0"/>
        </w:tabs>
        <w:jc w:val="both"/>
        <w:rPr>
          <w:rFonts w:ascii="Book Antiqua" w:hAnsi="Book Antiqua"/>
          <w:szCs w:val="24"/>
          <w:lang w:val="es-ES"/>
        </w:rPr>
      </w:pPr>
      <w:r>
        <w:rPr>
          <w:rFonts w:ascii="Book Antiqua" w:hAnsi="Book Antiqua"/>
          <w:szCs w:val="24"/>
          <w:lang w:val="es-ES"/>
        </w:rPr>
        <w:t xml:space="preserve">     </w:t>
      </w:r>
      <w:r w:rsidR="00DA24DC" w:rsidRPr="002A6982">
        <w:rPr>
          <w:rFonts w:ascii="Book Antiqua" w:hAnsi="Book Antiqua"/>
          <w:szCs w:val="24"/>
          <w:lang w:val="es-ES"/>
        </w:rPr>
        <w:t>L</w:t>
      </w:r>
      <w:r w:rsidR="005905AF" w:rsidRPr="002A6982">
        <w:rPr>
          <w:rFonts w:ascii="Book Antiqua" w:hAnsi="Book Antiqua"/>
          <w:szCs w:val="24"/>
          <w:lang w:val="es-ES"/>
        </w:rPr>
        <w:t>a</w:t>
      </w:r>
      <w:r w:rsidR="00CF7260" w:rsidRPr="002A6982">
        <w:rPr>
          <w:rFonts w:ascii="Book Antiqua" w:hAnsi="Book Antiqua"/>
          <w:szCs w:val="24"/>
          <w:lang w:val="es-ES"/>
        </w:rPr>
        <w:t xml:space="preserve"> Asociación de Comercio al Detal de Puerto Rico</w:t>
      </w:r>
      <w:r w:rsidR="00962CB3" w:rsidRPr="002A6982">
        <w:rPr>
          <w:rFonts w:ascii="Book Antiqua" w:hAnsi="Book Antiqua"/>
          <w:szCs w:val="24"/>
          <w:lang w:val="es-ES"/>
        </w:rPr>
        <w:t xml:space="preserve"> (en adelante, ACDET)</w:t>
      </w:r>
      <w:r w:rsidR="005905AF" w:rsidRPr="002A6982">
        <w:rPr>
          <w:rFonts w:ascii="Book Antiqua" w:hAnsi="Book Antiqua"/>
          <w:szCs w:val="24"/>
          <w:lang w:val="es-ES"/>
        </w:rPr>
        <w:t xml:space="preserve">, </w:t>
      </w:r>
      <w:r w:rsidR="00DA24DC" w:rsidRPr="002A6982">
        <w:rPr>
          <w:rFonts w:ascii="Book Antiqua" w:hAnsi="Book Antiqua"/>
          <w:szCs w:val="24"/>
          <w:lang w:val="es-ES"/>
        </w:rPr>
        <w:t xml:space="preserve">no </w:t>
      </w:r>
      <w:r w:rsidR="006D25A0" w:rsidRPr="002A6982">
        <w:rPr>
          <w:rFonts w:ascii="Book Antiqua" w:hAnsi="Book Antiqua"/>
          <w:szCs w:val="24"/>
          <w:lang w:val="es-ES"/>
        </w:rPr>
        <w:t>endos</w:t>
      </w:r>
      <w:r w:rsidR="00DA24DC" w:rsidRPr="002A6982">
        <w:rPr>
          <w:rFonts w:ascii="Book Antiqua" w:hAnsi="Book Antiqua"/>
          <w:szCs w:val="24"/>
          <w:lang w:val="es-ES"/>
        </w:rPr>
        <w:t>ó</w:t>
      </w:r>
      <w:r w:rsidR="005905AF" w:rsidRPr="002A6982">
        <w:rPr>
          <w:rFonts w:ascii="Book Antiqua" w:hAnsi="Book Antiqua"/>
          <w:szCs w:val="24"/>
          <w:lang w:val="es-ES"/>
        </w:rPr>
        <w:t xml:space="preserve"> la aprobación de</w:t>
      </w:r>
      <w:r w:rsidR="00DA24DC" w:rsidRPr="002A6982">
        <w:rPr>
          <w:rFonts w:ascii="Book Antiqua" w:hAnsi="Book Antiqua"/>
          <w:szCs w:val="24"/>
          <w:lang w:val="es-ES"/>
        </w:rPr>
        <w:t xml:space="preserve"> la medida</w:t>
      </w:r>
      <w:r w:rsidR="004C4E22" w:rsidRPr="002A6982">
        <w:rPr>
          <w:rFonts w:ascii="Book Antiqua" w:hAnsi="Book Antiqua"/>
          <w:szCs w:val="24"/>
          <w:lang w:val="es-ES"/>
        </w:rPr>
        <w:t xml:space="preserve">, </w:t>
      </w:r>
      <w:r w:rsidR="00E236A9" w:rsidRPr="002A6982">
        <w:rPr>
          <w:rFonts w:ascii="Book Antiqua" w:hAnsi="Book Antiqua"/>
          <w:szCs w:val="24"/>
          <w:lang w:val="es-ES"/>
        </w:rPr>
        <w:t>por entender que</w:t>
      </w:r>
      <w:r w:rsidR="006D25A0" w:rsidRPr="002A6982">
        <w:rPr>
          <w:rFonts w:ascii="Book Antiqua" w:hAnsi="Book Antiqua"/>
          <w:szCs w:val="24"/>
          <w:lang w:val="es-ES"/>
        </w:rPr>
        <w:t xml:space="preserve"> la misma</w:t>
      </w:r>
      <w:r w:rsidR="004C4E22" w:rsidRPr="002A6982">
        <w:rPr>
          <w:rFonts w:ascii="Book Antiqua" w:hAnsi="Book Antiqua"/>
          <w:szCs w:val="24"/>
          <w:lang w:val="es-ES"/>
        </w:rPr>
        <w:t xml:space="preserve">, </w:t>
      </w:r>
      <w:r w:rsidR="003B0ADA" w:rsidRPr="002A6982">
        <w:rPr>
          <w:rFonts w:ascii="Book Antiqua" w:hAnsi="Book Antiqua"/>
          <w:szCs w:val="24"/>
          <w:lang w:val="es-ES"/>
        </w:rPr>
        <w:t>podría distorsionar el mercado al favorecer ciertas empresas o sectores según criterios gubernamentales</w:t>
      </w:r>
      <w:r w:rsidR="003705C1" w:rsidRPr="002A6982">
        <w:rPr>
          <w:rFonts w:ascii="Book Antiqua" w:hAnsi="Book Antiqua"/>
          <w:szCs w:val="24"/>
          <w:lang w:val="es-ES"/>
        </w:rPr>
        <w:t xml:space="preserve">, </w:t>
      </w:r>
      <w:r w:rsidR="00701B84" w:rsidRPr="002A6982">
        <w:rPr>
          <w:rFonts w:ascii="Book Antiqua" w:hAnsi="Book Antiqua"/>
          <w:szCs w:val="24"/>
          <w:lang w:val="es-ES"/>
        </w:rPr>
        <w:t xml:space="preserve">al </w:t>
      </w:r>
      <w:r w:rsidR="003B0ADA" w:rsidRPr="002A6982">
        <w:rPr>
          <w:rFonts w:ascii="Book Antiqua" w:hAnsi="Book Antiqua"/>
          <w:szCs w:val="24"/>
          <w:lang w:val="es-ES"/>
        </w:rPr>
        <w:t>impon</w:t>
      </w:r>
      <w:r w:rsidR="00701B84" w:rsidRPr="002A6982">
        <w:rPr>
          <w:rFonts w:ascii="Book Antiqua" w:hAnsi="Book Antiqua"/>
          <w:szCs w:val="24"/>
          <w:lang w:val="es-ES"/>
        </w:rPr>
        <w:t>er</w:t>
      </w:r>
      <w:r w:rsidR="003B0ADA" w:rsidRPr="002A6982">
        <w:rPr>
          <w:rFonts w:ascii="Book Antiqua" w:hAnsi="Book Antiqua"/>
          <w:szCs w:val="24"/>
          <w:lang w:val="es-ES"/>
        </w:rPr>
        <w:t xml:space="preserve"> restricciones a la libertad contractual entre empresas y clientes, </w:t>
      </w:r>
      <w:r w:rsidR="003705C1" w:rsidRPr="002A6982">
        <w:rPr>
          <w:rFonts w:ascii="Book Antiqua" w:hAnsi="Book Antiqua"/>
          <w:szCs w:val="24"/>
          <w:lang w:val="es-ES"/>
        </w:rPr>
        <w:t xml:space="preserve">y </w:t>
      </w:r>
      <w:r w:rsidR="003B0ADA" w:rsidRPr="002A6982">
        <w:rPr>
          <w:rFonts w:ascii="Book Antiqua" w:hAnsi="Book Antiqua"/>
          <w:szCs w:val="24"/>
          <w:lang w:val="es-ES"/>
        </w:rPr>
        <w:t>limita</w:t>
      </w:r>
      <w:r w:rsidR="00C34E84" w:rsidRPr="002A6982">
        <w:rPr>
          <w:rFonts w:ascii="Book Antiqua" w:hAnsi="Book Antiqua"/>
          <w:szCs w:val="24"/>
          <w:lang w:val="es-ES"/>
        </w:rPr>
        <w:t>r</w:t>
      </w:r>
      <w:r w:rsidR="003B0ADA" w:rsidRPr="002A6982">
        <w:rPr>
          <w:rFonts w:ascii="Book Antiqua" w:hAnsi="Book Antiqua"/>
          <w:szCs w:val="24"/>
          <w:lang w:val="es-ES"/>
        </w:rPr>
        <w:t xml:space="preserve"> la capacidad de negociar acuerdos beneficiosos para ambas partes</w:t>
      </w:r>
      <w:r w:rsidR="003705C1" w:rsidRPr="002A6982">
        <w:rPr>
          <w:rFonts w:ascii="Book Antiqua" w:hAnsi="Book Antiqua"/>
          <w:szCs w:val="24"/>
          <w:lang w:val="es-ES"/>
        </w:rPr>
        <w:t xml:space="preserve">.  </w:t>
      </w:r>
      <w:r w:rsidR="00290359" w:rsidRPr="002A6982">
        <w:rPr>
          <w:rFonts w:ascii="Book Antiqua" w:hAnsi="Book Antiqua"/>
          <w:szCs w:val="24"/>
          <w:lang w:val="es-ES"/>
        </w:rPr>
        <w:t>Señaló</w:t>
      </w:r>
      <w:r w:rsidR="00447DAF" w:rsidRPr="002A6982">
        <w:rPr>
          <w:rFonts w:ascii="Book Antiqua" w:hAnsi="Book Antiqua"/>
          <w:szCs w:val="24"/>
          <w:lang w:val="es-ES"/>
        </w:rPr>
        <w:t xml:space="preserve">, </w:t>
      </w:r>
      <w:r w:rsidR="00C44A54" w:rsidRPr="002A6982">
        <w:rPr>
          <w:rFonts w:ascii="Book Antiqua" w:hAnsi="Book Antiqua"/>
          <w:szCs w:val="24"/>
          <w:lang w:val="es-ES"/>
        </w:rPr>
        <w:t xml:space="preserve">además, </w:t>
      </w:r>
      <w:r w:rsidR="00447DAF" w:rsidRPr="002A6982">
        <w:rPr>
          <w:rFonts w:ascii="Book Antiqua" w:hAnsi="Book Antiqua"/>
          <w:szCs w:val="24"/>
          <w:lang w:val="es-ES"/>
        </w:rPr>
        <w:t xml:space="preserve">que las penalidades </w:t>
      </w:r>
      <w:r w:rsidR="00447DAF" w:rsidRPr="002A6982">
        <w:rPr>
          <w:rFonts w:ascii="Book Antiqua" w:hAnsi="Book Antiqua"/>
          <w:szCs w:val="24"/>
          <w:lang w:val="es-ES"/>
        </w:rPr>
        <w:lastRenderedPageBreak/>
        <w:t>criminales propuestas podrían ser excesivas en comparación con la gravedad de la infracción</w:t>
      </w:r>
      <w:r w:rsidR="00614B5E" w:rsidRPr="002A6982">
        <w:rPr>
          <w:rFonts w:ascii="Book Antiqua" w:hAnsi="Book Antiqua"/>
          <w:szCs w:val="24"/>
          <w:lang w:val="es-ES"/>
        </w:rPr>
        <w:t xml:space="preserve">, y que </w:t>
      </w:r>
      <w:r w:rsidR="00731665" w:rsidRPr="002A6982">
        <w:rPr>
          <w:rFonts w:ascii="Book Antiqua" w:hAnsi="Book Antiqua"/>
          <w:szCs w:val="24"/>
          <w:lang w:val="es-ES"/>
        </w:rPr>
        <w:t xml:space="preserve">en la medida </w:t>
      </w:r>
      <w:r w:rsidR="00614B5E" w:rsidRPr="002A6982">
        <w:rPr>
          <w:rFonts w:ascii="Book Antiqua" w:hAnsi="Book Antiqua"/>
          <w:szCs w:val="24"/>
          <w:lang w:val="es-ES"/>
        </w:rPr>
        <w:t xml:space="preserve">había </w:t>
      </w:r>
      <w:r w:rsidR="00660036" w:rsidRPr="002A6982">
        <w:rPr>
          <w:rFonts w:ascii="Book Antiqua" w:hAnsi="Book Antiqua"/>
          <w:szCs w:val="24"/>
          <w:lang w:val="es-ES"/>
        </w:rPr>
        <w:t xml:space="preserve">disposiciones </w:t>
      </w:r>
      <w:r w:rsidR="00CB14D2" w:rsidRPr="002A6982">
        <w:rPr>
          <w:rFonts w:ascii="Book Antiqua" w:hAnsi="Book Antiqua"/>
          <w:szCs w:val="24"/>
          <w:lang w:val="es-ES"/>
        </w:rPr>
        <w:t>con</w:t>
      </w:r>
      <w:r w:rsidR="00660036" w:rsidRPr="002A6982">
        <w:rPr>
          <w:rFonts w:ascii="Book Antiqua" w:hAnsi="Book Antiqua"/>
          <w:szCs w:val="24"/>
          <w:lang w:val="es-ES"/>
        </w:rPr>
        <w:t xml:space="preserve"> términos vagos y ambiguos</w:t>
      </w:r>
      <w:r w:rsidR="00800CAA" w:rsidRPr="002A6982">
        <w:rPr>
          <w:rFonts w:ascii="Book Antiqua" w:hAnsi="Book Antiqua"/>
          <w:szCs w:val="24"/>
          <w:lang w:val="es-ES"/>
        </w:rPr>
        <w:t>.</w:t>
      </w:r>
    </w:p>
    <w:p w14:paraId="407C6366" w14:textId="77777777" w:rsidR="00447DAF" w:rsidRPr="002A6982" w:rsidRDefault="00447DAF" w:rsidP="00447DAF">
      <w:pPr>
        <w:tabs>
          <w:tab w:val="left" w:pos="720"/>
        </w:tabs>
        <w:ind w:right="720"/>
        <w:jc w:val="both"/>
        <w:rPr>
          <w:rFonts w:ascii="Book Antiqua" w:hAnsi="Book Antiqua"/>
          <w:szCs w:val="24"/>
          <w:lang w:val="es-ES"/>
        </w:rPr>
      </w:pPr>
    </w:p>
    <w:p w14:paraId="6599B320" w14:textId="6B4E13BF" w:rsidR="005905AF" w:rsidRPr="002A6982" w:rsidRDefault="0092021A" w:rsidP="001516E4">
      <w:pPr>
        <w:tabs>
          <w:tab w:val="left" w:pos="0"/>
        </w:tabs>
        <w:jc w:val="both"/>
        <w:rPr>
          <w:rFonts w:ascii="Book Antiqua" w:hAnsi="Book Antiqua"/>
          <w:szCs w:val="24"/>
          <w:lang w:val="es-ES"/>
        </w:rPr>
      </w:pPr>
      <w:r>
        <w:rPr>
          <w:rFonts w:ascii="Book Antiqua" w:hAnsi="Book Antiqua"/>
          <w:szCs w:val="24"/>
          <w:lang w:val="es-ES"/>
        </w:rPr>
        <w:t xml:space="preserve">     </w:t>
      </w:r>
      <w:r w:rsidR="00CB14D2" w:rsidRPr="002A6982">
        <w:rPr>
          <w:rFonts w:ascii="Book Antiqua" w:hAnsi="Book Antiqua"/>
          <w:szCs w:val="24"/>
          <w:lang w:val="es-ES"/>
        </w:rPr>
        <w:t xml:space="preserve">Finalmente, </w:t>
      </w:r>
      <w:r w:rsidR="001E3CBF" w:rsidRPr="002A6982">
        <w:rPr>
          <w:rFonts w:ascii="Book Antiqua" w:hAnsi="Book Antiqua"/>
          <w:szCs w:val="24"/>
          <w:lang w:val="es-ES"/>
        </w:rPr>
        <w:t xml:space="preserve">la ACDET </w:t>
      </w:r>
      <w:r w:rsidR="00A72550" w:rsidRPr="002A6982">
        <w:rPr>
          <w:rFonts w:ascii="Book Antiqua" w:hAnsi="Book Antiqua"/>
          <w:szCs w:val="24"/>
          <w:lang w:val="es-ES"/>
        </w:rPr>
        <w:t>opinó</w:t>
      </w:r>
      <w:r w:rsidR="001E3CBF" w:rsidRPr="002A6982">
        <w:rPr>
          <w:rFonts w:ascii="Book Antiqua" w:hAnsi="Book Antiqua"/>
          <w:szCs w:val="24"/>
          <w:lang w:val="es-ES"/>
        </w:rPr>
        <w:t xml:space="preserve"> que</w:t>
      </w:r>
      <w:r w:rsidR="00A72550" w:rsidRPr="002A6982">
        <w:rPr>
          <w:rFonts w:ascii="Book Antiqua" w:hAnsi="Book Antiqua"/>
          <w:szCs w:val="24"/>
          <w:lang w:val="es-ES"/>
        </w:rPr>
        <w:t>,</w:t>
      </w:r>
      <w:r w:rsidR="001E3CBF" w:rsidRPr="002A6982">
        <w:rPr>
          <w:rFonts w:ascii="Book Antiqua" w:hAnsi="Book Antiqua"/>
          <w:szCs w:val="24"/>
          <w:lang w:val="es-ES"/>
        </w:rPr>
        <w:t xml:space="preserve"> el P. del S. 62, aunque bien intencionado, p</w:t>
      </w:r>
      <w:r w:rsidR="00A72550" w:rsidRPr="002A6982">
        <w:rPr>
          <w:rFonts w:ascii="Book Antiqua" w:hAnsi="Book Antiqua"/>
          <w:szCs w:val="24"/>
          <w:lang w:val="es-ES"/>
        </w:rPr>
        <w:t>odría</w:t>
      </w:r>
      <w:r w:rsidR="001E3CBF" w:rsidRPr="002A6982">
        <w:rPr>
          <w:rFonts w:ascii="Book Antiqua" w:hAnsi="Book Antiqua"/>
          <w:szCs w:val="24"/>
          <w:lang w:val="es-ES"/>
        </w:rPr>
        <w:t xml:space="preserve"> generar efectos secundarios no deseados que pudieran perjudicar a la economía y a la sociedad en su conjunto. </w:t>
      </w:r>
      <w:r w:rsidR="00A72550" w:rsidRPr="002A6982">
        <w:rPr>
          <w:rFonts w:ascii="Book Antiqua" w:hAnsi="Book Antiqua"/>
          <w:szCs w:val="24"/>
          <w:lang w:val="es-ES"/>
        </w:rPr>
        <w:t xml:space="preserve"> Por lo que, abogó </w:t>
      </w:r>
      <w:r w:rsidR="001E3CBF" w:rsidRPr="002A6982">
        <w:rPr>
          <w:rFonts w:ascii="Book Antiqua" w:hAnsi="Book Antiqua"/>
          <w:szCs w:val="24"/>
          <w:lang w:val="es-ES"/>
        </w:rPr>
        <w:t>por una alternativa que prom</w:t>
      </w:r>
      <w:r w:rsidR="00CB1B99" w:rsidRPr="002A6982">
        <w:rPr>
          <w:rFonts w:ascii="Book Antiqua" w:hAnsi="Book Antiqua"/>
          <w:szCs w:val="24"/>
          <w:lang w:val="es-ES"/>
        </w:rPr>
        <w:t>oviera</w:t>
      </w:r>
      <w:r w:rsidR="001E3CBF" w:rsidRPr="002A6982">
        <w:rPr>
          <w:rFonts w:ascii="Book Antiqua" w:hAnsi="Book Antiqua"/>
          <w:szCs w:val="24"/>
          <w:lang w:val="es-ES"/>
        </w:rPr>
        <w:t xml:space="preserve"> la competitividad de manera sostenible, con menos intervención directa del </w:t>
      </w:r>
      <w:r w:rsidR="00292A0F" w:rsidRPr="002A6982">
        <w:rPr>
          <w:rFonts w:ascii="Book Antiqua" w:hAnsi="Book Antiqua"/>
          <w:szCs w:val="24"/>
          <w:lang w:val="es-ES"/>
        </w:rPr>
        <w:t>Estado</w:t>
      </w:r>
      <w:r w:rsidR="001E3CBF" w:rsidRPr="002A6982">
        <w:rPr>
          <w:rFonts w:ascii="Book Antiqua" w:hAnsi="Book Antiqua"/>
          <w:szCs w:val="24"/>
          <w:lang w:val="es-ES"/>
        </w:rPr>
        <w:t xml:space="preserve"> y </w:t>
      </w:r>
      <w:r w:rsidR="008C4F06" w:rsidRPr="002A6982">
        <w:rPr>
          <w:rFonts w:ascii="Book Antiqua" w:hAnsi="Book Antiqua"/>
          <w:szCs w:val="24"/>
          <w:lang w:val="es-ES"/>
        </w:rPr>
        <w:t>un mayor énfasis</w:t>
      </w:r>
      <w:r w:rsidR="001E3CBF" w:rsidRPr="002A6982">
        <w:rPr>
          <w:rFonts w:ascii="Book Antiqua" w:hAnsi="Book Antiqua"/>
          <w:szCs w:val="24"/>
          <w:lang w:val="es-ES"/>
        </w:rPr>
        <w:t xml:space="preserve"> en el empoderamiento del sector privado.</w:t>
      </w:r>
      <w:r w:rsidR="001516E4" w:rsidRPr="002A6982">
        <w:rPr>
          <w:rFonts w:ascii="Book Antiqua" w:hAnsi="Book Antiqua"/>
          <w:szCs w:val="24"/>
          <w:lang w:val="es-ES"/>
        </w:rPr>
        <w:t xml:space="preserve"> </w:t>
      </w:r>
    </w:p>
    <w:p w14:paraId="4E107091" w14:textId="77777777" w:rsidR="00660B03" w:rsidRPr="002A6982" w:rsidRDefault="00660B03" w:rsidP="001516E4">
      <w:pPr>
        <w:tabs>
          <w:tab w:val="left" w:pos="0"/>
        </w:tabs>
        <w:jc w:val="both"/>
        <w:rPr>
          <w:rFonts w:ascii="Book Antiqua" w:hAnsi="Book Antiqua"/>
          <w:szCs w:val="24"/>
          <w:lang w:val="es-ES"/>
        </w:rPr>
      </w:pPr>
    </w:p>
    <w:p w14:paraId="19C12547" w14:textId="5DD530E6" w:rsidR="00660B03" w:rsidRPr="002A6982" w:rsidRDefault="00660B03" w:rsidP="00660B03">
      <w:pPr>
        <w:tabs>
          <w:tab w:val="left" w:pos="0"/>
        </w:tabs>
        <w:jc w:val="center"/>
        <w:rPr>
          <w:rFonts w:ascii="Book Antiqua" w:hAnsi="Book Antiqua"/>
          <w:b/>
          <w:bCs/>
          <w:szCs w:val="24"/>
          <w:lang w:val="es-ES"/>
        </w:rPr>
      </w:pPr>
      <w:r w:rsidRPr="002A6982">
        <w:rPr>
          <w:rFonts w:ascii="Book Antiqua" w:hAnsi="Book Antiqua"/>
          <w:b/>
          <w:bCs/>
          <w:szCs w:val="24"/>
          <w:lang w:val="es-ES"/>
        </w:rPr>
        <w:t>OFICINA DE SERVICIOS LEGISLATIVOS</w:t>
      </w:r>
    </w:p>
    <w:p w14:paraId="71B735C1" w14:textId="77777777" w:rsidR="001516E4" w:rsidRPr="002A6982" w:rsidRDefault="001516E4" w:rsidP="001516E4">
      <w:pPr>
        <w:tabs>
          <w:tab w:val="left" w:pos="0"/>
        </w:tabs>
        <w:jc w:val="both"/>
        <w:rPr>
          <w:rFonts w:ascii="Book Antiqua" w:hAnsi="Book Antiqua"/>
          <w:szCs w:val="24"/>
          <w:lang w:val="es-ES"/>
        </w:rPr>
      </w:pPr>
    </w:p>
    <w:p w14:paraId="3A040B32" w14:textId="0480F7AD" w:rsidR="000E53D6" w:rsidRPr="002A6982" w:rsidRDefault="0092021A" w:rsidP="0092021A">
      <w:pPr>
        <w:tabs>
          <w:tab w:val="left" w:pos="0"/>
        </w:tabs>
        <w:jc w:val="both"/>
        <w:rPr>
          <w:rFonts w:ascii="Book Antiqua" w:hAnsi="Book Antiqua"/>
          <w:szCs w:val="24"/>
          <w:lang w:val="es-ES"/>
        </w:rPr>
      </w:pPr>
      <w:r>
        <w:rPr>
          <w:rFonts w:ascii="Book Antiqua" w:hAnsi="Book Antiqua"/>
          <w:szCs w:val="24"/>
          <w:lang w:val="es-ES"/>
        </w:rPr>
        <w:t xml:space="preserve">     </w:t>
      </w:r>
      <w:r w:rsidR="00AE1A00">
        <w:rPr>
          <w:rFonts w:ascii="Book Antiqua" w:hAnsi="Book Antiqua"/>
          <w:szCs w:val="24"/>
          <w:lang w:val="es-ES"/>
        </w:rPr>
        <w:t>De otra</w:t>
      </w:r>
      <w:r w:rsidR="00E476C9">
        <w:rPr>
          <w:rFonts w:ascii="Book Antiqua" w:hAnsi="Book Antiqua"/>
          <w:szCs w:val="24"/>
          <w:lang w:val="es-ES"/>
        </w:rPr>
        <w:t xml:space="preserve"> parte</w:t>
      </w:r>
      <w:r w:rsidR="00FB1326" w:rsidRPr="002A6982">
        <w:rPr>
          <w:rFonts w:ascii="Book Antiqua" w:hAnsi="Book Antiqua"/>
          <w:szCs w:val="24"/>
          <w:lang w:val="es-ES"/>
        </w:rPr>
        <w:t xml:space="preserve">, </w:t>
      </w:r>
      <w:r w:rsidR="00CB1B99" w:rsidRPr="002A6982">
        <w:rPr>
          <w:rFonts w:ascii="Book Antiqua" w:hAnsi="Book Antiqua"/>
          <w:szCs w:val="24"/>
          <w:lang w:val="es-ES"/>
        </w:rPr>
        <w:t xml:space="preserve">la </w:t>
      </w:r>
      <w:r w:rsidR="005905AF" w:rsidRPr="002A6982">
        <w:rPr>
          <w:rFonts w:ascii="Book Antiqua" w:hAnsi="Book Antiqua"/>
          <w:szCs w:val="24"/>
          <w:lang w:val="es-ES"/>
        </w:rPr>
        <w:t>Oficina de Servicios Legislativos</w:t>
      </w:r>
      <w:r w:rsidR="00AB45C3" w:rsidRPr="002A6982">
        <w:rPr>
          <w:rFonts w:ascii="Book Antiqua" w:hAnsi="Book Antiqua"/>
          <w:szCs w:val="24"/>
          <w:lang w:val="es-ES"/>
        </w:rPr>
        <w:t xml:space="preserve"> (en adelante, OSL)</w:t>
      </w:r>
      <w:r w:rsidR="005905AF" w:rsidRPr="002A6982">
        <w:rPr>
          <w:rFonts w:ascii="Book Antiqua" w:hAnsi="Book Antiqua"/>
          <w:szCs w:val="24"/>
          <w:lang w:val="es-ES"/>
        </w:rPr>
        <w:t xml:space="preserve"> concluyó, que no existe impedimento legal para </w:t>
      </w:r>
      <w:r w:rsidR="00B21121" w:rsidRPr="002A6982">
        <w:rPr>
          <w:rFonts w:ascii="Book Antiqua" w:hAnsi="Book Antiqua"/>
          <w:szCs w:val="24"/>
          <w:lang w:val="es-ES"/>
        </w:rPr>
        <w:t xml:space="preserve">la </w:t>
      </w:r>
      <w:r w:rsidR="005905AF" w:rsidRPr="002A6982">
        <w:rPr>
          <w:rFonts w:ascii="Book Antiqua" w:hAnsi="Book Antiqua"/>
          <w:szCs w:val="24"/>
          <w:lang w:val="es-ES"/>
        </w:rPr>
        <w:t>aprobación</w:t>
      </w:r>
      <w:r w:rsidR="00FB1326" w:rsidRPr="002A6982">
        <w:rPr>
          <w:rFonts w:ascii="Book Antiqua" w:hAnsi="Book Antiqua"/>
          <w:szCs w:val="24"/>
          <w:lang w:val="es-ES"/>
        </w:rPr>
        <w:t xml:space="preserve"> del P. del S. 62</w:t>
      </w:r>
      <w:r w:rsidR="00B70F5A" w:rsidRPr="002A6982">
        <w:rPr>
          <w:rFonts w:ascii="Book Antiqua" w:hAnsi="Book Antiqua"/>
          <w:szCs w:val="24"/>
          <w:lang w:val="es-ES"/>
        </w:rPr>
        <w:t xml:space="preserve">, y </w:t>
      </w:r>
      <w:r w:rsidR="00C1688E" w:rsidRPr="002A6982">
        <w:rPr>
          <w:rFonts w:ascii="Book Antiqua" w:hAnsi="Book Antiqua"/>
          <w:szCs w:val="24"/>
          <w:lang w:val="es-ES"/>
        </w:rPr>
        <w:t>afirmó que</w:t>
      </w:r>
      <w:r w:rsidR="00B70F5A" w:rsidRPr="002A6982">
        <w:rPr>
          <w:rFonts w:ascii="Book Antiqua" w:hAnsi="Book Antiqua"/>
          <w:szCs w:val="24"/>
          <w:lang w:val="es-ES"/>
        </w:rPr>
        <w:t>, s</w:t>
      </w:r>
      <w:r w:rsidR="00AB45C3" w:rsidRPr="002A6982">
        <w:rPr>
          <w:rFonts w:ascii="Book Antiqua" w:hAnsi="Book Antiqua"/>
          <w:szCs w:val="24"/>
          <w:lang w:val="es-ES"/>
        </w:rPr>
        <w:t xml:space="preserve">egún </w:t>
      </w:r>
      <w:r w:rsidR="00C1688E" w:rsidRPr="002A6982">
        <w:rPr>
          <w:rFonts w:ascii="Book Antiqua" w:hAnsi="Book Antiqua"/>
          <w:szCs w:val="24"/>
          <w:lang w:val="es-ES"/>
        </w:rPr>
        <w:t>se reconoce</w:t>
      </w:r>
      <w:r w:rsidR="00AB45C3" w:rsidRPr="002A6982">
        <w:rPr>
          <w:rFonts w:ascii="Book Antiqua" w:hAnsi="Book Antiqua"/>
          <w:szCs w:val="24"/>
          <w:lang w:val="es-ES"/>
        </w:rPr>
        <w:t xml:space="preserve"> en la Sección 19 de la Carta de Derechos de la Constitución de Puerto Rico,</w:t>
      </w:r>
      <w:r w:rsidR="00AB45C3" w:rsidRPr="002A6982">
        <w:rPr>
          <w:rStyle w:val="FootnoteReference"/>
          <w:rFonts w:ascii="Book Antiqua" w:hAnsi="Book Antiqua"/>
          <w:szCs w:val="24"/>
          <w:lang w:val="es-ES"/>
        </w:rPr>
        <w:footnoteReference w:id="1"/>
      </w:r>
      <w:r w:rsidR="00B70F5A" w:rsidRPr="002A6982">
        <w:rPr>
          <w:rFonts w:ascii="Book Antiqua" w:hAnsi="Book Antiqua"/>
          <w:szCs w:val="24"/>
          <w:lang w:val="es-ES"/>
        </w:rPr>
        <w:t xml:space="preserve"> </w:t>
      </w:r>
      <w:r w:rsidR="00AB45C3" w:rsidRPr="002A6982">
        <w:rPr>
          <w:rFonts w:ascii="Book Antiqua" w:hAnsi="Book Antiqua"/>
          <w:szCs w:val="24"/>
          <w:lang w:val="es-ES"/>
        </w:rPr>
        <w:t>la facultad de la Asamblea Legislativa para aprobar legislación en protección de la vida, la salud y el bienestar del pueblo es amplia.</w:t>
      </w:r>
      <w:r w:rsidR="00880DA9" w:rsidRPr="002A6982">
        <w:rPr>
          <w:rFonts w:ascii="Book Antiqua" w:hAnsi="Book Antiqua"/>
          <w:szCs w:val="24"/>
          <w:lang w:val="es-ES"/>
        </w:rPr>
        <w:t xml:space="preserve">  Señaló que, la medida </w:t>
      </w:r>
      <w:r w:rsidR="00AB45C3" w:rsidRPr="002A6982">
        <w:rPr>
          <w:rFonts w:ascii="Book Antiqua" w:hAnsi="Book Antiqua"/>
          <w:szCs w:val="24"/>
          <w:lang w:val="es-ES"/>
        </w:rPr>
        <w:t xml:space="preserve">persigue actualizar y fortalecer la legislación antimonopolística de Puerto </w:t>
      </w:r>
      <w:r w:rsidR="002D1970" w:rsidRPr="002A6982">
        <w:rPr>
          <w:rFonts w:ascii="Book Antiqua" w:hAnsi="Book Antiqua"/>
          <w:szCs w:val="24"/>
          <w:lang w:val="es-ES"/>
        </w:rPr>
        <w:t>R</w:t>
      </w:r>
      <w:r w:rsidR="00AB45C3" w:rsidRPr="002A6982">
        <w:rPr>
          <w:rFonts w:ascii="Book Antiqua" w:hAnsi="Book Antiqua"/>
          <w:szCs w:val="24"/>
          <w:lang w:val="es-ES"/>
        </w:rPr>
        <w:t>ico, e</w:t>
      </w:r>
      <w:r w:rsidR="002D1970" w:rsidRPr="002A6982">
        <w:rPr>
          <w:rFonts w:ascii="Book Antiqua" w:hAnsi="Book Antiqua"/>
          <w:szCs w:val="24"/>
          <w:lang w:val="es-ES"/>
        </w:rPr>
        <w:t>n</w:t>
      </w:r>
      <w:r w:rsidR="00AB45C3" w:rsidRPr="002A6982">
        <w:rPr>
          <w:rFonts w:ascii="Book Antiqua" w:hAnsi="Book Antiqua"/>
          <w:szCs w:val="24"/>
          <w:lang w:val="es-ES"/>
        </w:rPr>
        <w:t xml:space="preserve"> beneficio de los consumidores puertorriqueños y los intereses económicos de Puerto Rico.</w:t>
      </w:r>
      <w:r w:rsidR="005752F1" w:rsidRPr="002A6982">
        <w:rPr>
          <w:rFonts w:ascii="Book Antiqua" w:hAnsi="Book Antiqua"/>
          <w:szCs w:val="24"/>
          <w:lang w:val="es-ES"/>
        </w:rPr>
        <w:t xml:space="preserve"> </w:t>
      </w:r>
    </w:p>
    <w:p w14:paraId="421D111C" w14:textId="77777777" w:rsidR="0092021A" w:rsidRDefault="0092021A" w:rsidP="0092021A">
      <w:pPr>
        <w:tabs>
          <w:tab w:val="left" w:pos="0"/>
        </w:tabs>
        <w:jc w:val="both"/>
        <w:rPr>
          <w:rFonts w:ascii="Book Antiqua" w:hAnsi="Book Antiqua"/>
          <w:szCs w:val="24"/>
          <w:lang w:val="es-ES"/>
        </w:rPr>
      </w:pPr>
    </w:p>
    <w:p w14:paraId="1C1A347C" w14:textId="06EC6806" w:rsidR="00AB45C3" w:rsidRPr="002A6982" w:rsidRDefault="0092021A" w:rsidP="0092021A">
      <w:pPr>
        <w:tabs>
          <w:tab w:val="left" w:pos="0"/>
        </w:tabs>
        <w:jc w:val="both"/>
        <w:rPr>
          <w:rFonts w:ascii="Book Antiqua" w:hAnsi="Book Antiqua"/>
          <w:szCs w:val="24"/>
          <w:lang w:val="es-ES"/>
        </w:rPr>
      </w:pPr>
      <w:r>
        <w:rPr>
          <w:rFonts w:ascii="Book Antiqua" w:hAnsi="Book Antiqua"/>
          <w:szCs w:val="24"/>
          <w:lang w:val="es-ES"/>
        </w:rPr>
        <w:t xml:space="preserve">     </w:t>
      </w:r>
      <w:r w:rsidR="00881996">
        <w:rPr>
          <w:rFonts w:ascii="Book Antiqua" w:hAnsi="Book Antiqua"/>
          <w:szCs w:val="24"/>
          <w:lang w:val="es-ES"/>
        </w:rPr>
        <w:t>Además, l</w:t>
      </w:r>
      <w:r>
        <w:rPr>
          <w:rFonts w:ascii="Book Antiqua" w:hAnsi="Book Antiqua"/>
          <w:szCs w:val="24"/>
          <w:lang w:val="es-ES"/>
        </w:rPr>
        <w:t xml:space="preserve">a </w:t>
      </w:r>
      <w:r w:rsidR="00AB45C3" w:rsidRPr="002A6982">
        <w:rPr>
          <w:rFonts w:ascii="Book Antiqua" w:hAnsi="Book Antiqua"/>
          <w:szCs w:val="24"/>
          <w:lang w:val="es-ES"/>
        </w:rPr>
        <w:t>OSL consign</w:t>
      </w:r>
      <w:r w:rsidR="002D1970" w:rsidRPr="002A6982">
        <w:rPr>
          <w:rFonts w:ascii="Book Antiqua" w:hAnsi="Book Antiqua"/>
          <w:szCs w:val="24"/>
          <w:lang w:val="es-ES"/>
        </w:rPr>
        <w:t xml:space="preserve">ó </w:t>
      </w:r>
      <w:r w:rsidR="00AB45C3" w:rsidRPr="002A6982">
        <w:rPr>
          <w:rFonts w:ascii="Book Antiqua" w:hAnsi="Book Antiqua"/>
          <w:szCs w:val="24"/>
          <w:lang w:val="es-ES"/>
        </w:rPr>
        <w:t>que</w:t>
      </w:r>
      <w:r w:rsidR="002D1970" w:rsidRPr="002A6982">
        <w:rPr>
          <w:rFonts w:ascii="Book Antiqua" w:hAnsi="Book Antiqua"/>
          <w:szCs w:val="24"/>
          <w:lang w:val="es-ES"/>
        </w:rPr>
        <w:t>,</w:t>
      </w:r>
      <w:r w:rsidR="00AB45C3" w:rsidRPr="002A6982">
        <w:rPr>
          <w:rFonts w:ascii="Book Antiqua" w:hAnsi="Book Antiqua"/>
          <w:szCs w:val="24"/>
          <w:lang w:val="es-ES"/>
        </w:rPr>
        <w:t xml:space="preserve"> lo propuesto en el</w:t>
      </w:r>
      <w:r w:rsidR="005752F1" w:rsidRPr="002A6982">
        <w:rPr>
          <w:rFonts w:ascii="Book Antiqua" w:hAnsi="Book Antiqua"/>
          <w:szCs w:val="24"/>
          <w:lang w:val="es-ES"/>
        </w:rPr>
        <w:t xml:space="preserve"> P. del S. 62</w:t>
      </w:r>
      <w:r w:rsidR="00AB45C3" w:rsidRPr="002A6982">
        <w:rPr>
          <w:rFonts w:ascii="Book Antiqua" w:hAnsi="Book Antiqua"/>
          <w:szCs w:val="24"/>
          <w:lang w:val="es-ES"/>
        </w:rPr>
        <w:t xml:space="preserve">, refuerza el objetivo y las facultades que ejerce la Oficina de Asuntos de la Competencia y Prácticas Comerciales. </w:t>
      </w:r>
    </w:p>
    <w:p w14:paraId="7250C02B" w14:textId="77777777" w:rsidR="00922C95" w:rsidRPr="002A6982" w:rsidRDefault="00922C95" w:rsidP="00922C95">
      <w:pPr>
        <w:tabs>
          <w:tab w:val="left" w:pos="0"/>
        </w:tabs>
        <w:jc w:val="both"/>
        <w:rPr>
          <w:rFonts w:ascii="Book Antiqua" w:hAnsi="Book Antiqua"/>
          <w:szCs w:val="24"/>
          <w:lang w:val="es-ES"/>
        </w:rPr>
      </w:pPr>
    </w:p>
    <w:p w14:paraId="72F57FB9" w14:textId="1CF7B6D4" w:rsidR="00922C95" w:rsidRPr="002A6982" w:rsidRDefault="00922C95" w:rsidP="00922C95">
      <w:pPr>
        <w:tabs>
          <w:tab w:val="left" w:pos="0"/>
        </w:tabs>
        <w:jc w:val="center"/>
        <w:rPr>
          <w:rFonts w:ascii="Book Antiqua" w:hAnsi="Book Antiqua"/>
          <w:b/>
          <w:bCs/>
          <w:szCs w:val="24"/>
          <w:lang w:val="es-ES"/>
        </w:rPr>
      </w:pPr>
      <w:r w:rsidRPr="002A6982">
        <w:rPr>
          <w:rFonts w:ascii="Book Antiqua" w:hAnsi="Book Antiqua"/>
          <w:b/>
          <w:bCs/>
          <w:szCs w:val="24"/>
          <w:lang w:val="es-ES"/>
        </w:rPr>
        <w:t>OFICINA DE ADMINISTRACIÓN DE TRIBUNALES</w:t>
      </w:r>
    </w:p>
    <w:p w14:paraId="218F3A55" w14:textId="77777777" w:rsidR="005905AF" w:rsidRPr="002A6982" w:rsidRDefault="005905AF" w:rsidP="00922C95">
      <w:pPr>
        <w:tabs>
          <w:tab w:val="left" w:pos="0"/>
        </w:tabs>
        <w:jc w:val="both"/>
        <w:rPr>
          <w:rFonts w:ascii="Book Antiqua" w:hAnsi="Book Antiqua"/>
          <w:szCs w:val="24"/>
          <w:lang w:val="es-ES"/>
        </w:rPr>
      </w:pPr>
    </w:p>
    <w:p w14:paraId="693F26E9" w14:textId="4902C498" w:rsidR="00922C95" w:rsidRPr="002A6982" w:rsidRDefault="009D25B2" w:rsidP="009D25B2">
      <w:pPr>
        <w:jc w:val="both"/>
        <w:rPr>
          <w:rFonts w:ascii="Book Antiqua" w:hAnsi="Book Antiqua"/>
          <w:szCs w:val="24"/>
          <w:lang w:val="es-PR"/>
        </w:rPr>
      </w:pPr>
      <w:r>
        <w:rPr>
          <w:rFonts w:ascii="Book Antiqua" w:hAnsi="Book Antiqua"/>
          <w:szCs w:val="24"/>
          <w:lang w:val="es-PR"/>
        </w:rPr>
        <w:t xml:space="preserve">     </w:t>
      </w:r>
      <w:r w:rsidR="00922C95" w:rsidRPr="002A6982">
        <w:rPr>
          <w:rFonts w:ascii="Book Antiqua" w:hAnsi="Book Antiqua"/>
          <w:szCs w:val="24"/>
          <w:lang w:val="es-PR"/>
        </w:rPr>
        <w:t>La Oficina de Administración de Tribunales del Poder Judicial, nos expres</w:t>
      </w:r>
      <w:r w:rsidR="00C324CF" w:rsidRPr="002A6982">
        <w:rPr>
          <w:rFonts w:ascii="Book Antiqua" w:hAnsi="Book Antiqua"/>
          <w:szCs w:val="24"/>
          <w:lang w:val="es-PR"/>
        </w:rPr>
        <w:t>ó</w:t>
      </w:r>
      <w:r w:rsidR="00922C95" w:rsidRPr="002A6982">
        <w:rPr>
          <w:rFonts w:ascii="Book Antiqua" w:hAnsi="Book Antiqua"/>
          <w:szCs w:val="24"/>
          <w:lang w:val="es-PR"/>
        </w:rPr>
        <w:t xml:space="preserve"> que</w:t>
      </w:r>
      <w:r w:rsidR="00C324CF" w:rsidRPr="002A6982">
        <w:rPr>
          <w:rFonts w:ascii="Book Antiqua" w:hAnsi="Book Antiqua"/>
          <w:szCs w:val="24"/>
          <w:lang w:val="es-PR"/>
        </w:rPr>
        <w:t>,</w:t>
      </w:r>
      <w:r w:rsidR="00922C95" w:rsidRPr="002A6982">
        <w:rPr>
          <w:rFonts w:ascii="Book Antiqua" w:hAnsi="Book Antiqua"/>
          <w:szCs w:val="24"/>
          <w:lang w:val="es-PR"/>
        </w:rPr>
        <w:t xml:space="preserve"> acorde con la Exposición de Motivos</w:t>
      </w:r>
      <w:r w:rsidR="00C324CF" w:rsidRPr="002A6982">
        <w:rPr>
          <w:rFonts w:ascii="Book Antiqua" w:hAnsi="Book Antiqua"/>
          <w:szCs w:val="24"/>
          <w:lang w:val="es-PR"/>
        </w:rPr>
        <w:t xml:space="preserve"> del P. del S. 62</w:t>
      </w:r>
      <w:r w:rsidR="00922C95" w:rsidRPr="002A6982">
        <w:rPr>
          <w:rFonts w:ascii="Book Antiqua" w:hAnsi="Book Antiqua"/>
          <w:szCs w:val="24"/>
          <w:lang w:val="es-PR"/>
        </w:rPr>
        <w:t xml:space="preserve">, la medida busca proteger adecuadamente los intereses económicos de Puerto Rico, promoviendo la justa y libre competencia en los negocios y previniendo prácticas injustas que perjudiquen a los consumidores puertorriqueños. </w:t>
      </w:r>
    </w:p>
    <w:p w14:paraId="0C2A2440" w14:textId="77777777" w:rsidR="00922C95" w:rsidRPr="002A6982" w:rsidRDefault="00922C95" w:rsidP="00922C95">
      <w:pPr>
        <w:ind w:firstLine="720"/>
        <w:jc w:val="both"/>
        <w:rPr>
          <w:rFonts w:ascii="Book Antiqua" w:hAnsi="Book Antiqua"/>
          <w:szCs w:val="24"/>
          <w:lang w:val="es-PR"/>
        </w:rPr>
      </w:pPr>
    </w:p>
    <w:p w14:paraId="20D1D2C7" w14:textId="421E7A5B" w:rsidR="00C324CF" w:rsidRPr="002A6982" w:rsidRDefault="009D25B2" w:rsidP="009D25B2">
      <w:pPr>
        <w:jc w:val="both"/>
        <w:rPr>
          <w:rFonts w:ascii="Book Antiqua" w:hAnsi="Book Antiqua"/>
          <w:szCs w:val="24"/>
          <w:lang w:val="es-PR"/>
        </w:rPr>
      </w:pPr>
      <w:r>
        <w:rPr>
          <w:rFonts w:ascii="Book Antiqua" w:hAnsi="Book Antiqua"/>
          <w:szCs w:val="24"/>
          <w:lang w:val="es-PR"/>
        </w:rPr>
        <w:t xml:space="preserve">     </w:t>
      </w:r>
      <w:r w:rsidR="00922C95" w:rsidRPr="002A6982">
        <w:rPr>
          <w:rFonts w:ascii="Book Antiqua" w:hAnsi="Book Antiqua"/>
          <w:szCs w:val="24"/>
          <w:lang w:val="es-PR"/>
        </w:rPr>
        <w:t>De igual forma, expresaron que la modernización del ordenamiento jurídico puertorriqueño en materia de competencia y protección contra prácticas comerciales injustas</w:t>
      </w:r>
      <w:r w:rsidR="00C324CF" w:rsidRPr="002A6982">
        <w:rPr>
          <w:rFonts w:ascii="Book Antiqua" w:hAnsi="Book Antiqua"/>
          <w:szCs w:val="24"/>
          <w:lang w:val="es-PR"/>
        </w:rPr>
        <w:t xml:space="preserve">, </w:t>
      </w:r>
      <w:r w:rsidR="00922C95" w:rsidRPr="002A6982">
        <w:rPr>
          <w:rFonts w:ascii="Book Antiqua" w:hAnsi="Book Antiqua"/>
          <w:szCs w:val="24"/>
          <w:lang w:val="es-PR"/>
        </w:rPr>
        <w:t>que anima el P. del S. 62, a fin de poner al día los conceptos y figuras de esta área del derecho subsumidos en la vigente Ley Antimonopolística de Puerto Rico, Ley Núm. 77 de 25 de junio de 1964, según enmendada, es un asunto cuya regulación se sitúa dentro del ejercicio legítimo de las potestades asignadas a</w:t>
      </w:r>
      <w:r w:rsidR="00C324CF" w:rsidRPr="002A6982">
        <w:rPr>
          <w:rFonts w:ascii="Book Antiqua" w:hAnsi="Book Antiqua"/>
          <w:szCs w:val="24"/>
          <w:lang w:val="es-PR"/>
        </w:rPr>
        <w:t xml:space="preserve"> </w:t>
      </w:r>
      <w:r w:rsidR="00922C95" w:rsidRPr="002A6982">
        <w:rPr>
          <w:rFonts w:ascii="Book Antiqua" w:hAnsi="Book Antiqua"/>
          <w:szCs w:val="24"/>
          <w:lang w:val="es-PR"/>
        </w:rPr>
        <w:t xml:space="preserve">la Asamblea Legislativa. </w:t>
      </w:r>
    </w:p>
    <w:p w14:paraId="28331B6D" w14:textId="77777777" w:rsidR="00C324CF" w:rsidRPr="002A6982" w:rsidRDefault="00C324CF" w:rsidP="00C324CF">
      <w:pPr>
        <w:ind w:firstLine="720"/>
        <w:jc w:val="both"/>
        <w:rPr>
          <w:rFonts w:ascii="Book Antiqua" w:hAnsi="Book Antiqua"/>
          <w:szCs w:val="24"/>
          <w:lang w:val="es-PR"/>
        </w:rPr>
      </w:pPr>
    </w:p>
    <w:p w14:paraId="093AA6DD" w14:textId="7117A9D4" w:rsidR="00922C95" w:rsidRPr="002A6982" w:rsidRDefault="009D25B2" w:rsidP="00C33D9E">
      <w:pPr>
        <w:jc w:val="both"/>
        <w:rPr>
          <w:rFonts w:ascii="Book Antiqua" w:hAnsi="Book Antiqua"/>
          <w:szCs w:val="24"/>
          <w:lang w:val="es-PR"/>
        </w:rPr>
      </w:pPr>
      <w:r>
        <w:rPr>
          <w:rFonts w:ascii="Book Antiqua" w:hAnsi="Book Antiqua"/>
          <w:szCs w:val="24"/>
          <w:lang w:val="es-PR"/>
        </w:rPr>
        <w:t xml:space="preserve">     </w:t>
      </w:r>
      <w:r w:rsidR="00C324CF" w:rsidRPr="002A6982">
        <w:rPr>
          <w:rFonts w:ascii="Book Antiqua" w:hAnsi="Book Antiqua"/>
          <w:szCs w:val="24"/>
          <w:lang w:val="es-PR"/>
        </w:rPr>
        <w:t>Finalmente, añadieron que e</w:t>
      </w:r>
      <w:r w:rsidR="00922C95" w:rsidRPr="002A6982">
        <w:rPr>
          <w:rFonts w:ascii="Book Antiqua" w:hAnsi="Book Antiqua"/>
          <w:szCs w:val="24"/>
          <w:lang w:val="es-PR"/>
        </w:rPr>
        <w:t xml:space="preserve">l Poder Judicial tiene por norma general abstenerse de emitir juicio sobre los méritos sustantivos de asuntos de política pública gubernamental </w:t>
      </w:r>
      <w:r w:rsidR="00922C95" w:rsidRPr="002A6982">
        <w:rPr>
          <w:rFonts w:ascii="Book Antiqua" w:hAnsi="Book Antiqua"/>
          <w:szCs w:val="24"/>
          <w:lang w:val="es-PR"/>
        </w:rPr>
        <w:lastRenderedPageBreak/>
        <w:t>de la competencia de las otras ramas de gobierno.</w:t>
      </w:r>
      <w:r w:rsidR="00C324CF" w:rsidRPr="002A6982">
        <w:rPr>
          <w:rFonts w:ascii="Book Antiqua" w:hAnsi="Book Antiqua"/>
          <w:szCs w:val="24"/>
          <w:lang w:val="es-PR"/>
        </w:rPr>
        <w:t xml:space="preserve"> </w:t>
      </w:r>
      <w:r w:rsidR="00922C95" w:rsidRPr="002A6982">
        <w:rPr>
          <w:rFonts w:ascii="Book Antiqua" w:hAnsi="Book Antiqua"/>
          <w:szCs w:val="24"/>
          <w:lang w:val="es-PR"/>
        </w:rPr>
        <w:t>Por tal razón, declina</w:t>
      </w:r>
      <w:r w:rsidR="00C324CF" w:rsidRPr="002A6982">
        <w:rPr>
          <w:rFonts w:ascii="Book Antiqua" w:hAnsi="Book Antiqua"/>
          <w:szCs w:val="24"/>
          <w:lang w:val="es-PR"/>
        </w:rPr>
        <w:t xml:space="preserve">ron </w:t>
      </w:r>
      <w:r w:rsidR="00922C95" w:rsidRPr="002A6982">
        <w:rPr>
          <w:rFonts w:ascii="Book Antiqua" w:hAnsi="Book Antiqua"/>
          <w:szCs w:val="24"/>
          <w:lang w:val="es-PR"/>
        </w:rPr>
        <w:t xml:space="preserve">emitir comentarios respecto a los méritos de la propuesta contenida en el </w:t>
      </w:r>
      <w:r w:rsidR="00C324CF" w:rsidRPr="002A6982">
        <w:rPr>
          <w:rFonts w:ascii="Book Antiqua" w:hAnsi="Book Antiqua"/>
          <w:szCs w:val="24"/>
          <w:lang w:val="es-PR"/>
        </w:rPr>
        <w:t>P</w:t>
      </w:r>
      <w:r w:rsidR="00922C95" w:rsidRPr="002A6982">
        <w:rPr>
          <w:rFonts w:ascii="Book Antiqua" w:hAnsi="Book Antiqua"/>
          <w:szCs w:val="24"/>
          <w:lang w:val="es-PR"/>
        </w:rPr>
        <w:t>. del S. 62.</w:t>
      </w:r>
    </w:p>
    <w:p w14:paraId="184442F7" w14:textId="77777777" w:rsidR="005905AF" w:rsidRPr="002A6982" w:rsidRDefault="005905AF" w:rsidP="00922C95">
      <w:pPr>
        <w:tabs>
          <w:tab w:val="left" w:pos="0"/>
        </w:tabs>
        <w:jc w:val="both"/>
        <w:rPr>
          <w:rFonts w:ascii="Book Antiqua" w:hAnsi="Book Antiqua"/>
          <w:szCs w:val="24"/>
          <w:lang w:val="es-PR"/>
        </w:rPr>
      </w:pPr>
    </w:p>
    <w:p w14:paraId="6673ACD8" w14:textId="77777777" w:rsidR="00C45240" w:rsidRPr="002A6982" w:rsidRDefault="00C45240" w:rsidP="00C45240">
      <w:pPr>
        <w:tabs>
          <w:tab w:val="left" w:pos="9990"/>
        </w:tabs>
        <w:ind w:right="144" w:firstLine="360"/>
        <w:jc w:val="center"/>
        <w:rPr>
          <w:rFonts w:ascii="Book Antiqua" w:hAnsi="Book Antiqua"/>
          <w:b/>
          <w:bCs/>
          <w:szCs w:val="24"/>
          <w:lang w:val="es-ES"/>
        </w:rPr>
      </w:pPr>
      <w:r w:rsidRPr="002A6982">
        <w:rPr>
          <w:rFonts w:ascii="Book Antiqua" w:hAnsi="Book Antiqua"/>
          <w:b/>
          <w:bCs/>
          <w:szCs w:val="24"/>
          <w:lang w:val="es-ES"/>
        </w:rPr>
        <w:t xml:space="preserve">IMPACTO FISCAL MUNICIPAL  </w:t>
      </w:r>
    </w:p>
    <w:p w14:paraId="7EBABF18" w14:textId="77777777" w:rsidR="00C45240" w:rsidRPr="002A6982" w:rsidRDefault="00C45240" w:rsidP="00C45240">
      <w:pPr>
        <w:tabs>
          <w:tab w:val="left" w:pos="9990"/>
        </w:tabs>
        <w:ind w:right="144" w:firstLine="630"/>
        <w:jc w:val="center"/>
        <w:rPr>
          <w:rFonts w:ascii="Book Antiqua" w:hAnsi="Book Antiqua"/>
          <w:szCs w:val="24"/>
          <w:lang w:val="es-ES"/>
        </w:rPr>
      </w:pPr>
    </w:p>
    <w:p w14:paraId="5D41F9BF" w14:textId="33534FAD" w:rsidR="00C45240" w:rsidRPr="002A6982" w:rsidRDefault="00C45240" w:rsidP="00C45240">
      <w:pPr>
        <w:tabs>
          <w:tab w:val="left" w:pos="9990"/>
        </w:tabs>
        <w:ind w:right="144" w:firstLine="360"/>
        <w:jc w:val="both"/>
        <w:rPr>
          <w:rFonts w:ascii="Book Antiqua" w:hAnsi="Book Antiqua"/>
          <w:szCs w:val="24"/>
          <w:lang w:val="es-ES"/>
        </w:rPr>
      </w:pPr>
      <w:r w:rsidRPr="002A6982">
        <w:rPr>
          <w:rFonts w:ascii="Book Antiqua" w:hAnsi="Book Antiqua"/>
          <w:szCs w:val="24"/>
          <w:lang w:val="es-ES"/>
        </w:rPr>
        <w:t xml:space="preserve">Del análisis realizado por esta Comisión, a tenor con el Artículo 1.007 de la Ley 107-2020, según enmendada, conocida como “Código Municipal de Puerto Rico”, no surge que </w:t>
      </w:r>
      <w:r w:rsidR="00E876E9">
        <w:rPr>
          <w:rFonts w:ascii="Book Antiqua" w:hAnsi="Book Antiqua"/>
          <w:szCs w:val="24"/>
          <w:lang w:val="es-ES"/>
        </w:rPr>
        <w:t>el P. del S. 62,</w:t>
      </w:r>
      <w:r w:rsidRPr="002A6982">
        <w:rPr>
          <w:rFonts w:ascii="Book Antiqua" w:hAnsi="Book Antiqua"/>
          <w:szCs w:val="24"/>
          <w:lang w:val="es-ES"/>
        </w:rPr>
        <w:t xml:space="preserve"> tenga impacto fiscal sobre las finanzas municipales. </w:t>
      </w:r>
    </w:p>
    <w:p w14:paraId="52B68A1B" w14:textId="77777777" w:rsidR="00DE5235" w:rsidRPr="002A6982" w:rsidRDefault="00DE5235" w:rsidP="005905AF">
      <w:pPr>
        <w:tabs>
          <w:tab w:val="left" w:pos="9990"/>
        </w:tabs>
        <w:ind w:right="144" w:firstLine="630"/>
        <w:jc w:val="both"/>
        <w:rPr>
          <w:rFonts w:ascii="Book Antiqua" w:hAnsi="Book Antiqua"/>
          <w:szCs w:val="24"/>
          <w:lang w:val="es-ES"/>
        </w:rPr>
      </w:pPr>
    </w:p>
    <w:p w14:paraId="13E60131" w14:textId="58DB3486" w:rsidR="005905AF" w:rsidRPr="002A6982" w:rsidRDefault="005905AF" w:rsidP="005905AF">
      <w:pPr>
        <w:tabs>
          <w:tab w:val="left" w:pos="0"/>
        </w:tabs>
        <w:ind w:firstLine="360"/>
        <w:jc w:val="center"/>
        <w:rPr>
          <w:rFonts w:ascii="Book Antiqua" w:hAnsi="Book Antiqua"/>
          <w:b/>
          <w:szCs w:val="24"/>
          <w:lang w:val="es-PR"/>
        </w:rPr>
      </w:pPr>
      <w:r w:rsidRPr="002A6982">
        <w:rPr>
          <w:rFonts w:ascii="Book Antiqua" w:hAnsi="Book Antiqua"/>
          <w:b/>
          <w:szCs w:val="24"/>
          <w:lang w:val="es-ES"/>
        </w:rPr>
        <w:t>CONCLUSIÓN</w:t>
      </w:r>
      <w:r w:rsidR="00DA6453" w:rsidRPr="002A6982">
        <w:rPr>
          <w:rFonts w:ascii="Book Antiqua" w:hAnsi="Book Antiqua"/>
          <w:b/>
          <w:szCs w:val="24"/>
          <w:lang w:val="es-ES"/>
        </w:rPr>
        <w:t xml:space="preserve"> Y RECOMENDACI</w:t>
      </w:r>
      <w:r w:rsidR="008800F7" w:rsidRPr="002A6982">
        <w:rPr>
          <w:rFonts w:ascii="Book Antiqua" w:hAnsi="Book Antiqua"/>
          <w:b/>
          <w:szCs w:val="24"/>
          <w:lang w:val="es-PR"/>
        </w:rPr>
        <w:t>ÓN</w:t>
      </w:r>
    </w:p>
    <w:p w14:paraId="79C86BDF" w14:textId="77777777" w:rsidR="005905AF" w:rsidRPr="002A6982" w:rsidRDefault="005905AF" w:rsidP="005905AF">
      <w:pPr>
        <w:tabs>
          <w:tab w:val="left" w:pos="0"/>
        </w:tabs>
        <w:ind w:firstLine="720"/>
        <w:jc w:val="center"/>
        <w:rPr>
          <w:rFonts w:ascii="Book Antiqua" w:hAnsi="Book Antiqua"/>
          <w:b/>
          <w:szCs w:val="24"/>
          <w:lang w:val="es-ES"/>
        </w:rPr>
      </w:pPr>
    </w:p>
    <w:p w14:paraId="54329B68" w14:textId="4C0AA1C4" w:rsidR="005905AF" w:rsidRPr="002A6982" w:rsidRDefault="00D64A21" w:rsidP="00CE6C3B">
      <w:pPr>
        <w:tabs>
          <w:tab w:val="left" w:pos="0"/>
        </w:tabs>
        <w:ind w:firstLine="360"/>
        <w:jc w:val="both"/>
        <w:rPr>
          <w:rFonts w:ascii="Book Antiqua" w:hAnsi="Book Antiqua"/>
          <w:bCs/>
          <w:szCs w:val="24"/>
          <w:lang w:val="es-PR"/>
        </w:rPr>
      </w:pPr>
      <w:r w:rsidRPr="002A6982">
        <w:rPr>
          <w:rFonts w:ascii="Book Antiqua" w:hAnsi="Book Antiqua"/>
          <w:bCs/>
          <w:szCs w:val="24"/>
          <w:lang w:val="es-ES"/>
        </w:rPr>
        <w:t>Luego de a</w:t>
      </w:r>
      <w:r w:rsidR="005905AF" w:rsidRPr="002A6982">
        <w:rPr>
          <w:rFonts w:ascii="Book Antiqua" w:hAnsi="Book Antiqua"/>
          <w:bCs/>
          <w:szCs w:val="24"/>
          <w:lang w:val="es-ES"/>
        </w:rPr>
        <w:t>na</w:t>
      </w:r>
      <w:r w:rsidRPr="002A6982">
        <w:rPr>
          <w:rFonts w:ascii="Book Antiqua" w:hAnsi="Book Antiqua"/>
          <w:bCs/>
          <w:szCs w:val="24"/>
          <w:lang w:val="es-ES"/>
        </w:rPr>
        <w:t xml:space="preserve">lizar </w:t>
      </w:r>
      <w:r w:rsidR="005905AF" w:rsidRPr="002A6982">
        <w:rPr>
          <w:rFonts w:ascii="Book Antiqua" w:hAnsi="Book Antiqua"/>
          <w:bCs/>
          <w:szCs w:val="24"/>
          <w:lang w:val="es-ES"/>
        </w:rPr>
        <w:t xml:space="preserve">el proyecto en sus </w:t>
      </w:r>
      <w:r w:rsidR="005905AF" w:rsidRPr="00A4551A">
        <w:rPr>
          <w:rFonts w:ascii="Book Antiqua" w:hAnsi="Book Antiqua"/>
          <w:bCs/>
          <w:szCs w:val="24"/>
          <w:lang w:val="es-ES"/>
        </w:rPr>
        <w:t xml:space="preserve">méritos, </w:t>
      </w:r>
      <w:r w:rsidR="00E1340B" w:rsidRPr="00A4551A">
        <w:rPr>
          <w:rFonts w:ascii="Book Antiqua" w:hAnsi="Book Antiqua"/>
          <w:bCs/>
          <w:szCs w:val="24"/>
          <w:lang w:val="es-ES"/>
        </w:rPr>
        <w:t>esta</w:t>
      </w:r>
      <w:r w:rsidR="002A6982" w:rsidRPr="00A4551A">
        <w:rPr>
          <w:rFonts w:ascii="Book Antiqua" w:hAnsi="Book Antiqua"/>
          <w:bCs/>
          <w:szCs w:val="24"/>
          <w:lang w:val="es-ES"/>
        </w:rPr>
        <w:t xml:space="preserve"> </w:t>
      </w:r>
      <w:r w:rsidR="00A4551A" w:rsidRPr="00A4551A">
        <w:rPr>
          <w:rFonts w:ascii="Book Antiqua" w:hAnsi="Book Antiqua"/>
          <w:bCs/>
          <w:szCs w:val="24"/>
          <w:lang w:val="es-PR"/>
        </w:rPr>
        <w:t>Comisión de Desarrollo Económico, Pequeños Negocios, Banca, Comercio, Seguros y Cooperativismo</w:t>
      </w:r>
      <w:r w:rsidR="00A4551A">
        <w:rPr>
          <w:rFonts w:ascii="Book Antiqua" w:hAnsi="Book Antiqua"/>
          <w:bCs/>
          <w:szCs w:val="24"/>
          <w:lang w:val="es-PR"/>
        </w:rPr>
        <w:t>,</w:t>
      </w:r>
      <w:r w:rsidR="00E1340B" w:rsidRPr="00A4551A">
        <w:rPr>
          <w:rFonts w:ascii="Book Antiqua" w:hAnsi="Book Antiqua"/>
          <w:bCs/>
          <w:szCs w:val="24"/>
          <w:lang w:val="es-ES"/>
        </w:rPr>
        <w:t xml:space="preserve"> entiende</w:t>
      </w:r>
      <w:r w:rsidR="005905AF" w:rsidRPr="00A4551A">
        <w:rPr>
          <w:rFonts w:ascii="Book Antiqua" w:hAnsi="Book Antiqua"/>
          <w:bCs/>
          <w:szCs w:val="24"/>
          <w:lang w:val="es-ES"/>
        </w:rPr>
        <w:t xml:space="preserve"> </w:t>
      </w:r>
      <w:r w:rsidR="00404FC2" w:rsidRPr="00A4551A">
        <w:rPr>
          <w:rFonts w:ascii="Book Antiqua" w:hAnsi="Book Antiqua"/>
          <w:bCs/>
          <w:szCs w:val="24"/>
          <w:lang w:val="es-ES"/>
        </w:rPr>
        <w:t xml:space="preserve">que, </w:t>
      </w:r>
      <w:r w:rsidR="005905AF" w:rsidRPr="00A4551A">
        <w:rPr>
          <w:rFonts w:ascii="Book Antiqua" w:hAnsi="Book Antiqua"/>
          <w:bCs/>
          <w:szCs w:val="24"/>
          <w:lang w:val="es-ES"/>
        </w:rPr>
        <w:t>el mismo requiere ser aprobado con prontitud</w:t>
      </w:r>
      <w:r w:rsidR="00464B9A" w:rsidRPr="00A4551A">
        <w:rPr>
          <w:rFonts w:ascii="Book Antiqua" w:hAnsi="Book Antiqua"/>
          <w:bCs/>
          <w:szCs w:val="24"/>
          <w:lang w:val="es-ES"/>
        </w:rPr>
        <w:t xml:space="preserve">. </w:t>
      </w:r>
      <w:r w:rsidR="00C45240" w:rsidRPr="00A4551A">
        <w:rPr>
          <w:rFonts w:ascii="Book Antiqua" w:hAnsi="Book Antiqua"/>
          <w:bCs/>
          <w:szCs w:val="24"/>
          <w:lang w:val="es-ES"/>
        </w:rPr>
        <w:t>L</w:t>
      </w:r>
      <w:r w:rsidRPr="00A4551A">
        <w:rPr>
          <w:rFonts w:ascii="Book Antiqua" w:hAnsi="Book Antiqua"/>
          <w:bCs/>
          <w:szCs w:val="24"/>
          <w:lang w:val="es-ES"/>
        </w:rPr>
        <w:t xml:space="preserve">a </w:t>
      </w:r>
      <w:r w:rsidR="00612270" w:rsidRPr="00612270">
        <w:rPr>
          <w:rFonts w:ascii="Book Antiqua" w:hAnsi="Book Antiqua"/>
          <w:bCs/>
          <w:szCs w:val="24"/>
          <w:lang w:val="es-PR"/>
        </w:rPr>
        <w:t>Ley Núm. 77 de 1964</w:t>
      </w:r>
      <w:r w:rsidR="00612270" w:rsidRPr="00A4551A">
        <w:rPr>
          <w:rFonts w:ascii="Book Antiqua" w:hAnsi="Book Antiqua"/>
          <w:bCs/>
          <w:szCs w:val="24"/>
          <w:lang w:val="es-PR"/>
        </w:rPr>
        <w:t>, según enmendada</w:t>
      </w:r>
      <w:r w:rsidR="00464B9A" w:rsidRPr="00A4551A">
        <w:rPr>
          <w:rFonts w:ascii="Book Antiqua" w:hAnsi="Book Antiqua"/>
          <w:bCs/>
          <w:szCs w:val="24"/>
          <w:lang w:val="es-PR"/>
        </w:rPr>
        <w:t>,</w:t>
      </w:r>
      <w:r w:rsidR="00612270" w:rsidRPr="00A4551A">
        <w:rPr>
          <w:rFonts w:ascii="Book Antiqua" w:hAnsi="Book Antiqua"/>
          <w:bCs/>
          <w:szCs w:val="24"/>
          <w:lang w:val="es-PR"/>
        </w:rPr>
        <w:t xml:space="preserve"> </w:t>
      </w:r>
      <w:r w:rsidRPr="00A4551A">
        <w:rPr>
          <w:rFonts w:ascii="Book Antiqua" w:hAnsi="Book Antiqua"/>
          <w:bCs/>
          <w:szCs w:val="24"/>
          <w:lang w:val="es-ES"/>
        </w:rPr>
        <w:t>fue inspirada en el modelo regulatorio</w:t>
      </w:r>
      <w:r w:rsidRPr="002A6982">
        <w:rPr>
          <w:rFonts w:ascii="Book Antiqua" w:hAnsi="Book Antiqua"/>
          <w:bCs/>
          <w:szCs w:val="24"/>
          <w:lang w:val="es-ES"/>
        </w:rPr>
        <w:t xml:space="preserve"> federal sobre prácticas monopolísticas y competencia desleal.</w:t>
      </w:r>
      <w:r w:rsidR="007253A9">
        <w:rPr>
          <w:rFonts w:ascii="Book Antiqua" w:hAnsi="Book Antiqua"/>
          <w:bCs/>
          <w:szCs w:val="24"/>
          <w:lang w:val="es-ES"/>
        </w:rPr>
        <w:t xml:space="preserve"> </w:t>
      </w:r>
      <w:r w:rsidRPr="002A6982">
        <w:rPr>
          <w:rFonts w:ascii="Book Antiqua" w:hAnsi="Book Antiqua"/>
          <w:bCs/>
          <w:szCs w:val="24"/>
          <w:lang w:val="es-ES"/>
        </w:rPr>
        <w:t xml:space="preserve">En ese sentido, nuestro estatuto esencialmente incorporó el esquema legislativo interrelacionado entre </w:t>
      </w:r>
      <w:r w:rsidR="00845BB0" w:rsidRPr="002A6982">
        <w:rPr>
          <w:rFonts w:ascii="Book Antiqua" w:hAnsi="Book Antiqua"/>
          <w:bCs/>
          <w:szCs w:val="24"/>
          <w:lang w:val="es-ES"/>
        </w:rPr>
        <w:t xml:space="preserve">el </w:t>
      </w:r>
      <w:r w:rsidRPr="002A6982">
        <w:rPr>
          <w:rFonts w:ascii="Book Antiqua" w:hAnsi="Book Antiqua"/>
          <w:bCs/>
          <w:i/>
          <w:iCs/>
          <w:szCs w:val="24"/>
          <w:lang w:val="es-ES"/>
        </w:rPr>
        <w:t xml:space="preserve">Sherman Antitrust </w:t>
      </w:r>
      <w:proofErr w:type="spellStart"/>
      <w:r w:rsidRPr="002A6982">
        <w:rPr>
          <w:rFonts w:ascii="Book Antiqua" w:hAnsi="Book Antiqua"/>
          <w:bCs/>
          <w:i/>
          <w:iCs/>
          <w:szCs w:val="24"/>
          <w:lang w:val="es-ES"/>
        </w:rPr>
        <w:t>Act</w:t>
      </w:r>
      <w:proofErr w:type="spellEnd"/>
      <w:r w:rsidR="00845BB0" w:rsidRPr="002A6982">
        <w:rPr>
          <w:rFonts w:ascii="Book Antiqua" w:hAnsi="Book Antiqua"/>
          <w:bCs/>
          <w:i/>
          <w:iCs/>
          <w:szCs w:val="24"/>
          <w:lang w:val="es-ES"/>
        </w:rPr>
        <w:t xml:space="preserve"> </w:t>
      </w:r>
      <w:proofErr w:type="spellStart"/>
      <w:r w:rsidRPr="002A6982">
        <w:rPr>
          <w:rFonts w:ascii="Book Antiqua" w:hAnsi="Book Antiqua"/>
          <w:bCs/>
          <w:i/>
          <w:iCs/>
          <w:szCs w:val="24"/>
          <w:lang w:val="es-ES"/>
        </w:rPr>
        <w:t>of</w:t>
      </w:r>
      <w:proofErr w:type="spellEnd"/>
      <w:r w:rsidRPr="002A6982">
        <w:rPr>
          <w:rFonts w:ascii="Book Antiqua" w:hAnsi="Book Antiqua"/>
          <w:bCs/>
          <w:i/>
          <w:iCs/>
          <w:szCs w:val="24"/>
          <w:lang w:val="es-ES"/>
        </w:rPr>
        <w:t xml:space="preserve"> 1980</w:t>
      </w:r>
      <w:r w:rsidRPr="002A6982">
        <w:rPr>
          <w:rFonts w:ascii="Book Antiqua" w:hAnsi="Book Antiqua"/>
          <w:bCs/>
          <w:szCs w:val="24"/>
          <w:lang w:val="es-ES"/>
        </w:rPr>
        <w:t xml:space="preserve">, 15 U.S.C. </w:t>
      </w:r>
      <w:proofErr w:type="spellStart"/>
      <w:r w:rsidRPr="002A6982">
        <w:rPr>
          <w:rFonts w:ascii="Book Antiqua" w:hAnsi="Book Antiqua"/>
          <w:bCs/>
          <w:szCs w:val="24"/>
          <w:lang w:val="es-ES"/>
        </w:rPr>
        <w:t>secs</w:t>
      </w:r>
      <w:proofErr w:type="spellEnd"/>
      <w:r w:rsidRPr="002A6982">
        <w:rPr>
          <w:rFonts w:ascii="Book Antiqua" w:hAnsi="Book Antiqua"/>
          <w:bCs/>
          <w:szCs w:val="24"/>
          <w:lang w:val="es-ES"/>
        </w:rPr>
        <w:t xml:space="preserve">. </w:t>
      </w:r>
      <w:r w:rsidRPr="002A6982">
        <w:rPr>
          <w:rFonts w:ascii="Book Antiqua" w:hAnsi="Book Antiqua"/>
          <w:bCs/>
          <w:szCs w:val="24"/>
        </w:rPr>
        <w:t xml:space="preserve">1-38; </w:t>
      </w:r>
      <w:r w:rsidRPr="002A6982">
        <w:rPr>
          <w:rFonts w:ascii="Book Antiqua" w:hAnsi="Book Antiqua"/>
          <w:bCs/>
          <w:i/>
          <w:iCs/>
          <w:szCs w:val="24"/>
        </w:rPr>
        <w:t>Clayton Anti</w:t>
      </w:r>
      <w:r w:rsidR="00E67A79" w:rsidRPr="002A6982">
        <w:rPr>
          <w:rFonts w:ascii="Book Antiqua" w:hAnsi="Book Antiqua"/>
          <w:bCs/>
          <w:i/>
          <w:iCs/>
          <w:szCs w:val="24"/>
        </w:rPr>
        <w:t>t</w:t>
      </w:r>
      <w:r w:rsidRPr="002A6982">
        <w:rPr>
          <w:rFonts w:ascii="Book Antiqua" w:hAnsi="Book Antiqua"/>
          <w:bCs/>
          <w:i/>
          <w:iCs/>
          <w:szCs w:val="24"/>
        </w:rPr>
        <w:t>rus</w:t>
      </w:r>
      <w:r w:rsidR="00E67A79" w:rsidRPr="002A6982">
        <w:rPr>
          <w:rFonts w:ascii="Book Antiqua" w:hAnsi="Book Antiqua"/>
          <w:bCs/>
          <w:i/>
          <w:iCs/>
          <w:szCs w:val="24"/>
        </w:rPr>
        <w:t>t</w:t>
      </w:r>
      <w:r w:rsidRPr="002A6982">
        <w:rPr>
          <w:rFonts w:ascii="Book Antiqua" w:hAnsi="Book Antiqua"/>
          <w:bCs/>
          <w:i/>
          <w:iCs/>
          <w:szCs w:val="24"/>
        </w:rPr>
        <w:t xml:space="preserve"> Act</w:t>
      </w:r>
      <w:r w:rsidR="00845BB0" w:rsidRPr="002A6982">
        <w:rPr>
          <w:rFonts w:ascii="Book Antiqua" w:hAnsi="Book Antiqua"/>
          <w:bCs/>
          <w:i/>
          <w:iCs/>
          <w:szCs w:val="24"/>
        </w:rPr>
        <w:t xml:space="preserve"> </w:t>
      </w:r>
      <w:r w:rsidRPr="002A6982">
        <w:rPr>
          <w:rFonts w:ascii="Book Antiqua" w:hAnsi="Book Antiqua"/>
          <w:bCs/>
          <w:i/>
          <w:iCs/>
          <w:szCs w:val="24"/>
        </w:rPr>
        <w:t>of 1914</w:t>
      </w:r>
      <w:r w:rsidRPr="002A6982">
        <w:rPr>
          <w:rFonts w:ascii="Book Antiqua" w:hAnsi="Book Antiqua"/>
          <w:bCs/>
          <w:szCs w:val="24"/>
        </w:rPr>
        <w:t xml:space="preserve">, 15 U.S.C. secs. 12-27 y la </w:t>
      </w:r>
      <w:r w:rsidRPr="002A6982">
        <w:rPr>
          <w:rFonts w:ascii="Book Antiqua" w:hAnsi="Book Antiqua"/>
          <w:bCs/>
          <w:i/>
          <w:iCs/>
          <w:szCs w:val="24"/>
        </w:rPr>
        <w:t>Federal Trade Commission Act</w:t>
      </w:r>
      <w:r w:rsidRPr="002A6982">
        <w:rPr>
          <w:rFonts w:ascii="Book Antiqua" w:hAnsi="Book Antiqua"/>
          <w:bCs/>
          <w:szCs w:val="24"/>
        </w:rPr>
        <w:t xml:space="preserve">, 15 U.S.C. secs. </w:t>
      </w:r>
      <w:r w:rsidRPr="002A6982">
        <w:rPr>
          <w:rFonts w:ascii="Book Antiqua" w:hAnsi="Book Antiqua"/>
          <w:bCs/>
          <w:szCs w:val="24"/>
          <w:lang w:val="es-PR"/>
        </w:rPr>
        <w:t>41-58.”</w:t>
      </w:r>
      <w:r w:rsidRPr="002A6982">
        <w:rPr>
          <w:rStyle w:val="FootnoteReference"/>
          <w:rFonts w:ascii="Book Antiqua" w:hAnsi="Book Antiqua"/>
          <w:bCs/>
          <w:szCs w:val="24"/>
        </w:rPr>
        <w:footnoteReference w:id="2"/>
      </w:r>
    </w:p>
    <w:p w14:paraId="1DBC9955" w14:textId="77777777" w:rsidR="00612270" w:rsidRPr="002A6982" w:rsidRDefault="00612270" w:rsidP="00CE6C3B">
      <w:pPr>
        <w:tabs>
          <w:tab w:val="left" w:pos="0"/>
        </w:tabs>
        <w:ind w:firstLine="360"/>
        <w:jc w:val="both"/>
        <w:rPr>
          <w:rFonts w:ascii="Book Antiqua" w:hAnsi="Book Antiqua"/>
          <w:bCs/>
          <w:szCs w:val="24"/>
          <w:lang w:val="es-PR"/>
        </w:rPr>
      </w:pPr>
    </w:p>
    <w:p w14:paraId="2FEFF462" w14:textId="71AD691D" w:rsidR="00612270" w:rsidRPr="00612270" w:rsidRDefault="00612270" w:rsidP="00612270">
      <w:pPr>
        <w:tabs>
          <w:tab w:val="left" w:pos="0"/>
        </w:tabs>
        <w:ind w:firstLine="360"/>
        <w:jc w:val="both"/>
        <w:rPr>
          <w:rFonts w:ascii="Book Antiqua" w:hAnsi="Book Antiqua"/>
          <w:bCs/>
          <w:szCs w:val="24"/>
          <w:lang w:val="es-PR"/>
        </w:rPr>
      </w:pPr>
      <w:r w:rsidRPr="00612270">
        <w:rPr>
          <w:rFonts w:ascii="Book Antiqua" w:hAnsi="Book Antiqua"/>
          <w:bCs/>
          <w:szCs w:val="24"/>
          <w:lang w:val="es-PR"/>
        </w:rPr>
        <w:t xml:space="preserve">La evaluación de esta Comisión pone de relieve </w:t>
      </w:r>
      <w:r w:rsidRPr="002A6982">
        <w:rPr>
          <w:rFonts w:ascii="Book Antiqua" w:hAnsi="Book Antiqua"/>
          <w:bCs/>
          <w:szCs w:val="24"/>
          <w:lang w:val="es-PR"/>
        </w:rPr>
        <w:t xml:space="preserve">la realidad de que </w:t>
      </w:r>
      <w:r w:rsidRPr="00612270">
        <w:rPr>
          <w:rFonts w:ascii="Book Antiqua" w:hAnsi="Book Antiqua"/>
          <w:bCs/>
          <w:szCs w:val="24"/>
          <w:lang w:val="es-PR"/>
        </w:rPr>
        <w:t>Puerto Rico no puede continuar rigiéndose por un marco normativo antimonopolístico que responde a realidades económicas de hace seis décadas. La Ley Núm. 77 de 1964</w:t>
      </w:r>
      <w:r w:rsidR="00464B9A" w:rsidRPr="002A6982">
        <w:rPr>
          <w:rFonts w:ascii="Book Antiqua" w:hAnsi="Book Antiqua"/>
          <w:bCs/>
          <w:szCs w:val="24"/>
          <w:lang w:val="es-PR"/>
        </w:rPr>
        <w:t>, según enmendada,</w:t>
      </w:r>
      <w:r w:rsidRPr="00612270">
        <w:rPr>
          <w:rFonts w:ascii="Book Antiqua" w:hAnsi="Book Antiqua"/>
          <w:bCs/>
          <w:szCs w:val="24"/>
          <w:lang w:val="es-PR"/>
        </w:rPr>
        <w:t xml:space="preserve"> cumplió su cometido histórico, pero hoy resulta insuficiente frente a los retos de un mercado dinámico, altamente globalizado y cada vez más complejo. El P. del S. 62 provee una respuesta clara, moderna y necesaria a </w:t>
      </w:r>
      <w:r w:rsidR="00A80624">
        <w:rPr>
          <w:rFonts w:ascii="Book Antiqua" w:hAnsi="Book Antiqua"/>
          <w:bCs/>
          <w:szCs w:val="24"/>
          <w:lang w:val="es-PR"/>
        </w:rPr>
        <w:t>nuestras</w:t>
      </w:r>
      <w:r w:rsidRPr="00612270">
        <w:rPr>
          <w:rFonts w:ascii="Book Antiqua" w:hAnsi="Book Antiqua"/>
          <w:bCs/>
          <w:szCs w:val="24"/>
          <w:lang w:val="es-PR"/>
        </w:rPr>
        <w:t xml:space="preserve"> realidades</w:t>
      </w:r>
      <w:r w:rsidR="005518C0">
        <w:rPr>
          <w:rFonts w:ascii="Book Antiqua" w:hAnsi="Book Antiqua"/>
          <w:bCs/>
          <w:szCs w:val="24"/>
          <w:lang w:val="es-PR"/>
        </w:rPr>
        <w:t xml:space="preserve"> actua</w:t>
      </w:r>
      <w:r w:rsidR="00DD5D56">
        <w:rPr>
          <w:rFonts w:ascii="Book Antiqua" w:hAnsi="Book Antiqua"/>
          <w:bCs/>
          <w:szCs w:val="24"/>
          <w:lang w:val="es-PR"/>
        </w:rPr>
        <w:t>les</w:t>
      </w:r>
      <w:r w:rsidRPr="00612270">
        <w:rPr>
          <w:rFonts w:ascii="Book Antiqua" w:hAnsi="Book Antiqua"/>
          <w:bCs/>
          <w:szCs w:val="24"/>
          <w:lang w:val="es-PR"/>
        </w:rPr>
        <w:t xml:space="preserve">. Al </w:t>
      </w:r>
      <w:r w:rsidR="005518C0">
        <w:rPr>
          <w:rFonts w:ascii="Book Antiqua" w:hAnsi="Book Antiqua"/>
          <w:bCs/>
          <w:szCs w:val="24"/>
          <w:lang w:val="es-PR"/>
        </w:rPr>
        <w:t>moderni</w:t>
      </w:r>
      <w:r w:rsidRPr="00612270">
        <w:rPr>
          <w:rFonts w:ascii="Book Antiqua" w:hAnsi="Book Antiqua"/>
          <w:bCs/>
          <w:szCs w:val="24"/>
          <w:lang w:val="es-PR"/>
        </w:rPr>
        <w:t xml:space="preserve">zar y armonizar nuestro ordenamiento con la normativa federal y estándares internacionales, esta medida fortalece la capacidad del Estado para garantizar una competencia justa, prevenir abusos de posición dominante y proteger a los consumidores. Además, dota al Gobierno de herramientas eficaces de fiscalización, sanción y restitución que promueven un mercado saludable y competitivo, </w:t>
      </w:r>
      <w:r w:rsidR="00961D83" w:rsidRPr="002A6982">
        <w:rPr>
          <w:rFonts w:ascii="Book Antiqua" w:hAnsi="Book Antiqua"/>
          <w:bCs/>
          <w:szCs w:val="24"/>
          <w:lang w:val="es-PR"/>
        </w:rPr>
        <w:t xml:space="preserve">propulsor </w:t>
      </w:r>
      <w:r w:rsidRPr="00612270">
        <w:rPr>
          <w:rFonts w:ascii="Book Antiqua" w:hAnsi="Book Antiqua"/>
          <w:bCs/>
          <w:szCs w:val="24"/>
          <w:lang w:val="es-PR"/>
        </w:rPr>
        <w:t>de mejores precios, mayor innovación y más oportunidades de desarrollo.</w:t>
      </w:r>
    </w:p>
    <w:p w14:paraId="237F0F9F" w14:textId="77777777" w:rsidR="00612270" w:rsidRPr="00612270" w:rsidRDefault="00612270" w:rsidP="00612270">
      <w:pPr>
        <w:tabs>
          <w:tab w:val="left" w:pos="0"/>
        </w:tabs>
        <w:ind w:firstLine="360"/>
        <w:jc w:val="both"/>
        <w:rPr>
          <w:rFonts w:ascii="Book Antiqua" w:hAnsi="Book Antiqua"/>
          <w:bCs/>
          <w:szCs w:val="24"/>
          <w:lang w:val="es-PR"/>
        </w:rPr>
      </w:pPr>
    </w:p>
    <w:p w14:paraId="5C870D31" w14:textId="55513946" w:rsidR="00612270" w:rsidRPr="00612270" w:rsidRDefault="00961D83" w:rsidP="00612270">
      <w:pPr>
        <w:tabs>
          <w:tab w:val="left" w:pos="0"/>
        </w:tabs>
        <w:ind w:firstLine="360"/>
        <w:jc w:val="both"/>
        <w:rPr>
          <w:rFonts w:ascii="Book Antiqua" w:hAnsi="Book Antiqua"/>
          <w:bCs/>
          <w:szCs w:val="24"/>
          <w:lang w:val="es-PR"/>
        </w:rPr>
      </w:pPr>
      <w:r w:rsidRPr="002A6982">
        <w:rPr>
          <w:rFonts w:ascii="Book Antiqua" w:hAnsi="Book Antiqua"/>
          <w:bCs/>
          <w:szCs w:val="24"/>
          <w:lang w:val="es-PR"/>
        </w:rPr>
        <w:t>Al aprobar esta medida</w:t>
      </w:r>
      <w:r w:rsidR="00612270" w:rsidRPr="00612270">
        <w:rPr>
          <w:rFonts w:ascii="Book Antiqua" w:hAnsi="Book Antiqua"/>
          <w:bCs/>
          <w:szCs w:val="24"/>
          <w:lang w:val="es-PR"/>
        </w:rPr>
        <w:t xml:space="preserve">, </w:t>
      </w:r>
      <w:r w:rsidRPr="002A6982">
        <w:rPr>
          <w:rFonts w:ascii="Book Antiqua" w:hAnsi="Book Antiqua"/>
          <w:bCs/>
          <w:szCs w:val="24"/>
          <w:lang w:val="es-PR"/>
        </w:rPr>
        <w:t>el Senado de Puerto Rico,</w:t>
      </w:r>
      <w:r w:rsidR="00612270" w:rsidRPr="00612270">
        <w:rPr>
          <w:rFonts w:ascii="Book Antiqua" w:hAnsi="Book Antiqua"/>
          <w:bCs/>
          <w:szCs w:val="24"/>
          <w:lang w:val="es-PR"/>
        </w:rPr>
        <w:t xml:space="preserve"> cumple con su deber constitucional de responder a los cambios sociales y económicos que inciden sobre </w:t>
      </w:r>
      <w:r w:rsidR="009432B5">
        <w:rPr>
          <w:rFonts w:ascii="Book Antiqua" w:hAnsi="Book Antiqua"/>
          <w:bCs/>
          <w:szCs w:val="24"/>
          <w:lang w:val="es-PR"/>
        </w:rPr>
        <w:t>la ciudadanía</w:t>
      </w:r>
      <w:r w:rsidR="00612270" w:rsidRPr="00612270">
        <w:rPr>
          <w:rFonts w:ascii="Book Antiqua" w:hAnsi="Book Antiqua"/>
          <w:bCs/>
          <w:szCs w:val="24"/>
          <w:lang w:val="es-PR"/>
        </w:rPr>
        <w:t xml:space="preserve">. </w:t>
      </w:r>
      <w:r w:rsidR="00BF67A7">
        <w:rPr>
          <w:rFonts w:ascii="Book Antiqua" w:hAnsi="Book Antiqua"/>
          <w:bCs/>
          <w:szCs w:val="24"/>
          <w:lang w:val="es-PR"/>
        </w:rPr>
        <w:t>La presente</w:t>
      </w:r>
      <w:r w:rsidR="00612270" w:rsidRPr="00612270">
        <w:rPr>
          <w:rFonts w:ascii="Book Antiqua" w:hAnsi="Book Antiqua"/>
          <w:bCs/>
          <w:szCs w:val="24"/>
          <w:lang w:val="es-PR"/>
        </w:rPr>
        <w:t xml:space="preserve"> legislación promuev</w:t>
      </w:r>
      <w:r w:rsidR="00BF67A7">
        <w:rPr>
          <w:rFonts w:ascii="Book Antiqua" w:hAnsi="Book Antiqua"/>
          <w:bCs/>
          <w:szCs w:val="24"/>
          <w:lang w:val="es-PR"/>
        </w:rPr>
        <w:t>e</w:t>
      </w:r>
      <w:r w:rsidR="00612270" w:rsidRPr="00612270">
        <w:rPr>
          <w:rFonts w:ascii="Book Antiqua" w:hAnsi="Book Antiqua"/>
          <w:bCs/>
          <w:szCs w:val="24"/>
          <w:lang w:val="es-PR"/>
        </w:rPr>
        <w:t xml:space="preserve"> el bienestar colectivo y sient</w:t>
      </w:r>
      <w:r w:rsidR="00BF67A7">
        <w:rPr>
          <w:rFonts w:ascii="Book Antiqua" w:hAnsi="Book Antiqua"/>
          <w:bCs/>
          <w:szCs w:val="24"/>
          <w:lang w:val="es-PR"/>
        </w:rPr>
        <w:t>a</w:t>
      </w:r>
      <w:r w:rsidR="00612270" w:rsidRPr="00612270">
        <w:rPr>
          <w:rFonts w:ascii="Book Antiqua" w:hAnsi="Book Antiqua"/>
          <w:bCs/>
          <w:szCs w:val="24"/>
          <w:lang w:val="es-PR"/>
        </w:rPr>
        <w:t xml:space="preserve"> las bases para </w:t>
      </w:r>
      <w:r w:rsidR="00BF67A7">
        <w:rPr>
          <w:rFonts w:ascii="Book Antiqua" w:hAnsi="Book Antiqua"/>
          <w:bCs/>
          <w:szCs w:val="24"/>
          <w:lang w:val="es-PR"/>
        </w:rPr>
        <w:t xml:space="preserve">continuar </w:t>
      </w:r>
      <w:r w:rsidR="00DB41D8">
        <w:rPr>
          <w:rFonts w:ascii="Book Antiqua" w:hAnsi="Book Antiqua"/>
          <w:bCs/>
          <w:szCs w:val="24"/>
          <w:lang w:val="es-PR"/>
        </w:rPr>
        <w:t xml:space="preserve">construyendo </w:t>
      </w:r>
      <w:r w:rsidR="00612270" w:rsidRPr="00612270">
        <w:rPr>
          <w:rFonts w:ascii="Book Antiqua" w:hAnsi="Book Antiqua"/>
          <w:bCs/>
          <w:szCs w:val="24"/>
          <w:lang w:val="es-PR"/>
        </w:rPr>
        <w:t>un desarrollo económico sostenible y equitativo.</w:t>
      </w:r>
    </w:p>
    <w:p w14:paraId="4412071D" w14:textId="77777777" w:rsidR="00612270" w:rsidRPr="00612270" w:rsidRDefault="00612270" w:rsidP="00612270">
      <w:pPr>
        <w:tabs>
          <w:tab w:val="left" w:pos="0"/>
        </w:tabs>
        <w:ind w:firstLine="360"/>
        <w:jc w:val="both"/>
        <w:rPr>
          <w:rFonts w:ascii="Book Antiqua" w:hAnsi="Book Antiqua"/>
          <w:bCs/>
          <w:szCs w:val="24"/>
          <w:lang w:val="es-PR"/>
        </w:rPr>
      </w:pPr>
    </w:p>
    <w:p w14:paraId="28C7771B" w14:textId="689FA8CD" w:rsidR="00410E07" w:rsidRPr="002A6982" w:rsidRDefault="00660B03" w:rsidP="00410E07">
      <w:pPr>
        <w:tabs>
          <w:tab w:val="left" w:pos="0"/>
        </w:tabs>
        <w:ind w:firstLine="360"/>
        <w:jc w:val="both"/>
        <w:rPr>
          <w:rFonts w:ascii="Book Antiqua" w:hAnsi="Book Antiqua"/>
          <w:szCs w:val="24"/>
          <w:lang w:val="es-ES_tradnl"/>
        </w:rPr>
      </w:pPr>
      <w:r w:rsidRPr="002A6982">
        <w:rPr>
          <w:rFonts w:ascii="Book Antiqua" w:hAnsi="Book Antiqua"/>
          <w:szCs w:val="24"/>
          <w:lang w:val="es-ES_tradnl"/>
        </w:rPr>
        <w:lastRenderedPageBreak/>
        <w:t>De igual forma, e</w:t>
      </w:r>
      <w:r w:rsidR="00410E07" w:rsidRPr="002A6982">
        <w:rPr>
          <w:rFonts w:ascii="Book Antiqua" w:hAnsi="Book Antiqua"/>
          <w:szCs w:val="24"/>
          <w:lang w:val="es-ES_tradnl"/>
        </w:rPr>
        <w:t>s preciso indicar que</w:t>
      </w:r>
      <w:r w:rsidR="00680D12" w:rsidRPr="002A6982">
        <w:rPr>
          <w:rFonts w:ascii="Book Antiqua" w:hAnsi="Book Antiqua"/>
          <w:szCs w:val="24"/>
          <w:lang w:val="es-ES_tradnl"/>
        </w:rPr>
        <w:t>,</w:t>
      </w:r>
      <w:r w:rsidR="00410E07" w:rsidRPr="002A6982">
        <w:rPr>
          <w:rFonts w:ascii="Book Antiqua" w:hAnsi="Book Antiqua"/>
          <w:szCs w:val="24"/>
          <w:lang w:val="es-ES_tradnl"/>
        </w:rPr>
        <w:t xml:space="preserve"> la Sección 1 del Artículo III de la Constitución de Puerto Rico</w:t>
      </w:r>
      <w:r w:rsidR="00A33EE0" w:rsidRPr="002A6982">
        <w:rPr>
          <w:rFonts w:ascii="Book Antiqua" w:hAnsi="Book Antiqua"/>
          <w:szCs w:val="24"/>
          <w:lang w:val="es-ES_tradnl"/>
        </w:rPr>
        <w:t>,</w:t>
      </w:r>
      <w:r w:rsidR="00410E07" w:rsidRPr="002A6982">
        <w:rPr>
          <w:rFonts w:ascii="Book Antiqua" w:hAnsi="Book Antiqua"/>
          <w:szCs w:val="24"/>
          <w:vertAlign w:val="superscript"/>
          <w:lang w:val="es-ES_tradnl"/>
        </w:rPr>
        <w:footnoteReference w:id="3"/>
      </w:r>
      <w:r w:rsidR="00410E07" w:rsidRPr="002A6982">
        <w:rPr>
          <w:rFonts w:ascii="Book Antiqua" w:hAnsi="Book Antiqua"/>
          <w:szCs w:val="24"/>
          <w:lang w:val="es-ES_tradnl"/>
        </w:rPr>
        <w:t xml:space="preserve"> delega a la Rama Legislativa la potestad de aprobar leyes.</w:t>
      </w:r>
      <w:r w:rsidR="00A33EE0" w:rsidRPr="002A6982">
        <w:rPr>
          <w:rFonts w:ascii="Book Antiqua" w:hAnsi="Book Antiqua"/>
          <w:szCs w:val="24"/>
          <w:lang w:val="es-ES_tradnl"/>
        </w:rPr>
        <w:t xml:space="preserve"> </w:t>
      </w:r>
      <w:r w:rsidR="00920848" w:rsidRPr="002A6982">
        <w:rPr>
          <w:rFonts w:ascii="Book Antiqua" w:hAnsi="Book Antiqua"/>
          <w:szCs w:val="24"/>
          <w:lang w:val="es-ES_tradnl"/>
        </w:rPr>
        <w:t xml:space="preserve"> </w:t>
      </w:r>
      <w:r w:rsidR="00410E07" w:rsidRPr="002A6982">
        <w:rPr>
          <w:rFonts w:ascii="Book Antiqua" w:hAnsi="Book Antiqua"/>
          <w:szCs w:val="24"/>
          <w:lang w:val="es-ES_tradnl"/>
        </w:rPr>
        <w:t>Por su parte, la Sección 17 del referido Artículo III</w:t>
      </w:r>
      <w:r w:rsidR="00A33EE0" w:rsidRPr="002A6982">
        <w:rPr>
          <w:rFonts w:ascii="Book Antiqua" w:hAnsi="Book Antiqua"/>
          <w:szCs w:val="24"/>
          <w:lang w:val="es-ES_tradnl"/>
        </w:rPr>
        <w:t>,</w:t>
      </w:r>
      <w:r w:rsidR="00410E07" w:rsidRPr="002A6982">
        <w:rPr>
          <w:rFonts w:ascii="Book Antiqua" w:hAnsi="Book Antiqua"/>
          <w:szCs w:val="24"/>
          <w:vertAlign w:val="superscript"/>
          <w:lang w:val="es-ES_tradnl"/>
        </w:rPr>
        <w:footnoteReference w:id="4"/>
      </w:r>
      <w:r w:rsidR="00410E07" w:rsidRPr="002A6982">
        <w:rPr>
          <w:rFonts w:ascii="Book Antiqua" w:hAnsi="Book Antiqua"/>
          <w:szCs w:val="24"/>
          <w:lang w:val="es-ES_tradnl"/>
        </w:rPr>
        <w:t xml:space="preserve"> delinea el proceso legislativo a observarse para que una legislación presentada se convierta en ley. </w:t>
      </w:r>
      <w:r w:rsidR="00A33EE0" w:rsidRPr="002A6982">
        <w:rPr>
          <w:rFonts w:ascii="Book Antiqua" w:hAnsi="Book Antiqua"/>
          <w:szCs w:val="24"/>
          <w:lang w:val="es-ES_tradnl"/>
        </w:rPr>
        <w:t xml:space="preserve"> </w:t>
      </w:r>
      <w:r w:rsidR="00410E07" w:rsidRPr="002A6982">
        <w:rPr>
          <w:rFonts w:ascii="Book Antiqua" w:hAnsi="Book Antiqua"/>
          <w:szCs w:val="24"/>
          <w:lang w:val="es-ES_tradnl"/>
        </w:rPr>
        <w:t>Asimismo, la Sección 19 del mismo Artículo</w:t>
      </w:r>
      <w:r w:rsidR="00A33EE0" w:rsidRPr="002A6982">
        <w:rPr>
          <w:rFonts w:ascii="Book Antiqua" w:hAnsi="Book Antiqua"/>
          <w:szCs w:val="24"/>
          <w:lang w:val="es-ES_tradnl"/>
        </w:rPr>
        <w:t>,</w:t>
      </w:r>
      <w:r w:rsidR="00410E07" w:rsidRPr="002A6982">
        <w:rPr>
          <w:rFonts w:ascii="Book Antiqua" w:hAnsi="Book Antiqua"/>
          <w:szCs w:val="24"/>
          <w:vertAlign w:val="superscript"/>
          <w:lang w:val="es-ES_tradnl"/>
        </w:rPr>
        <w:footnoteReference w:id="5"/>
      </w:r>
      <w:r w:rsidR="00410E07" w:rsidRPr="002A6982">
        <w:rPr>
          <w:rFonts w:ascii="Book Antiqua" w:hAnsi="Book Antiqua"/>
          <w:szCs w:val="24"/>
          <w:lang w:val="es-ES_tradnl"/>
        </w:rPr>
        <w:t xml:space="preserve"> establece los requisitos constitucionales relativos a la aprobación de proyectos de ley, por los Cuerpos Legislativos y el Gobernador de Puerto Rico. </w:t>
      </w:r>
    </w:p>
    <w:p w14:paraId="07311CAE" w14:textId="77777777" w:rsidR="00410E07" w:rsidRPr="002A6982" w:rsidRDefault="00410E07" w:rsidP="00410E07">
      <w:pPr>
        <w:tabs>
          <w:tab w:val="left" w:pos="0"/>
        </w:tabs>
        <w:ind w:firstLine="360"/>
        <w:jc w:val="both"/>
        <w:rPr>
          <w:rFonts w:ascii="Book Antiqua" w:hAnsi="Book Antiqua"/>
          <w:szCs w:val="24"/>
          <w:lang w:val="es-ES_tradnl"/>
        </w:rPr>
      </w:pPr>
    </w:p>
    <w:p w14:paraId="4C67CEAE" w14:textId="501BB1D7" w:rsidR="00410E07" w:rsidRPr="002A6982" w:rsidRDefault="00410E07" w:rsidP="007E4C96">
      <w:pPr>
        <w:tabs>
          <w:tab w:val="left" w:pos="0"/>
        </w:tabs>
        <w:ind w:firstLine="360"/>
        <w:jc w:val="both"/>
        <w:rPr>
          <w:rFonts w:ascii="Book Antiqua" w:hAnsi="Book Antiqua"/>
          <w:szCs w:val="24"/>
          <w:lang w:val="es-ES"/>
        </w:rPr>
      </w:pPr>
      <w:r w:rsidRPr="002A6982">
        <w:rPr>
          <w:rFonts w:ascii="Book Antiqua" w:hAnsi="Book Antiqua"/>
          <w:szCs w:val="24"/>
          <w:lang w:val="es-ES_tradnl"/>
        </w:rPr>
        <w:t xml:space="preserve">Expuesto </w:t>
      </w:r>
      <w:r w:rsidR="00031123" w:rsidRPr="002A6982">
        <w:rPr>
          <w:rFonts w:ascii="Book Antiqua" w:hAnsi="Book Antiqua"/>
          <w:szCs w:val="24"/>
          <w:lang w:val="es-ES_tradnl"/>
        </w:rPr>
        <w:t>lo anterior</w:t>
      </w:r>
      <w:r w:rsidRPr="002A6982">
        <w:rPr>
          <w:rFonts w:ascii="Book Antiqua" w:hAnsi="Book Antiqua"/>
          <w:szCs w:val="24"/>
          <w:lang w:val="es-ES_tradnl"/>
        </w:rPr>
        <w:t>, es imperativo reconocer que la aprobación del P. de</w:t>
      </w:r>
      <w:r w:rsidR="005905AF" w:rsidRPr="002A6982">
        <w:rPr>
          <w:rFonts w:ascii="Book Antiqua" w:hAnsi="Book Antiqua"/>
          <w:szCs w:val="24"/>
          <w:lang w:val="es-ES_tradnl"/>
        </w:rPr>
        <w:t xml:space="preserve">l S. </w:t>
      </w:r>
      <w:r w:rsidR="007E4C96" w:rsidRPr="002A6982">
        <w:rPr>
          <w:rFonts w:ascii="Book Antiqua" w:hAnsi="Book Antiqua"/>
          <w:szCs w:val="24"/>
          <w:lang w:val="es-ES_tradnl"/>
        </w:rPr>
        <w:t>62</w:t>
      </w:r>
      <w:r w:rsidRPr="002A6982">
        <w:rPr>
          <w:rFonts w:ascii="Book Antiqua" w:hAnsi="Book Antiqua"/>
          <w:szCs w:val="24"/>
          <w:lang w:val="es-ES_tradnl"/>
        </w:rPr>
        <w:t xml:space="preserve"> es un ejercicio válido de la facultad de esta Asamblea Legislativa</w:t>
      </w:r>
      <w:r w:rsidR="00C20C9E" w:rsidRPr="002A6982">
        <w:rPr>
          <w:rFonts w:ascii="Book Antiqua" w:hAnsi="Book Antiqua"/>
          <w:szCs w:val="24"/>
          <w:lang w:val="es-ES_tradnl"/>
        </w:rPr>
        <w:t xml:space="preserve">, y </w:t>
      </w:r>
      <w:r w:rsidRPr="002A6982">
        <w:rPr>
          <w:rFonts w:ascii="Book Antiqua" w:hAnsi="Book Antiqua"/>
          <w:szCs w:val="24"/>
          <w:lang w:val="es-ES"/>
        </w:rPr>
        <w:t>surge como respuesta a los cambios sociales que motivan la actualización del estado de derecho que rige el destino de todos los que aquí residimos</w:t>
      </w:r>
      <w:r w:rsidR="00F353F0" w:rsidRPr="002A6982">
        <w:rPr>
          <w:rFonts w:ascii="Book Antiqua" w:hAnsi="Book Antiqua"/>
          <w:szCs w:val="24"/>
          <w:lang w:val="es-ES"/>
        </w:rPr>
        <w:t>.</w:t>
      </w:r>
    </w:p>
    <w:p w14:paraId="5D302DD3" w14:textId="77777777" w:rsidR="00410E07" w:rsidRPr="002A6982" w:rsidRDefault="00410E07" w:rsidP="001E1C03">
      <w:pPr>
        <w:tabs>
          <w:tab w:val="left" w:pos="0"/>
        </w:tabs>
        <w:ind w:firstLine="360"/>
        <w:jc w:val="both"/>
        <w:rPr>
          <w:rFonts w:ascii="Book Antiqua" w:hAnsi="Book Antiqua"/>
          <w:szCs w:val="24"/>
          <w:lang w:val="es-ES"/>
        </w:rPr>
      </w:pPr>
    </w:p>
    <w:p w14:paraId="5F6B4EAA" w14:textId="51825820" w:rsidR="002A6982" w:rsidRPr="00612270" w:rsidRDefault="00C33D9E" w:rsidP="002A6982">
      <w:pPr>
        <w:tabs>
          <w:tab w:val="left" w:pos="0"/>
        </w:tabs>
        <w:ind w:firstLine="360"/>
        <w:jc w:val="both"/>
        <w:rPr>
          <w:rFonts w:ascii="Book Antiqua" w:hAnsi="Book Antiqua"/>
          <w:bCs/>
          <w:szCs w:val="24"/>
          <w:lang w:val="es-PR"/>
        </w:rPr>
      </w:pPr>
      <w:r>
        <w:rPr>
          <w:rFonts w:ascii="Book Antiqua" w:hAnsi="Book Antiqua"/>
          <w:bCs/>
          <w:szCs w:val="24"/>
          <w:lang w:val="es-PR"/>
        </w:rPr>
        <w:t>Finalmente, e</w:t>
      </w:r>
      <w:r w:rsidR="002A6982" w:rsidRPr="002A6982">
        <w:rPr>
          <w:rFonts w:ascii="Book Antiqua" w:hAnsi="Book Antiqua"/>
          <w:bCs/>
          <w:szCs w:val="24"/>
          <w:lang w:val="es-PR"/>
        </w:rPr>
        <w:t>sta</w:t>
      </w:r>
      <w:r w:rsidR="002A6982" w:rsidRPr="00612270">
        <w:rPr>
          <w:rFonts w:ascii="Book Antiqua" w:hAnsi="Book Antiqua"/>
          <w:bCs/>
          <w:szCs w:val="24"/>
          <w:lang w:val="es-PR"/>
        </w:rPr>
        <w:t xml:space="preserve"> Comisión reafirma la urgencia e importancia de la aprobación del P. del S. 62, con las enmiendas contenidas en el entirillado electrónico, como un paso indispensable hacia una economía más justa, transparente y competitiva para beneficio de todos los puertorriqueños.</w:t>
      </w:r>
    </w:p>
    <w:p w14:paraId="577F39D1" w14:textId="107BA75C" w:rsidR="001E1C03" w:rsidRPr="002A6982" w:rsidRDefault="00B206DB" w:rsidP="001E1C03">
      <w:pPr>
        <w:tabs>
          <w:tab w:val="left" w:pos="0"/>
        </w:tabs>
        <w:ind w:firstLine="360"/>
        <w:jc w:val="both"/>
        <w:rPr>
          <w:rFonts w:ascii="Book Antiqua" w:hAnsi="Book Antiqua"/>
          <w:szCs w:val="24"/>
          <w:lang w:val="es-ES"/>
        </w:rPr>
      </w:pPr>
      <w:r w:rsidRPr="002A6982">
        <w:rPr>
          <w:rFonts w:ascii="Book Antiqua" w:hAnsi="Book Antiqua"/>
          <w:b/>
          <w:bCs/>
          <w:szCs w:val="24"/>
          <w:lang w:val="es-ES"/>
        </w:rPr>
        <w:lastRenderedPageBreak/>
        <w:t>POR TODO LO ANTES EXPUESTO</w:t>
      </w:r>
      <w:r w:rsidR="001E1C03" w:rsidRPr="002A6982">
        <w:rPr>
          <w:rFonts w:ascii="Book Antiqua" w:hAnsi="Book Antiqua"/>
          <w:szCs w:val="24"/>
          <w:lang w:val="es-ES"/>
        </w:rPr>
        <w:t>, la</w:t>
      </w:r>
      <w:r w:rsidR="00B20732" w:rsidRPr="002A6982">
        <w:rPr>
          <w:rFonts w:ascii="Book Antiqua" w:hAnsi="Book Antiqua"/>
          <w:szCs w:val="24"/>
          <w:lang w:val="es-ES"/>
        </w:rPr>
        <w:t xml:space="preserve"> Comisión </w:t>
      </w:r>
      <w:r w:rsidR="001E1C03" w:rsidRPr="002A6982">
        <w:rPr>
          <w:rFonts w:ascii="Book Antiqua" w:hAnsi="Book Antiqua"/>
          <w:szCs w:val="24"/>
          <w:lang w:val="es-ES"/>
        </w:rPr>
        <w:t>de Desarrollo Económico, Pequeños Negocios, Banca, Comercio, Seguros y Cooperativismo del Senado de Puerto Rico</w:t>
      </w:r>
      <w:r w:rsidR="00D90E2B" w:rsidRPr="002A6982">
        <w:rPr>
          <w:rFonts w:ascii="Book Antiqua" w:hAnsi="Book Antiqua"/>
          <w:szCs w:val="24"/>
          <w:lang w:val="es-ES"/>
        </w:rPr>
        <w:t>,</w:t>
      </w:r>
      <w:r w:rsidR="001E1C03" w:rsidRPr="002A6982">
        <w:rPr>
          <w:rFonts w:ascii="Book Antiqua" w:hAnsi="Book Antiqua"/>
          <w:szCs w:val="24"/>
          <w:lang w:val="es-ES"/>
        </w:rPr>
        <w:t xml:space="preserve"> recomienda la aprobación del P</w:t>
      </w:r>
      <w:r w:rsidR="00897572" w:rsidRPr="002A6982">
        <w:rPr>
          <w:rFonts w:ascii="Book Antiqua" w:hAnsi="Book Antiqua"/>
          <w:szCs w:val="24"/>
          <w:lang w:val="es-ES"/>
        </w:rPr>
        <w:t>. del S. 62</w:t>
      </w:r>
      <w:r w:rsidR="001E1C03" w:rsidRPr="002A6982">
        <w:rPr>
          <w:rFonts w:ascii="Book Antiqua" w:hAnsi="Book Antiqua"/>
          <w:szCs w:val="24"/>
          <w:lang w:val="es-ES"/>
        </w:rPr>
        <w:t xml:space="preserve">, </w:t>
      </w:r>
      <w:r w:rsidR="00A14EF1" w:rsidRPr="002A6982">
        <w:rPr>
          <w:rFonts w:ascii="Book Antiqua" w:hAnsi="Book Antiqua"/>
          <w:szCs w:val="24"/>
          <w:lang w:val="es-ES"/>
        </w:rPr>
        <w:t xml:space="preserve">con las enmiendas contenidas en el entirillado electrónico que </w:t>
      </w:r>
      <w:r w:rsidR="00897572" w:rsidRPr="002A6982">
        <w:rPr>
          <w:rFonts w:ascii="Book Antiqua" w:hAnsi="Book Antiqua"/>
          <w:szCs w:val="24"/>
          <w:lang w:val="es-ES"/>
        </w:rPr>
        <w:t xml:space="preserve">se </w:t>
      </w:r>
      <w:r w:rsidR="00A14EF1" w:rsidRPr="002A6982">
        <w:rPr>
          <w:rFonts w:ascii="Book Antiqua" w:hAnsi="Book Antiqua"/>
          <w:szCs w:val="24"/>
          <w:lang w:val="es-ES"/>
        </w:rPr>
        <w:t>acompaña</w:t>
      </w:r>
      <w:r w:rsidR="00897572" w:rsidRPr="002A6982">
        <w:rPr>
          <w:rFonts w:ascii="Book Antiqua" w:hAnsi="Book Antiqua"/>
          <w:szCs w:val="24"/>
          <w:lang w:val="es-ES"/>
        </w:rPr>
        <w:t>.</w:t>
      </w:r>
    </w:p>
    <w:p w14:paraId="057D7182" w14:textId="77777777" w:rsidR="0069044E" w:rsidRPr="002A6982" w:rsidRDefault="0069044E" w:rsidP="001E1C03">
      <w:pPr>
        <w:tabs>
          <w:tab w:val="left" w:pos="0"/>
        </w:tabs>
        <w:ind w:firstLine="360"/>
        <w:jc w:val="both"/>
        <w:rPr>
          <w:rFonts w:ascii="Book Antiqua" w:hAnsi="Book Antiqua"/>
          <w:b/>
          <w:bCs/>
          <w:szCs w:val="24"/>
          <w:lang w:val="es-ES"/>
        </w:rPr>
      </w:pPr>
    </w:p>
    <w:p w14:paraId="6FDD7F2A" w14:textId="77777777" w:rsidR="00B206DB" w:rsidRPr="002A6982" w:rsidRDefault="00B206DB" w:rsidP="001E1C03">
      <w:pPr>
        <w:tabs>
          <w:tab w:val="left" w:pos="0"/>
        </w:tabs>
        <w:jc w:val="both"/>
        <w:rPr>
          <w:rFonts w:ascii="Book Antiqua" w:hAnsi="Book Antiqua"/>
          <w:szCs w:val="24"/>
          <w:lang w:val="es-ES"/>
        </w:rPr>
      </w:pPr>
    </w:p>
    <w:p w14:paraId="46D9E45C" w14:textId="609FDC91" w:rsidR="001E1C03" w:rsidRPr="002A6982" w:rsidRDefault="001E1C03" w:rsidP="001E1C03">
      <w:pPr>
        <w:tabs>
          <w:tab w:val="left" w:pos="0"/>
        </w:tabs>
        <w:jc w:val="both"/>
        <w:rPr>
          <w:rFonts w:ascii="Book Antiqua" w:hAnsi="Book Antiqua"/>
          <w:szCs w:val="24"/>
          <w:lang w:val="es-ES"/>
        </w:rPr>
      </w:pPr>
      <w:r w:rsidRPr="002A6982">
        <w:rPr>
          <w:rFonts w:ascii="Book Antiqua" w:hAnsi="Book Antiqua"/>
          <w:szCs w:val="24"/>
          <w:lang w:val="es-ES"/>
        </w:rPr>
        <w:t>Respetuosamente sometido,</w:t>
      </w:r>
    </w:p>
    <w:p w14:paraId="301A8AAB" w14:textId="77777777" w:rsidR="001E1C03" w:rsidRPr="002A6982" w:rsidRDefault="001E1C03" w:rsidP="001E1C03">
      <w:pPr>
        <w:tabs>
          <w:tab w:val="left" w:pos="0"/>
        </w:tabs>
        <w:jc w:val="both"/>
        <w:rPr>
          <w:rFonts w:ascii="Book Antiqua" w:hAnsi="Book Antiqua"/>
          <w:szCs w:val="24"/>
          <w:lang w:val="es-ES"/>
        </w:rPr>
      </w:pPr>
    </w:p>
    <w:p w14:paraId="05469585" w14:textId="77777777" w:rsidR="001E1C03" w:rsidRPr="002A6982" w:rsidRDefault="001E1C03" w:rsidP="001E1C03">
      <w:pPr>
        <w:tabs>
          <w:tab w:val="left" w:pos="0"/>
        </w:tabs>
        <w:jc w:val="both"/>
        <w:rPr>
          <w:rFonts w:ascii="Book Antiqua" w:hAnsi="Book Antiqua"/>
          <w:szCs w:val="24"/>
          <w:lang w:val="es-ES"/>
        </w:rPr>
      </w:pPr>
    </w:p>
    <w:p w14:paraId="7FE2C928" w14:textId="77777777" w:rsidR="001E1C03" w:rsidRPr="002A6982" w:rsidRDefault="001E1C03" w:rsidP="001E1C03">
      <w:pPr>
        <w:tabs>
          <w:tab w:val="left" w:pos="0"/>
        </w:tabs>
        <w:jc w:val="both"/>
        <w:rPr>
          <w:rFonts w:ascii="Book Antiqua" w:hAnsi="Book Antiqua"/>
          <w:szCs w:val="24"/>
          <w:lang w:val="es-ES"/>
        </w:rPr>
      </w:pPr>
    </w:p>
    <w:p w14:paraId="3A4C0C6D" w14:textId="11E2B165" w:rsidR="001E1C03" w:rsidRPr="002A6982" w:rsidRDefault="001E1C03" w:rsidP="001E1C03">
      <w:pPr>
        <w:tabs>
          <w:tab w:val="left" w:pos="0"/>
        </w:tabs>
        <w:jc w:val="both"/>
        <w:rPr>
          <w:rFonts w:ascii="Book Antiqua" w:hAnsi="Book Antiqua"/>
          <w:szCs w:val="24"/>
          <w:lang w:val="es-ES"/>
        </w:rPr>
      </w:pPr>
      <w:r w:rsidRPr="002A6982">
        <w:rPr>
          <w:rFonts w:ascii="Book Antiqua" w:hAnsi="Book Antiqua"/>
          <w:szCs w:val="24"/>
          <w:lang w:val="es-ES"/>
        </w:rPr>
        <w:t>_________________________</w:t>
      </w:r>
      <w:r w:rsidR="00044EF4" w:rsidRPr="002A6982">
        <w:rPr>
          <w:rFonts w:ascii="Book Antiqua" w:hAnsi="Book Antiqua"/>
          <w:szCs w:val="24"/>
          <w:lang w:val="es-ES"/>
        </w:rPr>
        <w:tab/>
      </w:r>
      <w:r w:rsidR="00044EF4" w:rsidRPr="002A6982">
        <w:rPr>
          <w:rFonts w:ascii="Book Antiqua" w:hAnsi="Book Antiqua"/>
          <w:szCs w:val="24"/>
          <w:lang w:val="es-ES"/>
        </w:rPr>
        <w:tab/>
      </w:r>
      <w:r w:rsidR="00044EF4" w:rsidRPr="002A6982">
        <w:rPr>
          <w:rFonts w:ascii="Book Antiqua" w:hAnsi="Book Antiqua"/>
          <w:szCs w:val="24"/>
          <w:lang w:val="es-ES"/>
        </w:rPr>
        <w:tab/>
      </w:r>
    </w:p>
    <w:p w14:paraId="1285860C" w14:textId="5AEFA5DB" w:rsidR="001E1C03" w:rsidRPr="002A6982" w:rsidRDefault="00C55B0B" w:rsidP="001E1C03">
      <w:pPr>
        <w:tabs>
          <w:tab w:val="left" w:pos="0"/>
        </w:tabs>
        <w:jc w:val="both"/>
        <w:rPr>
          <w:rFonts w:ascii="Book Antiqua" w:hAnsi="Book Antiqua"/>
          <w:b/>
          <w:bCs/>
          <w:szCs w:val="24"/>
          <w:lang w:val="es-ES"/>
        </w:rPr>
      </w:pPr>
      <w:proofErr w:type="spellStart"/>
      <w:r>
        <w:rPr>
          <w:rFonts w:ascii="Book Antiqua" w:hAnsi="Book Antiqua"/>
          <w:b/>
          <w:bCs/>
          <w:szCs w:val="24"/>
          <w:lang w:val="es-ES"/>
        </w:rPr>
        <w:t>Hon</w:t>
      </w:r>
      <w:proofErr w:type="spellEnd"/>
      <w:r>
        <w:rPr>
          <w:rFonts w:ascii="Book Antiqua" w:hAnsi="Book Antiqua"/>
          <w:b/>
          <w:bCs/>
          <w:szCs w:val="24"/>
          <w:lang w:val="es-ES"/>
        </w:rPr>
        <w:t xml:space="preserve">. </w:t>
      </w:r>
      <w:r w:rsidR="001E1C03" w:rsidRPr="002A6982">
        <w:rPr>
          <w:rFonts w:ascii="Book Antiqua" w:hAnsi="Book Antiqua"/>
          <w:b/>
          <w:bCs/>
          <w:szCs w:val="24"/>
          <w:lang w:val="es-ES"/>
        </w:rPr>
        <w:t>Nitza Moran Trinidad</w:t>
      </w:r>
      <w:r w:rsidR="00044EF4" w:rsidRPr="002A6982">
        <w:rPr>
          <w:rFonts w:ascii="Book Antiqua" w:hAnsi="Book Antiqua"/>
          <w:b/>
          <w:bCs/>
          <w:szCs w:val="24"/>
          <w:lang w:val="es-ES"/>
        </w:rPr>
        <w:tab/>
      </w:r>
      <w:r w:rsidR="00044EF4" w:rsidRPr="002A6982">
        <w:rPr>
          <w:rFonts w:ascii="Book Antiqua" w:hAnsi="Book Antiqua"/>
          <w:b/>
          <w:bCs/>
          <w:szCs w:val="24"/>
          <w:lang w:val="es-ES"/>
        </w:rPr>
        <w:tab/>
      </w:r>
      <w:r w:rsidR="00044EF4" w:rsidRPr="002A6982">
        <w:rPr>
          <w:rFonts w:ascii="Book Antiqua" w:hAnsi="Book Antiqua"/>
          <w:b/>
          <w:bCs/>
          <w:szCs w:val="24"/>
          <w:lang w:val="es-ES"/>
        </w:rPr>
        <w:tab/>
      </w:r>
    </w:p>
    <w:p w14:paraId="277422AC" w14:textId="400EB82F" w:rsidR="001E1C03" w:rsidRPr="002A6982" w:rsidRDefault="001E1C03" w:rsidP="001E1C03">
      <w:pPr>
        <w:tabs>
          <w:tab w:val="left" w:pos="0"/>
        </w:tabs>
        <w:jc w:val="both"/>
        <w:rPr>
          <w:rFonts w:ascii="Book Antiqua" w:hAnsi="Book Antiqua"/>
          <w:szCs w:val="24"/>
          <w:lang w:val="es-ES"/>
        </w:rPr>
      </w:pPr>
      <w:r w:rsidRPr="002A6982">
        <w:rPr>
          <w:rFonts w:ascii="Book Antiqua" w:hAnsi="Book Antiqua"/>
          <w:szCs w:val="24"/>
          <w:lang w:val="es-ES"/>
        </w:rPr>
        <w:t>Presidenta</w:t>
      </w:r>
      <w:r w:rsidR="00044EF4" w:rsidRPr="002A6982">
        <w:rPr>
          <w:rFonts w:ascii="Book Antiqua" w:hAnsi="Book Antiqua"/>
          <w:szCs w:val="24"/>
          <w:lang w:val="es-ES"/>
        </w:rPr>
        <w:tab/>
      </w:r>
      <w:r w:rsidR="00044EF4" w:rsidRPr="002A6982">
        <w:rPr>
          <w:rFonts w:ascii="Book Antiqua" w:hAnsi="Book Antiqua"/>
          <w:szCs w:val="24"/>
          <w:lang w:val="es-ES"/>
        </w:rPr>
        <w:tab/>
      </w:r>
      <w:r w:rsidR="00044EF4" w:rsidRPr="002A6982">
        <w:rPr>
          <w:rFonts w:ascii="Book Antiqua" w:hAnsi="Book Antiqua"/>
          <w:szCs w:val="24"/>
          <w:lang w:val="es-ES"/>
        </w:rPr>
        <w:tab/>
      </w:r>
      <w:r w:rsidR="00044EF4" w:rsidRPr="002A6982">
        <w:rPr>
          <w:rFonts w:ascii="Book Antiqua" w:hAnsi="Book Antiqua"/>
          <w:szCs w:val="24"/>
          <w:lang w:val="es-ES"/>
        </w:rPr>
        <w:tab/>
      </w:r>
      <w:r w:rsidR="00044EF4" w:rsidRPr="002A6982">
        <w:rPr>
          <w:rFonts w:ascii="Book Antiqua" w:hAnsi="Book Antiqua"/>
          <w:szCs w:val="24"/>
          <w:lang w:val="es-ES"/>
        </w:rPr>
        <w:tab/>
      </w:r>
      <w:r w:rsidR="00044EF4" w:rsidRPr="002A6982">
        <w:rPr>
          <w:rFonts w:ascii="Book Antiqua" w:hAnsi="Book Antiqua"/>
          <w:szCs w:val="24"/>
          <w:lang w:val="es-ES"/>
        </w:rPr>
        <w:tab/>
      </w:r>
    </w:p>
    <w:p w14:paraId="3938EBF1" w14:textId="77777777" w:rsidR="0069044E" w:rsidRPr="002A6982" w:rsidRDefault="001E1C03" w:rsidP="00044EF4">
      <w:pPr>
        <w:tabs>
          <w:tab w:val="left" w:pos="0"/>
        </w:tabs>
        <w:jc w:val="both"/>
        <w:rPr>
          <w:rFonts w:ascii="Book Antiqua" w:hAnsi="Book Antiqua"/>
          <w:szCs w:val="24"/>
          <w:lang w:val="es-ES"/>
        </w:rPr>
      </w:pPr>
      <w:r w:rsidRPr="002A6982">
        <w:rPr>
          <w:rFonts w:ascii="Book Antiqua" w:hAnsi="Book Antiqua"/>
          <w:szCs w:val="24"/>
          <w:lang w:val="es-ES"/>
        </w:rPr>
        <w:t xml:space="preserve">Comisión de Desarrollo Económico, Pequeños Negocios, </w:t>
      </w:r>
    </w:p>
    <w:p w14:paraId="71468361" w14:textId="66006BEA" w:rsidR="00F37DF3" w:rsidRPr="002A6982" w:rsidRDefault="001E1C03" w:rsidP="00044EF4">
      <w:pPr>
        <w:tabs>
          <w:tab w:val="left" w:pos="0"/>
        </w:tabs>
        <w:jc w:val="both"/>
        <w:rPr>
          <w:rFonts w:ascii="Book Antiqua" w:hAnsi="Book Antiqua"/>
          <w:szCs w:val="24"/>
          <w:lang w:val="es-ES"/>
        </w:rPr>
      </w:pPr>
      <w:r w:rsidRPr="002A6982">
        <w:rPr>
          <w:rFonts w:ascii="Book Antiqua" w:hAnsi="Book Antiqua"/>
          <w:szCs w:val="24"/>
          <w:lang w:val="es-ES"/>
        </w:rPr>
        <w:t>Banca, Comercio, Seguros y Cooperativismo</w:t>
      </w:r>
    </w:p>
    <w:p w14:paraId="6ADE5FEE" w14:textId="77777777" w:rsidR="00CA1B8A" w:rsidRPr="008A59FB" w:rsidRDefault="00CA1B8A" w:rsidP="00044EF4">
      <w:pPr>
        <w:tabs>
          <w:tab w:val="left" w:pos="0"/>
        </w:tabs>
        <w:jc w:val="both"/>
        <w:rPr>
          <w:rFonts w:ascii="Book Antiqua" w:hAnsi="Book Antiqua"/>
          <w:szCs w:val="24"/>
          <w:lang w:val="es-ES"/>
        </w:rPr>
      </w:pPr>
    </w:p>
    <w:p w14:paraId="48418171" w14:textId="77777777" w:rsidR="002A61C9" w:rsidRPr="008A59FB" w:rsidRDefault="002A61C9" w:rsidP="00044EF4">
      <w:pPr>
        <w:tabs>
          <w:tab w:val="left" w:pos="0"/>
        </w:tabs>
        <w:jc w:val="both"/>
        <w:rPr>
          <w:rFonts w:ascii="Book Antiqua" w:hAnsi="Book Antiqua"/>
          <w:strike/>
          <w:szCs w:val="24"/>
          <w:lang w:val="es-PR"/>
        </w:rPr>
      </w:pPr>
    </w:p>
    <w:sectPr w:rsidR="002A61C9" w:rsidRPr="008A59FB" w:rsidSect="00043754">
      <w:headerReference w:type="default" r:id="rId12"/>
      <w:footerReference w:type="default" r:id="rId13"/>
      <w:pgSz w:w="12240" w:h="15840" w:code="1"/>
      <w:pgMar w:top="1440" w:right="1440" w:bottom="16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F30A5" w14:textId="77777777" w:rsidR="00A3519B" w:rsidRDefault="00A3519B">
      <w:r>
        <w:separator/>
      </w:r>
    </w:p>
  </w:endnote>
  <w:endnote w:type="continuationSeparator" w:id="0">
    <w:p w14:paraId="3F1F58B9" w14:textId="77777777" w:rsidR="00A3519B" w:rsidRDefault="00A35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8080164"/>
      <w:docPartObj>
        <w:docPartGallery w:val="Page Numbers (Bottom of Page)"/>
        <w:docPartUnique/>
      </w:docPartObj>
    </w:sdtPr>
    <w:sdtEndPr>
      <w:rPr>
        <w:noProof/>
      </w:rPr>
    </w:sdtEndPr>
    <w:sdtContent>
      <w:p w14:paraId="5BEA97E3" w14:textId="2A04CB6E" w:rsidR="00660B03" w:rsidRDefault="00660B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6E1D3B" w14:textId="77777777" w:rsidR="00660B03" w:rsidRDefault="00660B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5A9E1" w14:textId="77777777" w:rsidR="00A3519B" w:rsidRDefault="00A3519B">
      <w:r>
        <w:separator/>
      </w:r>
    </w:p>
  </w:footnote>
  <w:footnote w:type="continuationSeparator" w:id="0">
    <w:p w14:paraId="0A563845" w14:textId="77777777" w:rsidR="00A3519B" w:rsidRDefault="00A3519B">
      <w:r>
        <w:continuationSeparator/>
      </w:r>
    </w:p>
  </w:footnote>
  <w:footnote w:id="1">
    <w:p w14:paraId="57B41F01" w14:textId="7894D3E6" w:rsidR="00AB45C3" w:rsidRPr="00B14596" w:rsidRDefault="00AB45C3" w:rsidP="005752F1">
      <w:pPr>
        <w:pStyle w:val="FootnoteText"/>
        <w:jc w:val="both"/>
        <w:rPr>
          <w:rFonts w:ascii="Book Antiqua" w:hAnsi="Book Antiqua"/>
        </w:rPr>
      </w:pPr>
      <w:r w:rsidRPr="005752F1">
        <w:rPr>
          <w:rStyle w:val="FootnoteReference"/>
          <w:rFonts w:ascii="Book Antiqua" w:hAnsi="Book Antiqua"/>
        </w:rPr>
        <w:footnoteRef/>
      </w:r>
      <w:r w:rsidRPr="00B14596">
        <w:rPr>
          <w:rFonts w:ascii="Book Antiqua" w:hAnsi="Book Antiqua"/>
        </w:rPr>
        <w:t xml:space="preserve"> Art</w:t>
      </w:r>
      <w:r w:rsidR="005752F1" w:rsidRPr="00B14596">
        <w:rPr>
          <w:rFonts w:ascii="Book Antiqua" w:hAnsi="Book Antiqua"/>
        </w:rPr>
        <w:t>ículo</w:t>
      </w:r>
      <w:r w:rsidRPr="00B14596">
        <w:rPr>
          <w:rFonts w:ascii="Book Antiqua" w:hAnsi="Book Antiqua"/>
        </w:rPr>
        <w:t xml:space="preserve"> II, Se</w:t>
      </w:r>
      <w:r w:rsidR="00B14596" w:rsidRPr="00B14596">
        <w:rPr>
          <w:rFonts w:ascii="Book Antiqua" w:hAnsi="Book Antiqua"/>
        </w:rPr>
        <w:t xml:space="preserve">cción </w:t>
      </w:r>
      <w:r w:rsidRPr="00B14596">
        <w:rPr>
          <w:rFonts w:ascii="Book Antiqua" w:hAnsi="Book Antiqua"/>
        </w:rPr>
        <w:t>19, Const</w:t>
      </w:r>
      <w:r w:rsidR="00B14596" w:rsidRPr="00B14596">
        <w:rPr>
          <w:rFonts w:ascii="Book Antiqua" w:hAnsi="Book Antiqua"/>
        </w:rPr>
        <w:t>itución de Puer</w:t>
      </w:r>
      <w:r w:rsidR="00B14596">
        <w:rPr>
          <w:rFonts w:ascii="Book Antiqua" w:hAnsi="Book Antiqua"/>
        </w:rPr>
        <w:t>to Rico</w:t>
      </w:r>
      <w:r w:rsidRPr="00B14596">
        <w:rPr>
          <w:rFonts w:ascii="Book Antiqua" w:hAnsi="Book Antiqua"/>
        </w:rPr>
        <w:t>, LPRA, Tomo 1</w:t>
      </w:r>
      <w:r w:rsidR="00B14596">
        <w:rPr>
          <w:rFonts w:ascii="Book Antiqua" w:hAnsi="Book Antiqua"/>
        </w:rPr>
        <w:t>.</w:t>
      </w:r>
    </w:p>
  </w:footnote>
  <w:footnote w:id="2">
    <w:p w14:paraId="0ADC6118" w14:textId="462831E8" w:rsidR="00D64A21" w:rsidRPr="00C7406B" w:rsidRDefault="00D64A21" w:rsidP="00C7406B">
      <w:pPr>
        <w:pStyle w:val="FootnoteText"/>
        <w:jc w:val="both"/>
        <w:rPr>
          <w:rFonts w:ascii="Book Antiqua" w:hAnsi="Book Antiqua"/>
        </w:rPr>
      </w:pPr>
      <w:r w:rsidRPr="00C7406B">
        <w:rPr>
          <w:rStyle w:val="FootnoteReference"/>
          <w:rFonts w:ascii="Book Antiqua" w:hAnsi="Book Antiqua"/>
        </w:rPr>
        <w:footnoteRef/>
      </w:r>
      <w:r w:rsidRPr="00C7406B">
        <w:rPr>
          <w:rFonts w:ascii="Book Antiqua" w:hAnsi="Book Antiqua"/>
        </w:rPr>
        <w:t xml:space="preserve"> </w:t>
      </w:r>
      <w:r w:rsidR="00C7406B">
        <w:rPr>
          <w:rFonts w:ascii="Book Antiqua" w:hAnsi="Book Antiqua"/>
        </w:rPr>
        <w:t xml:space="preserve">Véase, </w:t>
      </w:r>
      <w:r w:rsidRPr="00C7406B">
        <w:rPr>
          <w:rFonts w:ascii="Book Antiqua" w:hAnsi="Book Antiqua"/>
          <w:i/>
          <w:iCs/>
          <w:u w:val="single"/>
        </w:rPr>
        <w:t xml:space="preserve">Oficina de Asuntos Monopolísticos del Departamento de Justicia y el ELA v. Abarca </w:t>
      </w:r>
      <w:r w:rsidRPr="00C7406B">
        <w:rPr>
          <w:rFonts w:ascii="Book Antiqua" w:hAnsi="Book Antiqua"/>
          <w:i/>
          <w:iCs/>
          <w:u w:val="single"/>
        </w:rPr>
        <w:t>Health</w:t>
      </w:r>
      <w:r w:rsidRPr="00C7406B">
        <w:rPr>
          <w:rFonts w:ascii="Book Antiqua" w:hAnsi="Book Antiqua"/>
        </w:rPr>
        <w:t>, LLC, 2025 TSPR 23.</w:t>
      </w:r>
    </w:p>
  </w:footnote>
  <w:footnote w:id="3">
    <w:p w14:paraId="05C7D102" w14:textId="77777777" w:rsidR="00410E07" w:rsidRPr="00C7406B" w:rsidRDefault="00410E07" w:rsidP="00410E07">
      <w:pPr>
        <w:pStyle w:val="FootnoteText"/>
        <w:jc w:val="both"/>
        <w:rPr>
          <w:rFonts w:ascii="Book Antiqua" w:hAnsi="Book Antiqua"/>
          <w:lang w:val="es-419"/>
        </w:rPr>
      </w:pPr>
      <w:r w:rsidRPr="00C7406B">
        <w:rPr>
          <w:rStyle w:val="FootnoteReference"/>
          <w:rFonts w:ascii="Book Antiqua" w:hAnsi="Book Antiqua"/>
        </w:rPr>
        <w:footnoteRef/>
      </w:r>
      <w:r w:rsidRPr="00C7406B">
        <w:rPr>
          <w:rFonts w:ascii="Book Antiqua" w:hAnsi="Book Antiqua"/>
          <w:lang w:val="es-419"/>
        </w:rPr>
        <w:t xml:space="preserve"> Esta Sección, específicamente, dispone que “[e]l Poder Legislativo se ejercerá por una Asamblea Legislativa, que se compondrá de dos Cámaras -el Senado y la Cámara de Representantes- cuyos miembros serán elegidos por votación directa en cada elección general.”</w:t>
      </w:r>
    </w:p>
  </w:footnote>
  <w:footnote w:id="4">
    <w:p w14:paraId="5DA9F419" w14:textId="77777777" w:rsidR="00410E07" w:rsidRPr="00C7406B" w:rsidRDefault="00410E07" w:rsidP="00410E07">
      <w:pPr>
        <w:pStyle w:val="FootnoteText"/>
        <w:jc w:val="both"/>
        <w:rPr>
          <w:rFonts w:ascii="Book Antiqua" w:hAnsi="Book Antiqua"/>
          <w:lang w:val="es-419"/>
        </w:rPr>
      </w:pPr>
      <w:r w:rsidRPr="00C7406B">
        <w:rPr>
          <w:rStyle w:val="FootnoteReference"/>
          <w:rFonts w:ascii="Book Antiqua" w:hAnsi="Book Antiqua"/>
        </w:rPr>
        <w:footnoteRef/>
      </w:r>
      <w:r w:rsidRPr="00C7406B">
        <w:rPr>
          <w:rFonts w:ascii="Book Antiqua" w:hAnsi="Book Antiqua"/>
          <w:lang w:val="es-419"/>
        </w:rPr>
        <w:t xml:space="preserve"> Esta Sección, específicamente, dispone que “[n]</w:t>
      </w:r>
      <w:r w:rsidRPr="00C7406B">
        <w:rPr>
          <w:rFonts w:ascii="Book Antiqua" w:hAnsi="Book Antiqua"/>
          <w:lang w:val="es-419"/>
        </w:rPr>
        <w:t xml:space="preserve">ingún proyecto de ley se convertirá en ley a menos que se imprima, se lea, se remita a comisión y ésta lo devuelva con un informe escrito; pero la cámara correspondiente podrá descargar a la comisión del estudio e informe de cualquier proyecto y proceder a la consideración </w:t>
      </w:r>
      <w:r w:rsidRPr="00C7406B">
        <w:rPr>
          <w:rFonts w:ascii="Book Antiqua" w:hAnsi="Book Antiqua"/>
          <w:lang w:val="es-419"/>
        </w:rPr>
        <w:t>del mismo. Las cámaras llevarán libros de actas donde harán constar lo relativo al trámite de los proyectos y las votaciones emitidas a favor y en contra de los mismos. Se dará publicidad a los procedimientos legislativos en un diario de sesiones, en la forma que se determine por ley. No se aprobará ningún proyecto de ley, con excepción de los de presupuesto general, que contenga más de un asunto, el cual deberá ser claramente expresado en su título, y toda aquella parte de una ley cuyo asunto no haya sido expresado en el título será nula. La ley de presupuesto general sólo podrá contener asignaciones y reglas para el desembolso de las mismas. Ningún proyecto de ley será enmendado de manera que cambie su propósito original o incorpore materias extrañas al mismo. Al enmendar cualquier artículo o sección de una ley, dicho artículo sección será promulgado en su totalidad tal como haya quedado enmendado. Todo proyecto de ley para obtener rentas se originará en la Cámara de Representantes, pero el Senado podrá proponer enmiendas o convenir en ellas como si se tratara de cualquier otro proyecto de ley.”</w:t>
      </w:r>
    </w:p>
  </w:footnote>
  <w:footnote w:id="5">
    <w:p w14:paraId="5C0640A8" w14:textId="77777777" w:rsidR="00410E07" w:rsidRPr="00C7406B" w:rsidRDefault="00410E07" w:rsidP="00410E07">
      <w:pPr>
        <w:pStyle w:val="FootnoteText"/>
        <w:jc w:val="both"/>
        <w:rPr>
          <w:rFonts w:ascii="Book Antiqua" w:hAnsi="Book Antiqua"/>
          <w:lang w:val="es-419"/>
        </w:rPr>
      </w:pPr>
      <w:r w:rsidRPr="00C7406B">
        <w:rPr>
          <w:rStyle w:val="FootnoteReference"/>
          <w:rFonts w:ascii="Book Antiqua" w:hAnsi="Book Antiqua"/>
        </w:rPr>
        <w:footnoteRef/>
      </w:r>
      <w:r w:rsidRPr="00C7406B">
        <w:rPr>
          <w:rFonts w:ascii="Book Antiqua" w:hAnsi="Book Antiqua"/>
          <w:lang w:val="es-419"/>
        </w:rPr>
        <w:t xml:space="preserve"> Esta Sección, específicamente, dispone que “[c]</w:t>
      </w:r>
      <w:r w:rsidRPr="00C7406B">
        <w:rPr>
          <w:rFonts w:ascii="Book Antiqua" w:hAnsi="Book Antiqua"/>
          <w:lang w:val="es-419"/>
        </w:rPr>
        <w:t xml:space="preserve">ualquier proyecto de ley que sea aprobado por una mayoría del número total de los miembros que componen cada cámara se someterá al Gobernador y se convertirá en ley si éste lo firma o si no lo devuelve con sus objeciones a la cámara de origen dentro de diez días (exceptuando los domingos) contados a partir de la fecha en que lo hubiese recibido. </w:t>
      </w:r>
    </w:p>
    <w:p w14:paraId="76EB58ED" w14:textId="77777777" w:rsidR="00410E07" w:rsidRPr="00C7406B" w:rsidRDefault="00410E07" w:rsidP="00410E07">
      <w:pPr>
        <w:pStyle w:val="FootnoteText"/>
        <w:jc w:val="both"/>
        <w:rPr>
          <w:rFonts w:ascii="Book Antiqua" w:hAnsi="Book Antiqua"/>
          <w:lang w:val="es-419"/>
        </w:rPr>
      </w:pPr>
    </w:p>
    <w:p w14:paraId="3DBF6B84" w14:textId="77777777" w:rsidR="00410E07" w:rsidRPr="00C7406B" w:rsidRDefault="00410E07" w:rsidP="00410E07">
      <w:pPr>
        <w:pStyle w:val="FootnoteText"/>
        <w:jc w:val="both"/>
        <w:rPr>
          <w:rFonts w:ascii="Book Antiqua" w:hAnsi="Book Antiqua"/>
          <w:lang w:val="es-419"/>
        </w:rPr>
      </w:pPr>
      <w:r w:rsidRPr="00C7406B">
        <w:rPr>
          <w:rFonts w:ascii="Book Antiqua" w:hAnsi="Book Antiqua"/>
          <w:lang w:val="es-419"/>
        </w:rPr>
        <w:t xml:space="preserve">Cuando el Gobernador devuelva un proyecto, la cámara que lo reciba consignará las objeciones del Gobernador en el libro de actas y ambas cámaras podrán reconsiderar el proyecto, que de ser aprobado por dos terceras partes del número total de los miembros que componen cada una de ellas, se convertirá en ley. </w:t>
      </w:r>
    </w:p>
    <w:p w14:paraId="738C84B0" w14:textId="77777777" w:rsidR="00410E07" w:rsidRPr="00C7406B" w:rsidRDefault="00410E07" w:rsidP="00410E07">
      <w:pPr>
        <w:pStyle w:val="FootnoteText"/>
        <w:jc w:val="both"/>
        <w:rPr>
          <w:rFonts w:ascii="Book Antiqua" w:hAnsi="Book Antiqua"/>
          <w:lang w:val="es-419"/>
        </w:rPr>
      </w:pPr>
      <w:r w:rsidRPr="00C7406B">
        <w:rPr>
          <w:rFonts w:ascii="Book Antiqua" w:hAnsi="Book Antiqua"/>
          <w:lang w:val="es-419"/>
        </w:rPr>
        <w:t xml:space="preserve">Si la Asamblea Legislativa levanta sus sesiones antes de expirar el plazo de diez días de haberse sometido un proyecto al Gobernador, éste quedará relevado de la obligación de devolverlo con sus objeciones, y el proyecto sólo se convertirá en ley de firmarlo el Gobernador dentro de los treinta días de haberlo recibido. </w:t>
      </w:r>
    </w:p>
    <w:p w14:paraId="70CB36B1" w14:textId="77777777" w:rsidR="00410E07" w:rsidRPr="00C7406B" w:rsidRDefault="00410E07" w:rsidP="00410E07">
      <w:pPr>
        <w:pStyle w:val="FootnoteText"/>
        <w:jc w:val="both"/>
        <w:rPr>
          <w:rFonts w:ascii="Book Antiqua" w:hAnsi="Book Antiqua"/>
          <w:lang w:val="es-419"/>
        </w:rPr>
      </w:pPr>
    </w:p>
    <w:p w14:paraId="3EFE0DBA" w14:textId="77777777" w:rsidR="00410E07" w:rsidRPr="00C7406B" w:rsidRDefault="00410E07" w:rsidP="00410E07">
      <w:pPr>
        <w:pStyle w:val="FootnoteText"/>
        <w:jc w:val="both"/>
        <w:rPr>
          <w:rFonts w:ascii="Book Antiqua" w:hAnsi="Book Antiqua"/>
          <w:lang w:val="es-419"/>
        </w:rPr>
      </w:pPr>
      <w:r w:rsidRPr="00C7406B">
        <w:rPr>
          <w:rFonts w:ascii="Book Antiqua" w:hAnsi="Book Antiqua"/>
          <w:lang w:val="es-419"/>
        </w:rPr>
        <w:t>Toda aprobación final o reconsideración de un proyecto será en votación por lista.”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FA8F6" w14:textId="77777777" w:rsidR="00660B03" w:rsidRPr="00E56B7C" w:rsidRDefault="00660B03" w:rsidP="00660B03">
    <w:pPr>
      <w:pStyle w:val="Header"/>
      <w:pBdr>
        <w:bottom w:val="single" w:sz="18" w:space="1" w:color="auto"/>
      </w:pBdr>
      <w:rPr>
        <w:rFonts w:ascii="Book Antiqua" w:hAnsi="Book Antiqua"/>
        <w:b/>
        <w:sz w:val="18"/>
        <w:szCs w:val="18"/>
        <w:lang w:val="es-PR"/>
      </w:rPr>
    </w:pPr>
    <w:r w:rsidRPr="00E56B7C">
      <w:rPr>
        <w:rFonts w:ascii="Book Antiqua" w:hAnsi="Book Antiqua"/>
        <w:b/>
        <w:sz w:val="18"/>
        <w:szCs w:val="18"/>
        <w:lang w:val="es-PR"/>
      </w:rPr>
      <w:t>Comisión de Desarrollo Económico, Pequeños Negocios, Banca, Comercio, Seguros y Cooperativismo</w:t>
    </w:r>
  </w:p>
  <w:p w14:paraId="3F319074" w14:textId="2943713A" w:rsidR="00660B03" w:rsidRPr="00622538" w:rsidRDefault="00660B03" w:rsidP="00660B03">
    <w:pPr>
      <w:pStyle w:val="Header"/>
      <w:pBdr>
        <w:bottom w:val="single" w:sz="18" w:space="1" w:color="auto"/>
      </w:pBdr>
      <w:rPr>
        <w:rFonts w:ascii="Book Antiqua" w:hAnsi="Book Antiqua"/>
        <w:b/>
        <w:sz w:val="18"/>
        <w:szCs w:val="18"/>
        <w:lang w:val="it-IT"/>
      </w:rPr>
    </w:pPr>
    <w:r w:rsidRPr="00622538">
      <w:rPr>
        <w:rFonts w:ascii="Book Antiqua" w:hAnsi="Book Antiqua"/>
        <w:b/>
        <w:sz w:val="18"/>
        <w:szCs w:val="18"/>
        <w:lang w:val="it-IT"/>
      </w:rPr>
      <w:t>Informe Positivo – P. del S. 62</w:t>
    </w:r>
    <w:r w:rsidRPr="00622538">
      <w:rPr>
        <w:rFonts w:ascii="Book Antiqua" w:hAnsi="Book Antiqua"/>
        <w:b/>
        <w:sz w:val="18"/>
        <w:szCs w:val="18"/>
        <w:lang w:val="it-IT"/>
      </w:rPr>
      <w:tab/>
    </w:r>
  </w:p>
  <w:p w14:paraId="6E57B08B" w14:textId="01F6BA86" w:rsidR="00C82532" w:rsidRPr="00622538" w:rsidRDefault="00C82532" w:rsidP="00660B03">
    <w:pPr>
      <w:pStyle w:val="Heade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_x0000_i1026" style="width:12.75pt;height:12pt" coordsize="" o:spt="100" o:bullet="t" adj="0,,0" path="" stroked="f">
        <v:stroke joinstyle="miter"/>
        <v:imagedata r:id="rId1" o:title="image49"/>
        <v:formulas/>
        <v:path o:connecttype="segments"/>
      </v:shape>
    </w:pict>
  </w:numPicBullet>
  <w:abstractNum w:abstractNumId="0" w15:restartNumberingAfterBreak="0">
    <w:nsid w:val="FFFFFF89"/>
    <w:multiLevelType w:val="singleLevel"/>
    <w:tmpl w:val="CC1E44B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3A7E17"/>
    <w:multiLevelType w:val="hybridMultilevel"/>
    <w:tmpl w:val="1488F81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03DD55A7"/>
    <w:multiLevelType w:val="hybridMultilevel"/>
    <w:tmpl w:val="5758493C"/>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128A7380"/>
    <w:multiLevelType w:val="hybridMultilevel"/>
    <w:tmpl w:val="CCB4BBD6"/>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15C26132"/>
    <w:multiLevelType w:val="hybridMultilevel"/>
    <w:tmpl w:val="C21AFE5E"/>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1A700013"/>
    <w:multiLevelType w:val="hybridMultilevel"/>
    <w:tmpl w:val="FA7298E8"/>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1D4819FF"/>
    <w:multiLevelType w:val="hybridMultilevel"/>
    <w:tmpl w:val="ED9AF574"/>
    <w:lvl w:ilvl="0" w:tplc="9CA277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406CDC"/>
    <w:multiLevelType w:val="hybridMultilevel"/>
    <w:tmpl w:val="15582496"/>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24A32D4C"/>
    <w:multiLevelType w:val="hybridMultilevel"/>
    <w:tmpl w:val="00A0571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35582740"/>
    <w:multiLevelType w:val="hybridMultilevel"/>
    <w:tmpl w:val="E61A2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DC5611C"/>
    <w:multiLevelType w:val="hybridMultilevel"/>
    <w:tmpl w:val="5BC4E7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E810E85"/>
    <w:multiLevelType w:val="hybridMultilevel"/>
    <w:tmpl w:val="8B4209F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43E32112"/>
    <w:multiLevelType w:val="hybridMultilevel"/>
    <w:tmpl w:val="BC767308"/>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46DB02B0"/>
    <w:multiLevelType w:val="hybridMultilevel"/>
    <w:tmpl w:val="85802184"/>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474E2CAF"/>
    <w:multiLevelType w:val="hybridMultilevel"/>
    <w:tmpl w:val="AC4ED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F22C61"/>
    <w:multiLevelType w:val="hybridMultilevel"/>
    <w:tmpl w:val="9D2C294E"/>
    <w:lvl w:ilvl="0" w:tplc="F314DA0E">
      <w:start w:val="2"/>
      <w:numFmt w:val="upperLetter"/>
      <w:lvlText w:val="%1."/>
      <w:lvlJc w:val="left"/>
      <w:pPr>
        <w:ind w:left="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BA8ADE6">
      <w:start w:val="1"/>
      <w:numFmt w:val="bullet"/>
      <w:lvlText w:val="•"/>
      <w:lvlPicBulletId w:val="0"/>
      <w:lvlJc w:val="left"/>
      <w:pPr>
        <w:ind w:left="10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9380BD6">
      <w:start w:val="1"/>
      <w:numFmt w:val="bullet"/>
      <w:lvlText w:val="▪"/>
      <w:lvlJc w:val="left"/>
      <w:pPr>
        <w:ind w:left="18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F5850D6">
      <w:start w:val="1"/>
      <w:numFmt w:val="bullet"/>
      <w:lvlText w:val="•"/>
      <w:lvlJc w:val="left"/>
      <w:pPr>
        <w:ind w:left="255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F5C0286">
      <w:start w:val="1"/>
      <w:numFmt w:val="bullet"/>
      <w:lvlText w:val="o"/>
      <w:lvlJc w:val="left"/>
      <w:pPr>
        <w:ind w:left="327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DFA329C">
      <w:start w:val="1"/>
      <w:numFmt w:val="bullet"/>
      <w:lvlText w:val="▪"/>
      <w:lvlJc w:val="left"/>
      <w:pPr>
        <w:ind w:left="399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87EFDA4">
      <w:start w:val="1"/>
      <w:numFmt w:val="bullet"/>
      <w:lvlText w:val="•"/>
      <w:lvlJc w:val="left"/>
      <w:pPr>
        <w:ind w:left="47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8FC5FD0">
      <w:start w:val="1"/>
      <w:numFmt w:val="bullet"/>
      <w:lvlText w:val="o"/>
      <w:lvlJc w:val="left"/>
      <w:pPr>
        <w:ind w:left="54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7B0922C">
      <w:start w:val="1"/>
      <w:numFmt w:val="bullet"/>
      <w:lvlText w:val="▪"/>
      <w:lvlJc w:val="left"/>
      <w:pPr>
        <w:ind w:left="615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6" w15:restartNumberingAfterBreak="0">
    <w:nsid w:val="4FDB52E4"/>
    <w:multiLevelType w:val="hybridMultilevel"/>
    <w:tmpl w:val="58FE8CB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54755436"/>
    <w:multiLevelType w:val="hybridMultilevel"/>
    <w:tmpl w:val="DA6E66E0"/>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5BFA59CB"/>
    <w:multiLevelType w:val="hybridMultilevel"/>
    <w:tmpl w:val="39ACC37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607C3560"/>
    <w:multiLevelType w:val="hybridMultilevel"/>
    <w:tmpl w:val="A68025C6"/>
    <w:lvl w:ilvl="0" w:tplc="86643F6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679873B2"/>
    <w:multiLevelType w:val="hybridMultilevel"/>
    <w:tmpl w:val="9D9CD86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1" w15:restartNumberingAfterBreak="0">
    <w:nsid w:val="742E4EC8"/>
    <w:multiLevelType w:val="hybridMultilevel"/>
    <w:tmpl w:val="20B04854"/>
    <w:lvl w:ilvl="0" w:tplc="DE6C8D1A">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2" w15:restartNumberingAfterBreak="0">
    <w:nsid w:val="7CAF1E96"/>
    <w:multiLevelType w:val="hybridMultilevel"/>
    <w:tmpl w:val="1212C0C2"/>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480732503">
    <w:abstractNumId w:val="14"/>
  </w:num>
  <w:num w:numId="2" w16cid:durableId="2146921618">
    <w:abstractNumId w:val="0"/>
  </w:num>
  <w:num w:numId="3" w16cid:durableId="1943224052">
    <w:abstractNumId w:val="9"/>
  </w:num>
  <w:num w:numId="4" w16cid:durableId="1246843418">
    <w:abstractNumId w:val="0"/>
  </w:num>
  <w:num w:numId="5" w16cid:durableId="39133816">
    <w:abstractNumId w:val="9"/>
  </w:num>
  <w:num w:numId="6" w16cid:durableId="380524761">
    <w:abstractNumId w:val="6"/>
  </w:num>
  <w:num w:numId="7" w16cid:durableId="999385846">
    <w:abstractNumId w:val="10"/>
  </w:num>
  <w:num w:numId="8" w16cid:durableId="582302584">
    <w:abstractNumId w:val="17"/>
  </w:num>
  <w:num w:numId="9" w16cid:durableId="630483635">
    <w:abstractNumId w:val="4"/>
  </w:num>
  <w:num w:numId="10" w16cid:durableId="393698790">
    <w:abstractNumId w:val="21"/>
  </w:num>
  <w:num w:numId="11" w16cid:durableId="2141413603">
    <w:abstractNumId w:val="3"/>
  </w:num>
  <w:num w:numId="12" w16cid:durableId="1114520518">
    <w:abstractNumId w:val="18"/>
  </w:num>
  <w:num w:numId="13" w16cid:durableId="1638685194">
    <w:abstractNumId w:val="2"/>
  </w:num>
  <w:num w:numId="14" w16cid:durableId="2044596934">
    <w:abstractNumId w:val="7"/>
  </w:num>
  <w:num w:numId="15" w16cid:durableId="1668971395">
    <w:abstractNumId w:val="22"/>
  </w:num>
  <w:num w:numId="16" w16cid:durableId="645554478">
    <w:abstractNumId w:val="11"/>
  </w:num>
  <w:num w:numId="17" w16cid:durableId="1837109528">
    <w:abstractNumId w:val="19"/>
  </w:num>
  <w:num w:numId="18" w16cid:durableId="1720202599">
    <w:abstractNumId w:val="13"/>
  </w:num>
  <w:num w:numId="19" w16cid:durableId="2126851350">
    <w:abstractNumId w:val="5"/>
  </w:num>
  <w:num w:numId="20" w16cid:durableId="1844008711">
    <w:abstractNumId w:val="16"/>
  </w:num>
  <w:num w:numId="21" w16cid:durableId="2044818628">
    <w:abstractNumId w:val="12"/>
  </w:num>
  <w:num w:numId="22" w16cid:durableId="1201044999">
    <w:abstractNumId w:val="1"/>
  </w:num>
  <w:num w:numId="23" w16cid:durableId="675884255">
    <w:abstractNumId w:val="20"/>
  </w:num>
  <w:num w:numId="24" w16cid:durableId="369571477">
    <w:abstractNumId w:val="8"/>
  </w:num>
  <w:num w:numId="25" w16cid:durableId="128562397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FFF"/>
    <w:rsid w:val="00001AC6"/>
    <w:rsid w:val="00007F64"/>
    <w:rsid w:val="0001265C"/>
    <w:rsid w:val="00023B98"/>
    <w:rsid w:val="0002624E"/>
    <w:rsid w:val="00030A41"/>
    <w:rsid w:val="00031123"/>
    <w:rsid w:val="00031556"/>
    <w:rsid w:val="000315D3"/>
    <w:rsid w:val="000316EB"/>
    <w:rsid w:val="00035804"/>
    <w:rsid w:val="00043754"/>
    <w:rsid w:val="00044EF4"/>
    <w:rsid w:val="00046743"/>
    <w:rsid w:val="000539B1"/>
    <w:rsid w:val="00054437"/>
    <w:rsid w:val="00054647"/>
    <w:rsid w:val="00055534"/>
    <w:rsid w:val="0005786C"/>
    <w:rsid w:val="00057B0E"/>
    <w:rsid w:val="00063BBB"/>
    <w:rsid w:val="00064056"/>
    <w:rsid w:val="00074D98"/>
    <w:rsid w:val="00092F2C"/>
    <w:rsid w:val="00095623"/>
    <w:rsid w:val="00095DC7"/>
    <w:rsid w:val="000A0A65"/>
    <w:rsid w:val="000A4D9C"/>
    <w:rsid w:val="000B1F5E"/>
    <w:rsid w:val="000B20A8"/>
    <w:rsid w:val="000D649C"/>
    <w:rsid w:val="000E2E3A"/>
    <w:rsid w:val="000E4634"/>
    <w:rsid w:val="000E53D6"/>
    <w:rsid w:val="000E5521"/>
    <w:rsid w:val="000F3FE2"/>
    <w:rsid w:val="000F76D4"/>
    <w:rsid w:val="00114143"/>
    <w:rsid w:val="0011428A"/>
    <w:rsid w:val="001167D1"/>
    <w:rsid w:val="001244E8"/>
    <w:rsid w:val="001276DE"/>
    <w:rsid w:val="0013260A"/>
    <w:rsid w:val="00136528"/>
    <w:rsid w:val="0013755C"/>
    <w:rsid w:val="001376E8"/>
    <w:rsid w:val="00141371"/>
    <w:rsid w:val="00143F28"/>
    <w:rsid w:val="001516E4"/>
    <w:rsid w:val="00154327"/>
    <w:rsid w:val="0015787C"/>
    <w:rsid w:val="00161091"/>
    <w:rsid w:val="0016541D"/>
    <w:rsid w:val="0016559E"/>
    <w:rsid w:val="00165B86"/>
    <w:rsid w:val="00165D22"/>
    <w:rsid w:val="0017349A"/>
    <w:rsid w:val="0017507B"/>
    <w:rsid w:val="0017534C"/>
    <w:rsid w:val="001762E5"/>
    <w:rsid w:val="001767CC"/>
    <w:rsid w:val="0018035F"/>
    <w:rsid w:val="00180975"/>
    <w:rsid w:val="00186134"/>
    <w:rsid w:val="001A3664"/>
    <w:rsid w:val="001A3816"/>
    <w:rsid w:val="001A59F6"/>
    <w:rsid w:val="001A64B6"/>
    <w:rsid w:val="001B05F6"/>
    <w:rsid w:val="001B2C29"/>
    <w:rsid w:val="001C082B"/>
    <w:rsid w:val="001C2D20"/>
    <w:rsid w:val="001C4D34"/>
    <w:rsid w:val="001C515C"/>
    <w:rsid w:val="001C6262"/>
    <w:rsid w:val="001C62D6"/>
    <w:rsid w:val="001E000D"/>
    <w:rsid w:val="001E1B35"/>
    <w:rsid w:val="001E1C03"/>
    <w:rsid w:val="001E3957"/>
    <w:rsid w:val="001E3A48"/>
    <w:rsid w:val="001E3CBF"/>
    <w:rsid w:val="001E58D1"/>
    <w:rsid w:val="00220CB0"/>
    <w:rsid w:val="0022396C"/>
    <w:rsid w:val="002241E1"/>
    <w:rsid w:val="00224CDE"/>
    <w:rsid w:val="00225787"/>
    <w:rsid w:val="002272DF"/>
    <w:rsid w:val="00231C09"/>
    <w:rsid w:val="00234482"/>
    <w:rsid w:val="00235BCB"/>
    <w:rsid w:val="002370E4"/>
    <w:rsid w:val="002400DD"/>
    <w:rsid w:val="002435A5"/>
    <w:rsid w:val="00247744"/>
    <w:rsid w:val="00250C98"/>
    <w:rsid w:val="00264FBC"/>
    <w:rsid w:val="00267D17"/>
    <w:rsid w:val="00270D8F"/>
    <w:rsid w:val="00273D7F"/>
    <w:rsid w:val="00280307"/>
    <w:rsid w:val="002855ED"/>
    <w:rsid w:val="00290359"/>
    <w:rsid w:val="00290E7C"/>
    <w:rsid w:val="00292A0F"/>
    <w:rsid w:val="0029408C"/>
    <w:rsid w:val="00296108"/>
    <w:rsid w:val="002A0D72"/>
    <w:rsid w:val="002A61C9"/>
    <w:rsid w:val="002A6982"/>
    <w:rsid w:val="002B5C63"/>
    <w:rsid w:val="002B6383"/>
    <w:rsid w:val="002C25E7"/>
    <w:rsid w:val="002C6FF4"/>
    <w:rsid w:val="002D1970"/>
    <w:rsid w:val="002D5430"/>
    <w:rsid w:val="002D5F4E"/>
    <w:rsid w:val="002E0EF0"/>
    <w:rsid w:val="002E120D"/>
    <w:rsid w:val="002E1681"/>
    <w:rsid w:val="00303AAB"/>
    <w:rsid w:val="0031430A"/>
    <w:rsid w:val="00317A4C"/>
    <w:rsid w:val="00320A10"/>
    <w:rsid w:val="00321331"/>
    <w:rsid w:val="003230E5"/>
    <w:rsid w:val="00330431"/>
    <w:rsid w:val="003305D4"/>
    <w:rsid w:val="00340C0E"/>
    <w:rsid w:val="00341AD1"/>
    <w:rsid w:val="0034472C"/>
    <w:rsid w:val="003510E7"/>
    <w:rsid w:val="00351C6E"/>
    <w:rsid w:val="003544C4"/>
    <w:rsid w:val="00356217"/>
    <w:rsid w:val="00356D50"/>
    <w:rsid w:val="00357A66"/>
    <w:rsid w:val="00357F8F"/>
    <w:rsid w:val="00360620"/>
    <w:rsid w:val="003619D2"/>
    <w:rsid w:val="003702F3"/>
    <w:rsid w:val="003705C1"/>
    <w:rsid w:val="00372370"/>
    <w:rsid w:val="00372DB8"/>
    <w:rsid w:val="00373159"/>
    <w:rsid w:val="00374D45"/>
    <w:rsid w:val="003769FB"/>
    <w:rsid w:val="003842FD"/>
    <w:rsid w:val="003849F3"/>
    <w:rsid w:val="00387113"/>
    <w:rsid w:val="003909BA"/>
    <w:rsid w:val="00390BA5"/>
    <w:rsid w:val="003918A0"/>
    <w:rsid w:val="003A2B91"/>
    <w:rsid w:val="003B0ADA"/>
    <w:rsid w:val="003B3851"/>
    <w:rsid w:val="003B6FFF"/>
    <w:rsid w:val="003C1CAB"/>
    <w:rsid w:val="003C257A"/>
    <w:rsid w:val="003C4F2A"/>
    <w:rsid w:val="003D2428"/>
    <w:rsid w:val="003E29EC"/>
    <w:rsid w:val="003E51BA"/>
    <w:rsid w:val="003E7750"/>
    <w:rsid w:val="003F13D4"/>
    <w:rsid w:val="003F15B4"/>
    <w:rsid w:val="003F5321"/>
    <w:rsid w:val="003F5CC0"/>
    <w:rsid w:val="0040402D"/>
    <w:rsid w:val="00404FC2"/>
    <w:rsid w:val="0041008C"/>
    <w:rsid w:val="00410E07"/>
    <w:rsid w:val="00414F4C"/>
    <w:rsid w:val="00425C1D"/>
    <w:rsid w:val="00433224"/>
    <w:rsid w:val="00433747"/>
    <w:rsid w:val="00433B41"/>
    <w:rsid w:val="004353DD"/>
    <w:rsid w:val="00442047"/>
    <w:rsid w:val="004457F3"/>
    <w:rsid w:val="00447DAF"/>
    <w:rsid w:val="00453D2D"/>
    <w:rsid w:val="0045638E"/>
    <w:rsid w:val="00464900"/>
    <w:rsid w:val="00464B9A"/>
    <w:rsid w:val="00470C6A"/>
    <w:rsid w:val="00472309"/>
    <w:rsid w:val="00472C98"/>
    <w:rsid w:val="00473174"/>
    <w:rsid w:val="00474ED4"/>
    <w:rsid w:val="004759B2"/>
    <w:rsid w:val="00485A0A"/>
    <w:rsid w:val="00486126"/>
    <w:rsid w:val="00492D25"/>
    <w:rsid w:val="00497E7C"/>
    <w:rsid w:val="004A1709"/>
    <w:rsid w:val="004A1A8E"/>
    <w:rsid w:val="004A1E90"/>
    <w:rsid w:val="004A7717"/>
    <w:rsid w:val="004B120A"/>
    <w:rsid w:val="004C0E60"/>
    <w:rsid w:val="004C1759"/>
    <w:rsid w:val="004C2B97"/>
    <w:rsid w:val="004C3254"/>
    <w:rsid w:val="004C4E22"/>
    <w:rsid w:val="004C5C46"/>
    <w:rsid w:val="004D7F44"/>
    <w:rsid w:val="004E165C"/>
    <w:rsid w:val="004F0387"/>
    <w:rsid w:val="004F3502"/>
    <w:rsid w:val="004F5426"/>
    <w:rsid w:val="004F5E95"/>
    <w:rsid w:val="005040C3"/>
    <w:rsid w:val="0050421E"/>
    <w:rsid w:val="00505D62"/>
    <w:rsid w:val="00507CED"/>
    <w:rsid w:val="00514B66"/>
    <w:rsid w:val="00526507"/>
    <w:rsid w:val="005270BC"/>
    <w:rsid w:val="00532D26"/>
    <w:rsid w:val="00534903"/>
    <w:rsid w:val="00535761"/>
    <w:rsid w:val="00540FF2"/>
    <w:rsid w:val="005518C0"/>
    <w:rsid w:val="005522BB"/>
    <w:rsid w:val="00554390"/>
    <w:rsid w:val="0056264A"/>
    <w:rsid w:val="00563FAD"/>
    <w:rsid w:val="005651D9"/>
    <w:rsid w:val="005652BC"/>
    <w:rsid w:val="00566634"/>
    <w:rsid w:val="00567729"/>
    <w:rsid w:val="00570D96"/>
    <w:rsid w:val="0057148D"/>
    <w:rsid w:val="00573E3E"/>
    <w:rsid w:val="005748AC"/>
    <w:rsid w:val="005752F1"/>
    <w:rsid w:val="00581CAF"/>
    <w:rsid w:val="005822FA"/>
    <w:rsid w:val="005905AF"/>
    <w:rsid w:val="005914D6"/>
    <w:rsid w:val="0059185D"/>
    <w:rsid w:val="00597AE6"/>
    <w:rsid w:val="005A47DF"/>
    <w:rsid w:val="005A5732"/>
    <w:rsid w:val="005B1DCE"/>
    <w:rsid w:val="005C1E73"/>
    <w:rsid w:val="005C2E5E"/>
    <w:rsid w:val="005C5DD4"/>
    <w:rsid w:val="005C7209"/>
    <w:rsid w:val="005C743E"/>
    <w:rsid w:val="005D52AF"/>
    <w:rsid w:val="005D5CD1"/>
    <w:rsid w:val="005D5E08"/>
    <w:rsid w:val="005E6F4A"/>
    <w:rsid w:val="005F2147"/>
    <w:rsid w:val="005F2D49"/>
    <w:rsid w:val="005F4487"/>
    <w:rsid w:val="006003EF"/>
    <w:rsid w:val="00605D43"/>
    <w:rsid w:val="00607E97"/>
    <w:rsid w:val="006109E6"/>
    <w:rsid w:val="00612270"/>
    <w:rsid w:val="00614B5E"/>
    <w:rsid w:val="00622538"/>
    <w:rsid w:val="006226F2"/>
    <w:rsid w:val="006248D3"/>
    <w:rsid w:val="00626437"/>
    <w:rsid w:val="0062673F"/>
    <w:rsid w:val="00626CE6"/>
    <w:rsid w:val="00630368"/>
    <w:rsid w:val="006306B3"/>
    <w:rsid w:val="006378F8"/>
    <w:rsid w:val="00641A43"/>
    <w:rsid w:val="006515CB"/>
    <w:rsid w:val="006526FF"/>
    <w:rsid w:val="00655650"/>
    <w:rsid w:val="00660036"/>
    <w:rsid w:val="00660B03"/>
    <w:rsid w:val="00660F7F"/>
    <w:rsid w:val="0066731F"/>
    <w:rsid w:val="006676E3"/>
    <w:rsid w:val="00667E71"/>
    <w:rsid w:val="006727D2"/>
    <w:rsid w:val="00680D12"/>
    <w:rsid w:val="00680D90"/>
    <w:rsid w:val="006879F2"/>
    <w:rsid w:val="00687BBE"/>
    <w:rsid w:val="0069044E"/>
    <w:rsid w:val="00693AF9"/>
    <w:rsid w:val="006946F6"/>
    <w:rsid w:val="00694C0B"/>
    <w:rsid w:val="006A0D1A"/>
    <w:rsid w:val="006A185C"/>
    <w:rsid w:val="006A2D36"/>
    <w:rsid w:val="006A2F13"/>
    <w:rsid w:val="006A4091"/>
    <w:rsid w:val="006A629A"/>
    <w:rsid w:val="006A6B18"/>
    <w:rsid w:val="006A7283"/>
    <w:rsid w:val="006A7617"/>
    <w:rsid w:val="006B0C8C"/>
    <w:rsid w:val="006B0D64"/>
    <w:rsid w:val="006B6F13"/>
    <w:rsid w:val="006C16C8"/>
    <w:rsid w:val="006C3DC1"/>
    <w:rsid w:val="006C65AB"/>
    <w:rsid w:val="006C7C44"/>
    <w:rsid w:val="006D25A0"/>
    <w:rsid w:val="006D3A96"/>
    <w:rsid w:val="006E46FB"/>
    <w:rsid w:val="006E4B5D"/>
    <w:rsid w:val="006F1C1E"/>
    <w:rsid w:val="006F3B45"/>
    <w:rsid w:val="006F6319"/>
    <w:rsid w:val="006F7210"/>
    <w:rsid w:val="00701B84"/>
    <w:rsid w:val="00706320"/>
    <w:rsid w:val="007125A5"/>
    <w:rsid w:val="007253A9"/>
    <w:rsid w:val="00731665"/>
    <w:rsid w:val="00731A03"/>
    <w:rsid w:val="00735C3E"/>
    <w:rsid w:val="00736121"/>
    <w:rsid w:val="00737C62"/>
    <w:rsid w:val="00743FDB"/>
    <w:rsid w:val="007443E7"/>
    <w:rsid w:val="0074460A"/>
    <w:rsid w:val="007463E0"/>
    <w:rsid w:val="00754423"/>
    <w:rsid w:val="0076127C"/>
    <w:rsid w:val="007658F5"/>
    <w:rsid w:val="0076644C"/>
    <w:rsid w:val="00777C6B"/>
    <w:rsid w:val="00782EB1"/>
    <w:rsid w:val="00784F5D"/>
    <w:rsid w:val="00787081"/>
    <w:rsid w:val="00787CA1"/>
    <w:rsid w:val="007929C9"/>
    <w:rsid w:val="00792D5B"/>
    <w:rsid w:val="007939CE"/>
    <w:rsid w:val="00797BEA"/>
    <w:rsid w:val="00797BEC"/>
    <w:rsid w:val="007A063E"/>
    <w:rsid w:val="007A2159"/>
    <w:rsid w:val="007B6917"/>
    <w:rsid w:val="007C2297"/>
    <w:rsid w:val="007C29E5"/>
    <w:rsid w:val="007C48D7"/>
    <w:rsid w:val="007C5C33"/>
    <w:rsid w:val="007C5E45"/>
    <w:rsid w:val="007C730B"/>
    <w:rsid w:val="007D0B71"/>
    <w:rsid w:val="007D6A90"/>
    <w:rsid w:val="007E15AF"/>
    <w:rsid w:val="007E2D9C"/>
    <w:rsid w:val="007E4C96"/>
    <w:rsid w:val="007F1CEB"/>
    <w:rsid w:val="007F24F3"/>
    <w:rsid w:val="007F3ACF"/>
    <w:rsid w:val="007F3E16"/>
    <w:rsid w:val="0080056D"/>
    <w:rsid w:val="00800CAA"/>
    <w:rsid w:val="0080699C"/>
    <w:rsid w:val="0080741C"/>
    <w:rsid w:val="00817A25"/>
    <w:rsid w:val="008225EF"/>
    <w:rsid w:val="00823E78"/>
    <w:rsid w:val="008361DC"/>
    <w:rsid w:val="00840B00"/>
    <w:rsid w:val="00841351"/>
    <w:rsid w:val="008417CA"/>
    <w:rsid w:val="00841A45"/>
    <w:rsid w:val="00842EBC"/>
    <w:rsid w:val="00842EF1"/>
    <w:rsid w:val="00845BB0"/>
    <w:rsid w:val="00847491"/>
    <w:rsid w:val="00850BE5"/>
    <w:rsid w:val="00850D20"/>
    <w:rsid w:val="00854E26"/>
    <w:rsid w:val="00856CE8"/>
    <w:rsid w:val="008623BB"/>
    <w:rsid w:val="00863513"/>
    <w:rsid w:val="00866C06"/>
    <w:rsid w:val="00866D84"/>
    <w:rsid w:val="00873C7F"/>
    <w:rsid w:val="00873F14"/>
    <w:rsid w:val="00877B51"/>
    <w:rsid w:val="008800F7"/>
    <w:rsid w:val="00880C5E"/>
    <w:rsid w:val="00880DA9"/>
    <w:rsid w:val="00881996"/>
    <w:rsid w:val="00893D72"/>
    <w:rsid w:val="00895877"/>
    <w:rsid w:val="008963DC"/>
    <w:rsid w:val="00897572"/>
    <w:rsid w:val="008A222B"/>
    <w:rsid w:val="008A287A"/>
    <w:rsid w:val="008A43E4"/>
    <w:rsid w:val="008A4D33"/>
    <w:rsid w:val="008A59FB"/>
    <w:rsid w:val="008B4B94"/>
    <w:rsid w:val="008C3187"/>
    <w:rsid w:val="008C36C7"/>
    <w:rsid w:val="008C36E3"/>
    <w:rsid w:val="008C4F06"/>
    <w:rsid w:val="008C6476"/>
    <w:rsid w:val="008E3326"/>
    <w:rsid w:val="008E3DAD"/>
    <w:rsid w:val="008E7281"/>
    <w:rsid w:val="008E7E0D"/>
    <w:rsid w:val="008F2460"/>
    <w:rsid w:val="00905813"/>
    <w:rsid w:val="00906E0D"/>
    <w:rsid w:val="00910398"/>
    <w:rsid w:val="00912325"/>
    <w:rsid w:val="0092021A"/>
    <w:rsid w:val="00920848"/>
    <w:rsid w:val="00922C95"/>
    <w:rsid w:val="0092402E"/>
    <w:rsid w:val="009250C0"/>
    <w:rsid w:val="00935D16"/>
    <w:rsid w:val="00940DA8"/>
    <w:rsid w:val="009419F6"/>
    <w:rsid w:val="009432B5"/>
    <w:rsid w:val="00944819"/>
    <w:rsid w:val="0094591B"/>
    <w:rsid w:val="00950FAA"/>
    <w:rsid w:val="00952F0F"/>
    <w:rsid w:val="009554FB"/>
    <w:rsid w:val="00955B69"/>
    <w:rsid w:val="009610E7"/>
    <w:rsid w:val="00961D83"/>
    <w:rsid w:val="00962CB3"/>
    <w:rsid w:val="00966767"/>
    <w:rsid w:val="00966C63"/>
    <w:rsid w:val="00967216"/>
    <w:rsid w:val="00967E05"/>
    <w:rsid w:val="009715F0"/>
    <w:rsid w:val="00972E02"/>
    <w:rsid w:val="00973289"/>
    <w:rsid w:val="00975F2F"/>
    <w:rsid w:val="009800DA"/>
    <w:rsid w:val="00980749"/>
    <w:rsid w:val="009828BF"/>
    <w:rsid w:val="0098352E"/>
    <w:rsid w:val="009901D7"/>
    <w:rsid w:val="009B3D47"/>
    <w:rsid w:val="009B67A2"/>
    <w:rsid w:val="009C083E"/>
    <w:rsid w:val="009C29D1"/>
    <w:rsid w:val="009C2AEE"/>
    <w:rsid w:val="009C58EB"/>
    <w:rsid w:val="009D080D"/>
    <w:rsid w:val="009D25B2"/>
    <w:rsid w:val="009D6027"/>
    <w:rsid w:val="009E32F7"/>
    <w:rsid w:val="009F6F40"/>
    <w:rsid w:val="009F79D9"/>
    <w:rsid w:val="00A06C8A"/>
    <w:rsid w:val="00A110BC"/>
    <w:rsid w:val="00A1242E"/>
    <w:rsid w:val="00A13312"/>
    <w:rsid w:val="00A14EF1"/>
    <w:rsid w:val="00A157ED"/>
    <w:rsid w:val="00A161A1"/>
    <w:rsid w:val="00A17D33"/>
    <w:rsid w:val="00A205FA"/>
    <w:rsid w:val="00A25022"/>
    <w:rsid w:val="00A33EE0"/>
    <w:rsid w:val="00A3519B"/>
    <w:rsid w:val="00A35818"/>
    <w:rsid w:val="00A3697F"/>
    <w:rsid w:val="00A42C55"/>
    <w:rsid w:val="00A4551A"/>
    <w:rsid w:val="00A5480D"/>
    <w:rsid w:val="00A55D27"/>
    <w:rsid w:val="00A57D26"/>
    <w:rsid w:val="00A602B3"/>
    <w:rsid w:val="00A61870"/>
    <w:rsid w:val="00A61ED4"/>
    <w:rsid w:val="00A6499F"/>
    <w:rsid w:val="00A652E9"/>
    <w:rsid w:val="00A6694D"/>
    <w:rsid w:val="00A66C7A"/>
    <w:rsid w:val="00A66D3B"/>
    <w:rsid w:val="00A7104C"/>
    <w:rsid w:val="00A72550"/>
    <w:rsid w:val="00A730AB"/>
    <w:rsid w:val="00A767FE"/>
    <w:rsid w:val="00A80624"/>
    <w:rsid w:val="00A814B3"/>
    <w:rsid w:val="00A82126"/>
    <w:rsid w:val="00A83D10"/>
    <w:rsid w:val="00A9005D"/>
    <w:rsid w:val="00A939A6"/>
    <w:rsid w:val="00A95973"/>
    <w:rsid w:val="00AA1C77"/>
    <w:rsid w:val="00AA26D0"/>
    <w:rsid w:val="00AA5B42"/>
    <w:rsid w:val="00AA7C7E"/>
    <w:rsid w:val="00AB2C3D"/>
    <w:rsid w:val="00AB3D9A"/>
    <w:rsid w:val="00AB45C3"/>
    <w:rsid w:val="00AB6098"/>
    <w:rsid w:val="00AC0AD1"/>
    <w:rsid w:val="00AD3120"/>
    <w:rsid w:val="00AE1A00"/>
    <w:rsid w:val="00AE2A3D"/>
    <w:rsid w:val="00AE7D70"/>
    <w:rsid w:val="00AF0DBA"/>
    <w:rsid w:val="00B10501"/>
    <w:rsid w:val="00B10B45"/>
    <w:rsid w:val="00B133B2"/>
    <w:rsid w:val="00B14596"/>
    <w:rsid w:val="00B16E22"/>
    <w:rsid w:val="00B206DB"/>
    <w:rsid w:val="00B20732"/>
    <w:rsid w:val="00B20858"/>
    <w:rsid w:val="00B21121"/>
    <w:rsid w:val="00B22828"/>
    <w:rsid w:val="00B24029"/>
    <w:rsid w:val="00B24DC2"/>
    <w:rsid w:val="00B34091"/>
    <w:rsid w:val="00B37307"/>
    <w:rsid w:val="00B40397"/>
    <w:rsid w:val="00B42550"/>
    <w:rsid w:val="00B44BD8"/>
    <w:rsid w:val="00B461C8"/>
    <w:rsid w:val="00B46DF7"/>
    <w:rsid w:val="00B47481"/>
    <w:rsid w:val="00B5077C"/>
    <w:rsid w:val="00B53C40"/>
    <w:rsid w:val="00B54C67"/>
    <w:rsid w:val="00B55EF7"/>
    <w:rsid w:val="00B56635"/>
    <w:rsid w:val="00B64420"/>
    <w:rsid w:val="00B67724"/>
    <w:rsid w:val="00B678B0"/>
    <w:rsid w:val="00B70F5A"/>
    <w:rsid w:val="00B7703B"/>
    <w:rsid w:val="00B8095D"/>
    <w:rsid w:val="00B82F30"/>
    <w:rsid w:val="00B85253"/>
    <w:rsid w:val="00B85254"/>
    <w:rsid w:val="00B92A2A"/>
    <w:rsid w:val="00B93C0B"/>
    <w:rsid w:val="00B95096"/>
    <w:rsid w:val="00B95E06"/>
    <w:rsid w:val="00BA3448"/>
    <w:rsid w:val="00BA3EB7"/>
    <w:rsid w:val="00BA60F7"/>
    <w:rsid w:val="00BB0188"/>
    <w:rsid w:val="00BB0DA0"/>
    <w:rsid w:val="00BB2366"/>
    <w:rsid w:val="00BB23F6"/>
    <w:rsid w:val="00BB716A"/>
    <w:rsid w:val="00BC0435"/>
    <w:rsid w:val="00BC0FBF"/>
    <w:rsid w:val="00BC27B0"/>
    <w:rsid w:val="00BC3B8E"/>
    <w:rsid w:val="00BC7977"/>
    <w:rsid w:val="00BD1F49"/>
    <w:rsid w:val="00BD3030"/>
    <w:rsid w:val="00BD32E6"/>
    <w:rsid w:val="00BD52EA"/>
    <w:rsid w:val="00BD6AFB"/>
    <w:rsid w:val="00BD6C96"/>
    <w:rsid w:val="00BE30EC"/>
    <w:rsid w:val="00BE5936"/>
    <w:rsid w:val="00BF4A53"/>
    <w:rsid w:val="00BF4B5C"/>
    <w:rsid w:val="00BF4E7B"/>
    <w:rsid w:val="00BF5B86"/>
    <w:rsid w:val="00BF67A7"/>
    <w:rsid w:val="00C057A8"/>
    <w:rsid w:val="00C131E8"/>
    <w:rsid w:val="00C14336"/>
    <w:rsid w:val="00C1688E"/>
    <w:rsid w:val="00C17856"/>
    <w:rsid w:val="00C20C9E"/>
    <w:rsid w:val="00C21DAC"/>
    <w:rsid w:val="00C22816"/>
    <w:rsid w:val="00C23BF5"/>
    <w:rsid w:val="00C25D0F"/>
    <w:rsid w:val="00C324CF"/>
    <w:rsid w:val="00C32FC3"/>
    <w:rsid w:val="00C33D9E"/>
    <w:rsid w:val="00C34E84"/>
    <w:rsid w:val="00C350EA"/>
    <w:rsid w:val="00C44A54"/>
    <w:rsid w:val="00C45240"/>
    <w:rsid w:val="00C50412"/>
    <w:rsid w:val="00C55B0B"/>
    <w:rsid w:val="00C65F6F"/>
    <w:rsid w:val="00C66FBC"/>
    <w:rsid w:val="00C67626"/>
    <w:rsid w:val="00C71D5C"/>
    <w:rsid w:val="00C72587"/>
    <w:rsid w:val="00C7406B"/>
    <w:rsid w:val="00C74667"/>
    <w:rsid w:val="00C7472C"/>
    <w:rsid w:val="00C766CA"/>
    <w:rsid w:val="00C76E6C"/>
    <w:rsid w:val="00C80A10"/>
    <w:rsid w:val="00C82114"/>
    <w:rsid w:val="00C82532"/>
    <w:rsid w:val="00C84EB3"/>
    <w:rsid w:val="00C90B55"/>
    <w:rsid w:val="00C9231F"/>
    <w:rsid w:val="00C97559"/>
    <w:rsid w:val="00CA12FB"/>
    <w:rsid w:val="00CA1B8A"/>
    <w:rsid w:val="00CA372D"/>
    <w:rsid w:val="00CA4260"/>
    <w:rsid w:val="00CA4D98"/>
    <w:rsid w:val="00CB14D2"/>
    <w:rsid w:val="00CB1B99"/>
    <w:rsid w:val="00CB43E3"/>
    <w:rsid w:val="00CB757B"/>
    <w:rsid w:val="00CC0B82"/>
    <w:rsid w:val="00CC2F3F"/>
    <w:rsid w:val="00CC335C"/>
    <w:rsid w:val="00CD3DE0"/>
    <w:rsid w:val="00CD4AF5"/>
    <w:rsid w:val="00CD55B7"/>
    <w:rsid w:val="00CD744E"/>
    <w:rsid w:val="00CE2D55"/>
    <w:rsid w:val="00CE6C3B"/>
    <w:rsid w:val="00CF5FAA"/>
    <w:rsid w:val="00CF7260"/>
    <w:rsid w:val="00D01BDD"/>
    <w:rsid w:val="00D03DE7"/>
    <w:rsid w:val="00D05A3C"/>
    <w:rsid w:val="00D12441"/>
    <w:rsid w:val="00D12DA1"/>
    <w:rsid w:val="00D15A92"/>
    <w:rsid w:val="00D15C69"/>
    <w:rsid w:val="00D175BD"/>
    <w:rsid w:val="00D206FF"/>
    <w:rsid w:val="00D228E1"/>
    <w:rsid w:val="00D23385"/>
    <w:rsid w:val="00D27FE3"/>
    <w:rsid w:val="00D331F0"/>
    <w:rsid w:val="00D34D07"/>
    <w:rsid w:val="00D36A26"/>
    <w:rsid w:val="00D4431D"/>
    <w:rsid w:val="00D460C1"/>
    <w:rsid w:val="00D46A4E"/>
    <w:rsid w:val="00D46D5A"/>
    <w:rsid w:val="00D46E03"/>
    <w:rsid w:val="00D56010"/>
    <w:rsid w:val="00D563EF"/>
    <w:rsid w:val="00D603A8"/>
    <w:rsid w:val="00D64A21"/>
    <w:rsid w:val="00D67C9E"/>
    <w:rsid w:val="00D755F6"/>
    <w:rsid w:val="00D75BD9"/>
    <w:rsid w:val="00D77FFC"/>
    <w:rsid w:val="00D83005"/>
    <w:rsid w:val="00D83F31"/>
    <w:rsid w:val="00D8639A"/>
    <w:rsid w:val="00D87DDF"/>
    <w:rsid w:val="00D90E2B"/>
    <w:rsid w:val="00D93EFD"/>
    <w:rsid w:val="00D95905"/>
    <w:rsid w:val="00D96A70"/>
    <w:rsid w:val="00DA0AD1"/>
    <w:rsid w:val="00DA23E6"/>
    <w:rsid w:val="00DA24DC"/>
    <w:rsid w:val="00DA6453"/>
    <w:rsid w:val="00DB41D8"/>
    <w:rsid w:val="00DB5062"/>
    <w:rsid w:val="00DC24A8"/>
    <w:rsid w:val="00DC5FD8"/>
    <w:rsid w:val="00DD0D83"/>
    <w:rsid w:val="00DD1425"/>
    <w:rsid w:val="00DD168E"/>
    <w:rsid w:val="00DD5D56"/>
    <w:rsid w:val="00DD7CB9"/>
    <w:rsid w:val="00DE3167"/>
    <w:rsid w:val="00DE3174"/>
    <w:rsid w:val="00DE5235"/>
    <w:rsid w:val="00E00E30"/>
    <w:rsid w:val="00E01096"/>
    <w:rsid w:val="00E1340B"/>
    <w:rsid w:val="00E200FE"/>
    <w:rsid w:val="00E235F0"/>
    <w:rsid w:val="00E236A9"/>
    <w:rsid w:val="00E238FE"/>
    <w:rsid w:val="00E276F0"/>
    <w:rsid w:val="00E302AA"/>
    <w:rsid w:val="00E31327"/>
    <w:rsid w:val="00E32BA4"/>
    <w:rsid w:val="00E3440C"/>
    <w:rsid w:val="00E34CC1"/>
    <w:rsid w:val="00E34D3A"/>
    <w:rsid w:val="00E40018"/>
    <w:rsid w:val="00E4006E"/>
    <w:rsid w:val="00E40CF6"/>
    <w:rsid w:val="00E476C9"/>
    <w:rsid w:val="00E51A3C"/>
    <w:rsid w:val="00E51A69"/>
    <w:rsid w:val="00E613C5"/>
    <w:rsid w:val="00E65CEE"/>
    <w:rsid w:val="00E67A79"/>
    <w:rsid w:val="00E80146"/>
    <w:rsid w:val="00E80306"/>
    <w:rsid w:val="00E812F6"/>
    <w:rsid w:val="00E82972"/>
    <w:rsid w:val="00E829D1"/>
    <w:rsid w:val="00E830A4"/>
    <w:rsid w:val="00E876E9"/>
    <w:rsid w:val="00E958F5"/>
    <w:rsid w:val="00E9729F"/>
    <w:rsid w:val="00E97530"/>
    <w:rsid w:val="00EA2283"/>
    <w:rsid w:val="00EA632F"/>
    <w:rsid w:val="00EA757C"/>
    <w:rsid w:val="00EB2DC9"/>
    <w:rsid w:val="00EB30FC"/>
    <w:rsid w:val="00EB31F6"/>
    <w:rsid w:val="00EC0553"/>
    <w:rsid w:val="00EC2690"/>
    <w:rsid w:val="00EC7098"/>
    <w:rsid w:val="00EC7E26"/>
    <w:rsid w:val="00ED064C"/>
    <w:rsid w:val="00ED436B"/>
    <w:rsid w:val="00ED58CE"/>
    <w:rsid w:val="00ED69D2"/>
    <w:rsid w:val="00ED73EB"/>
    <w:rsid w:val="00EE1947"/>
    <w:rsid w:val="00EF52D1"/>
    <w:rsid w:val="00EF6104"/>
    <w:rsid w:val="00EF6F14"/>
    <w:rsid w:val="00F03294"/>
    <w:rsid w:val="00F039E2"/>
    <w:rsid w:val="00F1011B"/>
    <w:rsid w:val="00F131AB"/>
    <w:rsid w:val="00F14349"/>
    <w:rsid w:val="00F14F92"/>
    <w:rsid w:val="00F15944"/>
    <w:rsid w:val="00F21508"/>
    <w:rsid w:val="00F2210F"/>
    <w:rsid w:val="00F3316A"/>
    <w:rsid w:val="00F353F0"/>
    <w:rsid w:val="00F35961"/>
    <w:rsid w:val="00F35F77"/>
    <w:rsid w:val="00F37DF3"/>
    <w:rsid w:val="00F43328"/>
    <w:rsid w:val="00F462E9"/>
    <w:rsid w:val="00F509A7"/>
    <w:rsid w:val="00F559E7"/>
    <w:rsid w:val="00F63C49"/>
    <w:rsid w:val="00F678E7"/>
    <w:rsid w:val="00F70DB9"/>
    <w:rsid w:val="00F7658A"/>
    <w:rsid w:val="00F8095A"/>
    <w:rsid w:val="00F834B4"/>
    <w:rsid w:val="00F860C0"/>
    <w:rsid w:val="00F87989"/>
    <w:rsid w:val="00F91B30"/>
    <w:rsid w:val="00F93085"/>
    <w:rsid w:val="00F945A3"/>
    <w:rsid w:val="00F972F2"/>
    <w:rsid w:val="00FA5820"/>
    <w:rsid w:val="00FB026F"/>
    <w:rsid w:val="00FB1326"/>
    <w:rsid w:val="00FB4D4D"/>
    <w:rsid w:val="00FB698A"/>
    <w:rsid w:val="00FB7674"/>
    <w:rsid w:val="00FC1FCE"/>
    <w:rsid w:val="00FC553A"/>
    <w:rsid w:val="00FD1DA7"/>
    <w:rsid w:val="00FD22D0"/>
    <w:rsid w:val="00FE5BA7"/>
    <w:rsid w:val="00FE7F8E"/>
    <w:rsid w:val="00FF245D"/>
  </w:rsids>
  <m:mathPr>
    <m:mathFont m:val="Cambria Math"/>
    <m:brkBin m:val="before"/>
    <m:brkBinSub m:val="--"/>
    <m:smallFrac m:val="0"/>
    <m:dispDef/>
    <m:lMargin m:val="0"/>
    <m:rMargin m:val="0"/>
    <m:defJc m:val="centerGroup"/>
    <m:wrapIndent m:val="1440"/>
    <m:intLim m:val="subSup"/>
    <m:naryLim m:val="undOvr"/>
  </m:mathPr>
  <w:themeFontLang w:val="es-419"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2105241"/>
  <w15:docId w15:val="{D2BF5A92-F51A-4FA2-8E49-3668249B8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rFonts w:ascii="Times New Roman" w:eastAsia="Times New Roman" w:hAnsi="Times New Roman"/>
      <w:sz w:val="24"/>
      <w:lang w:val="en-US" w:eastAsia="en-US"/>
    </w:rPr>
  </w:style>
  <w:style w:type="paragraph" w:styleId="Heading2">
    <w:name w:val="heading 2"/>
    <w:next w:val="Normal"/>
    <w:link w:val="Heading2Char"/>
    <w:uiPriority w:val="9"/>
    <w:unhideWhenUsed/>
    <w:qFormat/>
    <w:rsid w:val="002A61C9"/>
    <w:pPr>
      <w:keepNext/>
      <w:keepLines/>
      <w:spacing w:after="116" w:line="259" w:lineRule="auto"/>
      <w:ind w:left="416" w:hanging="10"/>
      <w:jc w:val="center"/>
      <w:outlineLvl w:val="1"/>
    </w:pPr>
    <w:rPr>
      <w:rFonts w:ascii="Times New Roman" w:eastAsia="Times New Roman" w:hAnsi="Times New Roman"/>
      <w:color w:val="000000"/>
      <w:kern w:val="2"/>
      <w:sz w:val="24"/>
      <w:szCs w:val="24"/>
      <w:u w:val="single" w:color="000000"/>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rsid w:val="003B6FFF"/>
    <w:pPr>
      <w:tabs>
        <w:tab w:val="center" w:pos="4320"/>
        <w:tab w:val="right" w:pos="8640"/>
      </w:tabs>
    </w:pPr>
  </w:style>
  <w:style w:type="character" w:customStyle="1" w:styleId="HeaderChar">
    <w:name w:val="Header Char"/>
    <w:link w:val="Header"/>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eastAsia="Times New Roman"/>
      <w:sz w:val="22"/>
      <w:szCs w:val="22"/>
      <w:lang w:val="es-PR" w:eastAsia="en-US"/>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uiPriority w:val="20"/>
    <w:qFormat/>
    <w:rsid w:val="003619D2"/>
    <w:rPr>
      <w:i/>
      <w:iCs/>
    </w:rPr>
  </w:style>
  <w:style w:type="paragraph" w:customStyle="1" w:styleId="Default">
    <w:name w:val="Default"/>
    <w:rsid w:val="00532D26"/>
    <w:rPr>
      <w:rFonts w:ascii="Helvetica" w:eastAsia="Arial Unicode MS" w:hAnsi="Helvetica" w:cs="Arial Unicode MS"/>
      <w:color w:val="000000"/>
      <w:sz w:val="22"/>
      <w:szCs w:val="22"/>
      <w:lang w:val="es-ES_tradnl" w:eastAsia="en-US"/>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2"/>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aliases w:val="4_G"/>
    <w:uiPriority w:val="99"/>
    <w:unhideWhenUsed/>
    <w:qFormat/>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link w:val="BalloonText"/>
    <w:uiPriority w:val="99"/>
    <w:semiHidden/>
    <w:rsid w:val="00FD22D0"/>
    <w:rPr>
      <w:rFonts w:ascii="Segoe UI" w:eastAsia="Times New Roman" w:hAnsi="Segoe UI" w:cs="Segoe UI"/>
      <w:sz w:val="18"/>
      <w:szCs w:val="18"/>
    </w:rPr>
  </w:style>
  <w:style w:type="paragraph" w:styleId="Footer">
    <w:name w:val="footer"/>
    <w:basedOn w:val="Normal"/>
    <w:link w:val="FooterChar"/>
    <w:uiPriority w:val="99"/>
    <w:unhideWhenUsed/>
    <w:rsid w:val="00BE5936"/>
    <w:pPr>
      <w:tabs>
        <w:tab w:val="center" w:pos="4680"/>
        <w:tab w:val="right" w:pos="9360"/>
      </w:tabs>
    </w:pPr>
  </w:style>
  <w:style w:type="character" w:customStyle="1" w:styleId="FooterChar">
    <w:name w:val="Footer Char"/>
    <w:link w:val="Footer"/>
    <w:uiPriority w:val="99"/>
    <w:rsid w:val="00BE5936"/>
    <w:rPr>
      <w:rFonts w:ascii="Times New Roman" w:eastAsia="Times New Roman" w:hAnsi="Times New Roman" w:cs="Times New Roman"/>
      <w:sz w:val="24"/>
      <w:szCs w:val="20"/>
    </w:rPr>
  </w:style>
  <w:style w:type="character" w:styleId="Hyperlink">
    <w:name w:val="Hyperlink"/>
    <w:uiPriority w:val="99"/>
    <w:unhideWhenUsed/>
    <w:rsid w:val="00B42550"/>
    <w:rPr>
      <w:color w:val="0563C1"/>
      <w:u w:val="single"/>
    </w:rPr>
  </w:style>
  <w:style w:type="character" w:styleId="UnresolvedMention">
    <w:name w:val="Unresolved Mention"/>
    <w:uiPriority w:val="99"/>
    <w:semiHidden/>
    <w:unhideWhenUsed/>
    <w:rsid w:val="00B42550"/>
    <w:rPr>
      <w:color w:val="808080"/>
      <w:shd w:val="clear" w:color="auto" w:fill="E6E6E6"/>
    </w:rPr>
  </w:style>
  <w:style w:type="paragraph" w:customStyle="1" w:styleId="footnotedescription">
    <w:name w:val="footnote description"/>
    <w:next w:val="Normal"/>
    <w:link w:val="footnotedescriptionChar"/>
    <w:hidden/>
    <w:rsid w:val="00B64420"/>
    <w:pPr>
      <w:spacing w:line="259" w:lineRule="auto"/>
    </w:pPr>
    <w:rPr>
      <w:rFonts w:ascii="Book Antiqua" w:eastAsia="Book Antiqua" w:hAnsi="Book Antiqua" w:cs="Book Antiqua"/>
      <w:color w:val="000000"/>
      <w:kern w:val="2"/>
      <w:szCs w:val="24"/>
      <w:lang w:val="en-US" w:eastAsia="en-US"/>
      <w14:ligatures w14:val="standardContextual"/>
    </w:rPr>
  </w:style>
  <w:style w:type="character" w:customStyle="1" w:styleId="footnotedescriptionChar">
    <w:name w:val="footnote description Char"/>
    <w:link w:val="footnotedescription"/>
    <w:rsid w:val="00B64420"/>
    <w:rPr>
      <w:rFonts w:ascii="Book Antiqua" w:eastAsia="Book Antiqua" w:hAnsi="Book Antiqua" w:cs="Book Antiqua"/>
      <w:color w:val="000000"/>
      <w:kern w:val="2"/>
      <w:szCs w:val="24"/>
      <w:lang w:val="en-US" w:eastAsia="en-US"/>
      <w14:ligatures w14:val="standardContextual"/>
    </w:rPr>
  </w:style>
  <w:style w:type="character" w:customStyle="1" w:styleId="footnotemark">
    <w:name w:val="footnote mark"/>
    <w:hidden/>
    <w:rsid w:val="00B64420"/>
    <w:rPr>
      <w:rFonts w:ascii="Calibri" w:eastAsia="Calibri" w:hAnsi="Calibri" w:cs="Calibri"/>
      <w:color w:val="000000"/>
      <w:sz w:val="20"/>
      <w:vertAlign w:val="superscript"/>
    </w:rPr>
  </w:style>
  <w:style w:type="character" w:styleId="PlaceholderText">
    <w:name w:val="Placeholder Text"/>
    <w:basedOn w:val="DefaultParagraphFont"/>
    <w:uiPriority w:val="99"/>
    <w:semiHidden/>
    <w:rsid w:val="00CA372D"/>
    <w:rPr>
      <w:color w:val="666666"/>
    </w:rPr>
  </w:style>
  <w:style w:type="character" w:customStyle="1" w:styleId="Heading2Char">
    <w:name w:val="Heading 2 Char"/>
    <w:basedOn w:val="DefaultParagraphFont"/>
    <w:link w:val="Heading2"/>
    <w:uiPriority w:val="9"/>
    <w:rsid w:val="002A61C9"/>
    <w:rPr>
      <w:rFonts w:ascii="Times New Roman" w:eastAsia="Times New Roman" w:hAnsi="Times New Roman"/>
      <w:color w:val="000000"/>
      <w:kern w:val="2"/>
      <w:sz w:val="24"/>
      <w:szCs w:val="24"/>
      <w:u w:val="single" w:color="000000"/>
      <w:lang w:val="en-U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355499">
      <w:bodyDiv w:val="1"/>
      <w:marLeft w:val="0"/>
      <w:marRight w:val="0"/>
      <w:marTop w:val="0"/>
      <w:marBottom w:val="0"/>
      <w:divBdr>
        <w:top w:val="none" w:sz="0" w:space="0" w:color="auto"/>
        <w:left w:val="none" w:sz="0" w:space="0" w:color="auto"/>
        <w:bottom w:val="none" w:sz="0" w:space="0" w:color="auto"/>
        <w:right w:val="none" w:sz="0" w:space="0" w:color="auto"/>
      </w:divBdr>
    </w:div>
    <w:div w:id="453990025">
      <w:bodyDiv w:val="1"/>
      <w:marLeft w:val="0"/>
      <w:marRight w:val="0"/>
      <w:marTop w:val="0"/>
      <w:marBottom w:val="0"/>
      <w:divBdr>
        <w:top w:val="none" w:sz="0" w:space="0" w:color="auto"/>
        <w:left w:val="none" w:sz="0" w:space="0" w:color="auto"/>
        <w:bottom w:val="none" w:sz="0" w:space="0" w:color="auto"/>
        <w:right w:val="none" w:sz="0" w:space="0" w:color="auto"/>
      </w:divBdr>
    </w:div>
    <w:div w:id="716246135">
      <w:bodyDiv w:val="1"/>
      <w:marLeft w:val="0"/>
      <w:marRight w:val="0"/>
      <w:marTop w:val="0"/>
      <w:marBottom w:val="0"/>
      <w:divBdr>
        <w:top w:val="none" w:sz="0" w:space="0" w:color="auto"/>
        <w:left w:val="none" w:sz="0" w:space="0" w:color="auto"/>
        <w:bottom w:val="none" w:sz="0" w:space="0" w:color="auto"/>
        <w:right w:val="none" w:sz="0" w:space="0" w:color="auto"/>
      </w:divBdr>
    </w:div>
    <w:div w:id="758329518">
      <w:bodyDiv w:val="1"/>
      <w:marLeft w:val="0"/>
      <w:marRight w:val="0"/>
      <w:marTop w:val="0"/>
      <w:marBottom w:val="0"/>
      <w:divBdr>
        <w:top w:val="none" w:sz="0" w:space="0" w:color="auto"/>
        <w:left w:val="none" w:sz="0" w:space="0" w:color="auto"/>
        <w:bottom w:val="none" w:sz="0" w:space="0" w:color="auto"/>
        <w:right w:val="none" w:sz="0" w:space="0" w:color="auto"/>
      </w:divBdr>
    </w:div>
    <w:div w:id="85665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4SQX5P7U7WPY-958212181-819451</_dlc_DocId>
    <_dlc_DocIdUrl xmlns="c890fddd-4e87-4e08-8b51-545f2a3f7b06">
      <Url>https://senpr.sharepoint.com/sites/obralegislativa/_layouts/15/DocIdRedir.aspx?ID=4SQX5P7U7WPY-958212181-819451</Url>
      <Description>4SQX5P7U7WPY-958212181-819451</Description>
    </_dlc_DocIdUrl>
  </documentManagement>
</p:properties>
</file>

<file path=customXml/itemProps1.xml><?xml version="1.0" encoding="utf-8"?>
<ds:datastoreItem xmlns:ds="http://schemas.openxmlformats.org/officeDocument/2006/customXml" ds:itemID="{D79CB378-70A4-41C3-9568-765A745F6E43}">
  <ds:schemaRefs>
    <ds:schemaRef ds:uri="http://schemas.microsoft.com/sharepoint/v3/contenttype/forms"/>
  </ds:schemaRefs>
</ds:datastoreItem>
</file>

<file path=customXml/itemProps2.xml><?xml version="1.0" encoding="utf-8"?>
<ds:datastoreItem xmlns:ds="http://schemas.openxmlformats.org/officeDocument/2006/customXml" ds:itemID="{B6ACF392-8029-4AA0-B9AE-BF2DD6EC10BD}">
  <ds:schemaRefs>
    <ds:schemaRef ds:uri="http://schemas.openxmlformats.org/officeDocument/2006/bibliography"/>
  </ds:schemaRefs>
</ds:datastoreItem>
</file>

<file path=customXml/itemProps3.xml><?xml version="1.0" encoding="utf-8"?>
<ds:datastoreItem xmlns:ds="http://schemas.openxmlformats.org/officeDocument/2006/customXml" ds:itemID="{E96CE962-6D8B-4D29-8DF6-B583F26871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353E11-954D-4F31-9453-79CFDE7DA183}">
  <ds:schemaRefs>
    <ds:schemaRef ds:uri="http://schemas.microsoft.com/sharepoint/events"/>
  </ds:schemaRefs>
</ds:datastoreItem>
</file>

<file path=customXml/itemProps5.xml><?xml version="1.0" encoding="utf-8"?>
<ds:datastoreItem xmlns:ds="http://schemas.openxmlformats.org/officeDocument/2006/customXml" ds:itemID="{094C907A-0A2A-417D-8E57-B11CF203ED05}">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2025</Words>
  <Characters>11545</Characters>
  <Application>Microsoft Office Word</Application>
  <DocSecurity>0</DocSecurity>
  <Lines>96</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13543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Monica Maldonado Gonzalez (Trámites y Récords)</cp:lastModifiedBy>
  <cp:revision>2</cp:revision>
  <cp:lastPrinted>2025-10-01T17:46:00Z</cp:lastPrinted>
  <dcterms:created xsi:type="dcterms:W3CDTF">2025-10-02T20:07:00Z</dcterms:created>
  <dcterms:modified xsi:type="dcterms:W3CDTF">2025-10-02T20:07:00Z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22556ec5-d12b-4c6b-8236-d68c1060f9b5</vt:lpwstr>
  </property>
  <property fmtid="{D5CDD505-2E9C-101B-9397-08002B2CF9AE}" pid="4" name="MediaServiceImageTags">
    <vt:lpwstr/>
  </property>
</Properties>
</file>