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D4694" w14:textId="77777777" w:rsidR="00D454DC" w:rsidRPr="00E678A0" w:rsidRDefault="0017274A" w:rsidP="004C28DA">
      <w:pPr>
        <w:tabs>
          <w:tab w:val="right" w:pos="709"/>
        </w:tabs>
        <w:spacing w:line="276" w:lineRule="auto"/>
        <w:jc w:val="center"/>
        <w:rPr>
          <w:rFonts w:ascii="Book Antiqua" w:hAnsi="Book Antiqua"/>
          <w:b/>
          <w:sz w:val="28"/>
          <w:szCs w:val="28"/>
          <w:lang w:val="es-ES"/>
        </w:rPr>
      </w:pPr>
      <w:r w:rsidRPr="00E678A0">
        <w:rPr>
          <w:rFonts w:ascii="Book Antiqua" w:hAnsi="Book Antiqua"/>
          <w:b/>
          <w:sz w:val="28"/>
          <w:szCs w:val="28"/>
          <w:lang w:val="es-ES"/>
        </w:rPr>
        <w:t xml:space="preserve">   </w:t>
      </w:r>
      <w:r w:rsidR="00D454DC" w:rsidRPr="00E678A0">
        <w:rPr>
          <w:rFonts w:ascii="Book Antiqua" w:hAnsi="Book Antiqua"/>
          <w:b/>
          <w:sz w:val="28"/>
          <w:szCs w:val="28"/>
          <w:lang w:val="es-ES"/>
        </w:rPr>
        <w:t>GOBIERNO DE PUERTO RICO</w:t>
      </w:r>
    </w:p>
    <w:p w14:paraId="15693E3C" w14:textId="77777777" w:rsidR="00D454DC" w:rsidRPr="00E678A0" w:rsidRDefault="00CF41EE" w:rsidP="004C28DA">
      <w:pPr>
        <w:suppressLineNumbers/>
        <w:tabs>
          <w:tab w:val="left" w:pos="7560"/>
        </w:tabs>
        <w:spacing w:line="276" w:lineRule="auto"/>
        <w:jc w:val="both"/>
        <w:rPr>
          <w:rFonts w:ascii="Book Antiqua" w:hAnsi="Book Antiqua"/>
          <w:szCs w:val="24"/>
          <w:lang w:val="es-ES"/>
        </w:rPr>
      </w:pPr>
      <w:r w:rsidRPr="00E678A0">
        <w:rPr>
          <w:rFonts w:ascii="Book Antiqua" w:hAnsi="Book Antiqua"/>
          <w:szCs w:val="24"/>
          <w:lang w:val="es-ES"/>
        </w:rPr>
        <w:t>20</w:t>
      </w:r>
      <w:r w:rsidRPr="00E678A0">
        <w:rPr>
          <w:rFonts w:ascii="Book Antiqua" w:hAnsi="Book Antiqua"/>
          <w:szCs w:val="24"/>
          <w:vertAlign w:val="superscript"/>
          <w:lang w:val="es-ES"/>
        </w:rPr>
        <w:t>m</w:t>
      </w:r>
      <w:r w:rsidR="00D454DC" w:rsidRPr="00E678A0">
        <w:rPr>
          <w:rFonts w:ascii="Book Antiqua" w:hAnsi="Book Antiqua"/>
          <w:szCs w:val="24"/>
          <w:vertAlign w:val="superscript"/>
          <w:lang w:val="es-ES"/>
        </w:rPr>
        <w:t>a.</w:t>
      </w:r>
      <w:r w:rsidR="00D454DC" w:rsidRPr="00E678A0">
        <w:rPr>
          <w:rFonts w:ascii="Book Antiqua" w:hAnsi="Book Antiqua"/>
          <w:szCs w:val="24"/>
          <w:lang w:val="es-ES"/>
        </w:rPr>
        <w:t xml:space="preserve"> Asamblea</w:t>
      </w:r>
      <w:r w:rsidR="00D454DC" w:rsidRPr="00E678A0">
        <w:rPr>
          <w:rFonts w:ascii="Book Antiqua" w:hAnsi="Book Antiqua"/>
          <w:szCs w:val="24"/>
          <w:lang w:val="es-ES"/>
        </w:rPr>
        <w:tab/>
        <w:t xml:space="preserve">    </w:t>
      </w:r>
      <w:r w:rsidRPr="00E678A0">
        <w:rPr>
          <w:rFonts w:ascii="Book Antiqua" w:hAnsi="Book Antiqua"/>
          <w:szCs w:val="24"/>
          <w:lang w:val="es-ES"/>
        </w:rPr>
        <w:t>1</w:t>
      </w:r>
      <w:r w:rsidR="000F4562" w:rsidRPr="00E678A0">
        <w:rPr>
          <w:rFonts w:ascii="Book Antiqua" w:hAnsi="Book Antiqua"/>
          <w:szCs w:val="24"/>
          <w:vertAlign w:val="superscript"/>
          <w:lang w:val="es-ES"/>
        </w:rPr>
        <w:t>r</w:t>
      </w:r>
      <w:r w:rsidR="00D454DC" w:rsidRPr="00E678A0">
        <w:rPr>
          <w:rFonts w:ascii="Book Antiqua" w:hAnsi="Book Antiqua"/>
          <w:szCs w:val="24"/>
          <w:vertAlign w:val="superscript"/>
          <w:lang w:val="es-ES"/>
        </w:rPr>
        <w:t>a.</w:t>
      </w:r>
      <w:r w:rsidR="00D454DC" w:rsidRPr="00E678A0">
        <w:rPr>
          <w:rFonts w:ascii="Book Antiqua" w:hAnsi="Book Antiqua"/>
          <w:szCs w:val="24"/>
          <w:lang w:val="es-ES"/>
        </w:rPr>
        <w:t xml:space="preserve">   Sesión </w:t>
      </w:r>
    </w:p>
    <w:p w14:paraId="01854C8F" w14:textId="77777777" w:rsidR="00D454DC" w:rsidRPr="00E678A0" w:rsidRDefault="00D454DC" w:rsidP="004C28DA">
      <w:pPr>
        <w:spacing w:line="276" w:lineRule="auto"/>
        <w:rPr>
          <w:rFonts w:ascii="Book Antiqua" w:hAnsi="Book Antiqua"/>
          <w:b/>
          <w:szCs w:val="24"/>
          <w:lang w:val="es-ES"/>
        </w:rPr>
      </w:pPr>
      <w:r w:rsidRPr="00E678A0">
        <w:rPr>
          <w:rFonts w:ascii="Book Antiqua" w:hAnsi="Book Antiqua"/>
          <w:szCs w:val="24"/>
          <w:lang w:val="es-ES"/>
        </w:rPr>
        <w:t xml:space="preserve">       Legislativa</w:t>
      </w:r>
      <w:r w:rsidRPr="00E678A0">
        <w:rPr>
          <w:rFonts w:ascii="Book Antiqua" w:hAnsi="Book Antiqua"/>
          <w:szCs w:val="24"/>
          <w:lang w:val="es-ES"/>
        </w:rPr>
        <w:tab/>
      </w:r>
      <w:r w:rsidRPr="00E678A0">
        <w:rPr>
          <w:rFonts w:ascii="Book Antiqua" w:hAnsi="Book Antiqua"/>
          <w:szCs w:val="24"/>
          <w:lang w:val="es-ES"/>
        </w:rPr>
        <w:tab/>
      </w:r>
      <w:r w:rsidRPr="00E678A0">
        <w:rPr>
          <w:rFonts w:ascii="Book Antiqua" w:hAnsi="Book Antiqua"/>
          <w:szCs w:val="24"/>
          <w:lang w:val="es-ES"/>
        </w:rPr>
        <w:tab/>
      </w:r>
      <w:r w:rsidRPr="00E678A0">
        <w:rPr>
          <w:rFonts w:ascii="Book Antiqua" w:hAnsi="Book Antiqua"/>
          <w:szCs w:val="24"/>
          <w:lang w:val="es-ES"/>
        </w:rPr>
        <w:tab/>
      </w:r>
      <w:r w:rsidRPr="00E678A0">
        <w:rPr>
          <w:rFonts w:ascii="Book Antiqua" w:hAnsi="Book Antiqua"/>
          <w:szCs w:val="24"/>
          <w:lang w:val="es-ES"/>
        </w:rPr>
        <w:tab/>
      </w:r>
      <w:r w:rsidRPr="00E678A0">
        <w:rPr>
          <w:rFonts w:ascii="Book Antiqua" w:hAnsi="Book Antiqua"/>
          <w:szCs w:val="24"/>
          <w:lang w:val="es-ES"/>
        </w:rPr>
        <w:tab/>
      </w:r>
      <w:r w:rsidRPr="00E678A0">
        <w:rPr>
          <w:rFonts w:ascii="Book Antiqua" w:hAnsi="Book Antiqua"/>
          <w:szCs w:val="24"/>
          <w:lang w:val="es-ES"/>
        </w:rPr>
        <w:tab/>
      </w:r>
      <w:r w:rsidRPr="00E678A0">
        <w:rPr>
          <w:rFonts w:ascii="Book Antiqua" w:hAnsi="Book Antiqua"/>
          <w:szCs w:val="24"/>
          <w:lang w:val="es-ES"/>
        </w:rPr>
        <w:tab/>
      </w:r>
      <w:r w:rsidRPr="00E678A0">
        <w:rPr>
          <w:rFonts w:ascii="Book Antiqua" w:hAnsi="Book Antiqua"/>
          <w:szCs w:val="24"/>
          <w:lang w:val="es-ES"/>
        </w:rPr>
        <w:tab/>
        <w:t xml:space="preserve">   Ordinaria</w:t>
      </w:r>
    </w:p>
    <w:p w14:paraId="71D6B3BD" w14:textId="77777777" w:rsidR="00D454DC" w:rsidRPr="00E678A0" w:rsidRDefault="00D454DC" w:rsidP="004C28DA">
      <w:pPr>
        <w:spacing w:line="276" w:lineRule="auto"/>
        <w:jc w:val="center"/>
        <w:rPr>
          <w:rFonts w:ascii="Book Antiqua" w:hAnsi="Book Antiqua"/>
          <w:b/>
          <w:sz w:val="36"/>
          <w:szCs w:val="36"/>
          <w:lang w:val="es-ES"/>
        </w:rPr>
      </w:pPr>
    </w:p>
    <w:p w14:paraId="260F285A" w14:textId="77777777" w:rsidR="00EE1264" w:rsidRPr="00E678A0" w:rsidRDefault="00EE1264" w:rsidP="00EE1264">
      <w:pPr>
        <w:spacing w:line="360" w:lineRule="auto"/>
        <w:jc w:val="center"/>
        <w:rPr>
          <w:rFonts w:ascii="Book Antiqua" w:hAnsi="Book Antiqua"/>
          <w:b/>
          <w:sz w:val="36"/>
          <w:szCs w:val="36"/>
          <w:lang w:val="es-PR"/>
        </w:rPr>
      </w:pPr>
      <w:r w:rsidRPr="00E678A0">
        <w:rPr>
          <w:rFonts w:ascii="Book Antiqua" w:hAnsi="Book Antiqua"/>
          <w:b/>
          <w:sz w:val="36"/>
          <w:szCs w:val="36"/>
          <w:lang w:val="es-PR"/>
        </w:rPr>
        <w:t>CÁMARA DE REPRESENTANTES</w:t>
      </w:r>
    </w:p>
    <w:p w14:paraId="098ED5B9" w14:textId="77777777" w:rsidR="00D454DC" w:rsidRPr="00E678A0" w:rsidRDefault="00A861F0" w:rsidP="004C28DA">
      <w:pPr>
        <w:spacing w:line="276" w:lineRule="auto"/>
        <w:jc w:val="center"/>
        <w:rPr>
          <w:rFonts w:ascii="Book Antiqua" w:hAnsi="Book Antiqua"/>
          <w:b/>
          <w:sz w:val="52"/>
          <w:szCs w:val="52"/>
          <w:lang w:val="es-ES"/>
        </w:rPr>
      </w:pPr>
      <w:r w:rsidRPr="00E678A0">
        <w:rPr>
          <w:rFonts w:ascii="Book Antiqua" w:hAnsi="Book Antiqua"/>
          <w:b/>
          <w:sz w:val="52"/>
          <w:szCs w:val="52"/>
          <w:lang w:val="es-ES"/>
        </w:rPr>
        <w:t>R</w:t>
      </w:r>
      <w:r w:rsidR="00811D5C" w:rsidRPr="00E678A0">
        <w:rPr>
          <w:rFonts w:ascii="Book Antiqua" w:hAnsi="Book Antiqua"/>
          <w:b/>
          <w:sz w:val="52"/>
          <w:szCs w:val="52"/>
          <w:lang w:val="es-ES"/>
        </w:rPr>
        <w:t>.</w:t>
      </w:r>
      <w:r w:rsidRPr="00E678A0">
        <w:rPr>
          <w:rFonts w:ascii="Book Antiqua" w:hAnsi="Book Antiqua"/>
          <w:b/>
          <w:sz w:val="52"/>
          <w:szCs w:val="52"/>
          <w:lang w:val="es-ES"/>
        </w:rPr>
        <w:t xml:space="preserve">C. </w:t>
      </w:r>
      <w:r w:rsidR="00811D5C" w:rsidRPr="00E678A0">
        <w:rPr>
          <w:rFonts w:ascii="Book Antiqua" w:hAnsi="Book Antiqua"/>
          <w:b/>
          <w:sz w:val="52"/>
          <w:szCs w:val="52"/>
          <w:lang w:val="es-ES"/>
        </w:rPr>
        <w:t>de</w:t>
      </w:r>
      <w:r w:rsidR="004D1A9B" w:rsidRPr="00E678A0">
        <w:rPr>
          <w:rFonts w:ascii="Book Antiqua" w:hAnsi="Book Antiqua"/>
          <w:b/>
          <w:sz w:val="52"/>
          <w:szCs w:val="52"/>
          <w:lang w:val="es-ES"/>
        </w:rPr>
        <w:t xml:space="preserve">l </w:t>
      </w:r>
      <w:r w:rsidR="000B1FBF" w:rsidRPr="00E678A0">
        <w:rPr>
          <w:rFonts w:ascii="Book Antiqua" w:hAnsi="Book Antiqua"/>
          <w:b/>
          <w:sz w:val="52"/>
          <w:szCs w:val="52"/>
          <w:lang w:val="es-ES"/>
        </w:rPr>
        <w:t>S</w:t>
      </w:r>
      <w:r w:rsidR="003D5BAA" w:rsidRPr="00E678A0">
        <w:rPr>
          <w:rFonts w:ascii="Book Antiqua" w:hAnsi="Book Antiqua"/>
          <w:b/>
          <w:sz w:val="52"/>
          <w:szCs w:val="52"/>
          <w:lang w:val="es-ES"/>
        </w:rPr>
        <w:t>.</w:t>
      </w:r>
      <w:r w:rsidR="004D1A9B" w:rsidRPr="00E678A0">
        <w:rPr>
          <w:rFonts w:ascii="Book Antiqua" w:hAnsi="Book Antiqua"/>
          <w:b/>
          <w:sz w:val="52"/>
          <w:szCs w:val="52"/>
          <w:lang w:val="es-ES"/>
        </w:rPr>
        <w:t xml:space="preserve"> </w:t>
      </w:r>
      <w:r w:rsidR="009304F9" w:rsidRPr="00E678A0">
        <w:rPr>
          <w:rFonts w:ascii="Book Antiqua" w:hAnsi="Book Antiqua"/>
          <w:b/>
          <w:sz w:val="52"/>
          <w:szCs w:val="52"/>
          <w:lang w:val="es-ES"/>
        </w:rPr>
        <w:t>1</w:t>
      </w:r>
    </w:p>
    <w:p w14:paraId="3D990BF1" w14:textId="77777777" w:rsidR="00EA5E51" w:rsidRDefault="00EA5E51" w:rsidP="004C28DA">
      <w:pPr>
        <w:spacing w:line="276" w:lineRule="auto"/>
        <w:jc w:val="center"/>
        <w:rPr>
          <w:rFonts w:ascii="Book Antiqua" w:hAnsi="Book Antiqua"/>
          <w:b/>
          <w:sz w:val="28"/>
          <w:szCs w:val="28"/>
          <w:lang w:val="es-ES"/>
        </w:rPr>
      </w:pPr>
    </w:p>
    <w:p w14:paraId="47A9DC72" w14:textId="6AA45C3B" w:rsidR="00D454DC" w:rsidRPr="00E678A0" w:rsidRDefault="00B85B1D" w:rsidP="004C28DA">
      <w:pPr>
        <w:spacing w:line="276" w:lineRule="auto"/>
        <w:jc w:val="center"/>
        <w:rPr>
          <w:rFonts w:ascii="Book Antiqua" w:hAnsi="Book Antiqua"/>
          <w:b/>
          <w:sz w:val="28"/>
          <w:szCs w:val="28"/>
          <w:lang w:val="es-ES"/>
        </w:rPr>
      </w:pPr>
      <w:r>
        <w:rPr>
          <w:rFonts w:ascii="Book Antiqua" w:hAnsi="Book Antiqua"/>
          <w:b/>
          <w:sz w:val="28"/>
          <w:szCs w:val="28"/>
          <w:lang w:val="es-ES"/>
        </w:rPr>
        <w:t xml:space="preserve">SEGUNDO </w:t>
      </w:r>
      <w:r w:rsidR="00D454DC" w:rsidRPr="00E678A0">
        <w:rPr>
          <w:rFonts w:ascii="Book Antiqua" w:hAnsi="Book Antiqua"/>
          <w:b/>
          <w:sz w:val="28"/>
          <w:szCs w:val="28"/>
          <w:lang w:val="es-ES"/>
        </w:rPr>
        <w:t xml:space="preserve">INFORME </w:t>
      </w:r>
      <w:r w:rsidR="00EB57F5" w:rsidRPr="00E678A0">
        <w:rPr>
          <w:rFonts w:ascii="Book Antiqua" w:hAnsi="Book Antiqua"/>
          <w:b/>
          <w:sz w:val="28"/>
          <w:szCs w:val="28"/>
          <w:lang w:val="es-ES"/>
        </w:rPr>
        <w:t>POSITIVO</w:t>
      </w:r>
    </w:p>
    <w:p w14:paraId="5A7ACAC4" w14:textId="77777777" w:rsidR="00E35D29" w:rsidRPr="00E678A0" w:rsidRDefault="00E35D29" w:rsidP="004C28DA">
      <w:pPr>
        <w:spacing w:line="276" w:lineRule="auto"/>
        <w:jc w:val="center"/>
        <w:rPr>
          <w:rFonts w:ascii="Book Antiqua" w:hAnsi="Book Antiqua"/>
          <w:b/>
          <w:sz w:val="28"/>
          <w:szCs w:val="28"/>
          <w:lang w:val="es-ES"/>
        </w:rPr>
      </w:pPr>
    </w:p>
    <w:p w14:paraId="33C1BABD" w14:textId="0D7DE707" w:rsidR="00D454DC" w:rsidRPr="00E678A0" w:rsidRDefault="00A60FAF" w:rsidP="00C62A62">
      <w:pPr>
        <w:contextualSpacing/>
        <w:jc w:val="center"/>
        <w:rPr>
          <w:rFonts w:ascii="Book Antiqua" w:hAnsi="Book Antiqua"/>
          <w:szCs w:val="24"/>
          <w:lang w:val="es-ES"/>
        </w:rPr>
      </w:pPr>
      <w:r>
        <w:rPr>
          <w:rFonts w:ascii="Book Antiqua" w:hAnsi="Book Antiqua"/>
          <w:szCs w:val="24"/>
          <w:lang w:val="es-ES"/>
        </w:rPr>
        <w:t>23</w:t>
      </w:r>
      <w:r w:rsidR="00DE6718" w:rsidRPr="00E678A0">
        <w:rPr>
          <w:rFonts w:ascii="Book Antiqua" w:hAnsi="Book Antiqua"/>
          <w:szCs w:val="24"/>
          <w:lang w:val="es-ES"/>
        </w:rPr>
        <w:t xml:space="preserve"> de </w:t>
      </w:r>
      <w:r w:rsidR="00FC1B37">
        <w:rPr>
          <w:rFonts w:ascii="Book Antiqua" w:hAnsi="Book Antiqua"/>
          <w:szCs w:val="24"/>
          <w:lang w:val="es-ES"/>
        </w:rPr>
        <w:t>junio</w:t>
      </w:r>
      <w:r w:rsidR="009F42E5" w:rsidRPr="00E678A0">
        <w:rPr>
          <w:rFonts w:ascii="Book Antiqua" w:hAnsi="Book Antiqua"/>
          <w:szCs w:val="24"/>
          <w:lang w:val="es-ES"/>
        </w:rPr>
        <w:t xml:space="preserve"> </w:t>
      </w:r>
      <w:r w:rsidR="00D454DC" w:rsidRPr="00E678A0">
        <w:rPr>
          <w:rFonts w:ascii="Book Antiqua" w:hAnsi="Book Antiqua"/>
          <w:szCs w:val="24"/>
          <w:lang w:val="es-ES"/>
        </w:rPr>
        <w:t>de 202</w:t>
      </w:r>
      <w:r w:rsidR="00A861F0" w:rsidRPr="00E678A0">
        <w:rPr>
          <w:rFonts w:ascii="Book Antiqua" w:hAnsi="Book Antiqua"/>
          <w:szCs w:val="24"/>
          <w:lang w:val="es-ES"/>
        </w:rPr>
        <w:t>5</w:t>
      </w:r>
    </w:p>
    <w:p w14:paraId="2A25AFF7" w14:textId="77777777" w:rsidR="00D454DC" w:rsidRPr="00E678A0" w:rsidRDefault="00D454DC" w:rsidP="00C62A62">
      <w:pPr>
        <w:contextualSpacing/>
        <w:rPr>
          <w:rFonts w:ascii="Book Antiqua" w:hAnsi="Book Antiqua"/>
          <w:b/>
          <w:szCs w:val="24"/>
          <w:lang w:val="es-ES"/>
        </w:rPr>
      </w:pPr>
    </w:p>
    <w:p w14:paraId="742D4E2D" w14:textId="77777777" w:rsidR="00B85B1D" w:rsidRDefault="00B85B1D" w:rsidP="00C62A62">
      <w:pPr>
        <w:contextualSpacing/>
        <w:jc w:val="both"/>
        <w:rPr>
          <w:rFonts w:ascii="Book Antiqua" w:hAnsi="Book Antiqua"/>
          <w:b/>
          <w:szCs w:val="24"/>
          <w:lang w:val="es-PR"/>
        </w:rPr>
      </w:pPr>
    </w:p>
    <w:p w14:paraId="14AE148D" w14:textId="212A7092" w:rsidR="002B32BC" w:rsidRPr="00E678A0" w:rsidRDefault="002B32BC" w:rsidP="00C62A62">
      <w:pPr>
        <w:contextualSpacing/>
        <w:jc w:val="both"/>
        <w:rPr>
          <w:rFonts w:ascii="Book Antiqua" w:hAnsi="Book Antiqua"/>
          <w:b/>
          <w:szCs w:val="24"/>
          <w:lang w:val="es-PR"/>
        </w:rPr>
      </w:pPr>
      <w:r w:rsidRPr="00E678A0">
        <w:rPr>
          <w:rFonts w:ascii="Book Antiqua" w:hAnsi="Book Antiqua"/>
          <w:b/>
          <w:szCs w:val="24"/>
          <w:lang w:val="es-PR"/>
        </w:rPr>
        <w:t>A LA CÁMARA DE REPRESENTANTES DE PUERTO RICO:</w:t>
      </w:r>
    </w:p>
    <w:p w14:paraId="75571CD1" w14:textId="77777777" w:rsidR="002B32BC" w:rsidRPr="00E678A0" w:rsidRDefault="002B32BC" w:rsidP="00C62A62">
      <w:pPr>
        <w:contextualSpacing/>
        <w:jc w:val="both"/>
        <w:rPr>
          <w:rFonts w:ascii="Book Antiqua" w:hAnsi="Book Antiqua"/>
          <w:szCs w:val="24"/>
          <w:lang w:val="es-PR"/>
        </w:rPr>
      </w:pPr>
    </w:p>
    <w:p w14:paraId="29F97597" w14:textId="08E10F02" w:rsidR="002B32BC" w:rsidRPr="00E678A0" w:rsidRDefault="002B32BC" w:rsidP="00C62A62">
      <w:pPr>
        <w:ind w:firstLine="720"/>
        <w:contextualSpacing/>
        <w:jc w:val="both"/>
        <w:rPr>
          <w:rFonts w:ascii="Book Antiqua" w:hAnsi="Book Antiqua"/>
          <w:szCs w:val="24"/>
          <w:lang w:val="es-PR"/>
        </w:rPr>
      </w:pPr>
      <w:r w:rsidRPr="00E678A0">
        <w:rPr>
          <w:rFonts w:ascii="Book Antiqua" w:hAnsi="Book Antiqua"/>
          <w:szCs w:val="24"/>
          <w:lang w:val="es-PR"/>
        </w:rPr>
        <w:t>La Comisión de Gobierno</w:t>
      </w:r>
      <w:r w:rsidR="00E936D6">
        <w:rPr>
          <w:rFonts w:ascii="Book Antiqua" w:hAnsi="Book Antiqua"/>
          <w:szCs w:val="24"/>
          <w:lang w:val="es-PR"/>
        </w:rPr>
        <w:t xml:space="preserve"> de la Cámara de Representantes</w:t>
      </w:r>
      <w:r w:rsidRPr="00E678A0">
        <w:rPr>
          <w:rFonts w:ascii="Book Antiqua" w:hAnsi="Book Antiqua"/>
          <w:szCs w:val="24"/>
          <w:lang w:val="es-PR"/>
        </w:rPr>
        <w:t xml:space="preserve">, </w:t>
      </w:r>
      <w:r w:rsidR="006C0DED">
        <w:rPr>
          <w:rFonts w:ascii="Book Antiqua" w:hAnsi="Book Antiqua"/>
          <w:szCs w:val="24"/>
          <w:lang w:val="es-PR"/>
        </w:rPr>
        <w:t>luego del</w:t>
      </w:r>
      <w:r w:rsidRPr="00E678A0">
        <w:rPr>
          <w:rFonts w:ascii="Book Antiqua" w:hAnsi="Book Antiqua"/>
          <w:szCs w:val="24"/>
          <w:lang w:val="es-PR"/>
        </w:rPr>
        <w:t xml:space="preserve"> estudio y consideración </w:t>
      </w:r>
      <w:r w:rsidR="00EE1264" w:rsidRPr="00E678A0">
        <w:rPr>
          <w:rFonts w:ascii="Book Antiqua" w:hAnsi="Book Antiqua"/>
          <w:szCs w:val="24"/>
          <w:lang w:val="es-PR"/>
        </w:rPr>
        <w:t>d</w:t>
      </w:r>
      <w:r w:rsidRPr="00E678A0">
        <w:rPr>
          <w:rFonts w:ascii="Book Antiqua" w:hAnsi="Book Antiqua"/>
          <w:szCs w:val="24"/>
          <w:lang w:val="es-PR"/>
        </w:rPr>
        <w:t>e</w:t>
      </w:r>
      <w:r w:rsidR="00EE1264" w:rsidRPr="00E678A0">
        <w:rPr>
          <w:rFonts w:ascii="Book Antiqua" w:hAnsi="Book Antiqua"/>
          <w:szCs w:val="24"/>
          <w:lang w:val="es-PR"/>
        </w:rPr>
        <w:t xml:space="preserve"> </w:t>
      </w:r>
      <w:r w:rsidRPr="00E678A0">
        <w:rPr>
          <w:rFonts w:ascii="Book Antiqua" w:hAnsi="Book Antiqua"/>
          <w:szCs w:val="24"/>
          <w:lang w:val="es-PR"/>
        </w:rPr>
        <w:t>l</w:t>
      </w:r>
      <w:r w:rsidR="00EE1264" w:rsidRPr="00E678A0">
        <w:rPr>
          <w:rFonts w:ascii="Book Antiqua" w:hAnsi="Book Antiqua"/>
          <w:szCs w:val="24"/>
          <w:lang w:val="es-PR"/>
        </w:rPr>
        <w:t>a</w:t>
      </w:r>
      <w:r w:rsidRPr="00E678A0">
        <w:rPr>
          <w:rFonts w:ascii="Book Antiqua" w:hAnsi="Book Antiqua"/>
          <w:szCs w:val="24"/>
          <w:lang w:val="es-PR"/>
        </w:rPr>
        <w:t xml:space="preserve"> </w:t>
      </w:r>
      <w:r w:rsidR="00EE1264" w:rsidRPr="00E678A0">
        <w:rPr>
          <w:rFonts w:ascii="Book Antiqua" w:hAnsi="Book Antiqua"/>
          <w:szCs w:val="24"/>
          <w:lang w:val="es-PR"/>
        </w:rPr>
        <w:t>R</w:t>
      </w:r>
      <w:r w:rsidR="00EC1284" w:rsidRPr="00E678A0">
        <w:rPr>
          <w:rFonts w:ascii="Book Antiqua" w:hAnsi="Book Antiqua"/>
          <w:szCs w:val="24"/>
          <w:lang w:val="es-PR"/>
        </w:rPr>
        <w:t xml:space="preserve">esolución Conjunta del Senado </w:t>
      </w:r>
      <w:r w:rsidRPr="00E678A0">
        <w:rPr>
          <w:rFonts w:ascii="Book Antiqua" w:hAnsi="Book Antiqua"/>
          <w:bCs/>
          <w:szCs w:val="24"/>
          <w:lang w:val="es-PR"/>
        </w:rPr>
        <w:t>1</w:t>
      </w:r>
      <w:r w:rsidRPr="00E678A0">
        <w:rPr>
          <w:rFonts w:ascii="Book Antiqua" w:hAnsi="Book Antiqua"/>
          <w:szCs w:val="24"/>
          <w:lang w:val="es-PR"/>
        </w:rPr>
        <w:t>, tiene a bien someter</w:t>
      </w:r>
      <w:r w:rsidR="00332808">
        <w:rPr>
          <w:rFonts w:ascii="Book Antiqua" w:hAnsi="Book Antiqua"/>
          <w:szCs w:val="24"/>
          <w:lang w:val="es-PR"/>
        </w:rPr>
        <w:t xml:space="preserve"> a este Cuerpo Legislativo</w:t>
      </w:r>
      <w:r w:rsidRPr="00E678A0">
        <w:rPr>
          <w:rFonts w:ascii="Book Antiqua" w:hAnsi="Book Antiqua"/>
          <w:szCs w:val="24"/>
          <w:lang w:val="es-PR"/>
        </w:rPr>
        <w:t xml:space="preserve"> su</w:t>
      </w:r>
      <w:r w:rsidR="00CC3514">
        <w:rPr>
          <w:rFonts w:ascii="Book Antiqua" w:hAnsi="Book Antiqua"/>
          <w:szCs w:val="24"/>
          <w:lang w:val="es-PR"/>
        </w:rPr>
        <w:t xml:space="preserve"> segundo</w:t>
      </w:r>
      <w:r w:rsidRPr="00E678A0">
        <w:rPr>
          <w:rFonts w:ascii="Book Antiqua" w:hAnsi="Book Antiqua"/>
          <w:szCs w:val="24"/>
          <w:lang w:val="es-PR"/>
        </w:rPr>
        <w:t xml:space="preserve"> </w:t>
      </w:r>
      <w:r w:rsidR="007D52D1">
        <w:rPr>
          <w:rFonts w:ascii="Book Antiqua" w:hAnsi="Book Antiqua"/>
          <w:szCs w:val="24"/>
          <w:lang w:val="es-PR"/>
        </w:rPr>
        <w:t>i</w:t>
      </w:r>
      <w:r w:rsidRPr="00E678A0">
        <w:rPr>
          <w:rFonts w:ascii="Book Antiqua" w:hAnsi="Book Antiqua"/>
          <w:szCs w:val="24"/>
          <w:lang w:val="es-PR"/>
        </w:rPr>
        <w:t>nforme</w:t>
      </w:r>
      <w:r w:rsidR="007D52D1">
        <w:rPr>
          <w:rFonts w:ascii="Book Antiqua" w:hAnsi="Book Antiqua"/>
          <w:szCs w:val="24"/>
          <w:lang w:val="es-PR"/>
        </w:rPr>
        <w:t xml:space="preserve"> positivo</w:t>
      </w:r>
      <w:r w:rsidRPr="00E678A0">
        <w:rPr>
          <w:rFonts w:ascii="Book Antiqua" w:hAnsi="Book Antiqua"/>
          <w:szCs w:val="24"/>
          <w:lang w:val="es-PR"/>
        </w:rPr>
        <w:t xml:space="preserve">, </w:t>
      </w:r>
      <w:r w:rsidRPr="00E678A0">
        <w:rPr>
          <w:rFonts w:ascii="Book Antiqua" w:hAnsi="Book Antiqua"/>
          <w:b/>
          <w:bCs/>
          <w:szCs w:val="24"/>
          <w:lang w:val="es-PR"/>
        </w:rPr>
        <w:t>recomendando su aprobación sin enmiendas.</w:t>
      </w:r>
    </w:p>
    <w:p w14:paraId="42E7369E" w14:textId="77777777" w:rsidR="00D454DC" w:rsidRPr="00E678A0" w:rsidRDefault="00D454DC" w:rsidP="00C62A62">
      <w:pPr>
        <w:ind w:firstLine="720"/>
        <w:contextualSpacing/>
        <w:jc w:val="both"/>
        <w:rPr>
          <w:rFonts w:ascii="Book Antiqua" w:hAnsi="Book Antiqua"/>
          <w:szCs w:val="24"/>
          <w:lang w:val="es-PR"/>
        </w:rPr>
      </w:pPr>
    </w:p>
    <w:p w14:paraId="3B2715F4" w14:textId="77777777" w:rsidR="00D454DC" w:rsidRPr="00E678A0" w:rsidRDefault="00D454DC" w:rsidP="00C62A62">
      <w:pPr>
        <w:contextualSpacing/>
        <w:jc w:val="center"/>
        <w:rPr>
          <w:rFonts w:ascii="Book Antiqua" w:hAnsi="Book Antiqua"/>
          <w:b/>
          <w:bCs/>
          <w:lang w:val="es-ES"/>
        </w:rPr>
      </w:pPr>
      <w:r w:rsidRPr="00E678A0">
        <w:rPr>
          <w:rFonts w:ascii="Book Antiqua" w:hAnsi="Book Antiqua"/>
          <w:b/>
          <w:bCs/>
          <w:lang w:val="es-ES"/>
        </w:rPr>
        <w:t>ALCANCE DE LA MEDIDA</w:t>
      </w:r>
    </w:p>
    <w:p w14:paraId="65820136" w14:textId="77777777" w:rsidR="00A861F0" w:rsidRPr="00E678A0" w:rsidRDefault="00A861F0" w:rsidP="00C62A62">
      <w:pPr>
        <w:contextualSpacing/>
        <w:rPr>
          <w:rFonts w:ascii="Book Antiqua" w:hAnsi="Book Antiqua"/>
          <w:caps/>
          <w:szCs w:val="24"/>
          <w:lang w:val="es-ES"/>
        </w:rPr>
      </w:pPr>
    </w:p>
    <w:p w14:paraId="47757113" w14:textId="77777777" w:rsidR="00A861F0" w:rsidRPr="00E678A0" w:rsidRDefault="00A861F0" w:rsidP="00C62A62">
      <w:pPr>
        <w:ind w:firstLine="720"/>
        <w:contextualSpacing/>
        <w:rPr>
          <w:rFonts w:ascii="Book Antiqua" w:hAnsi="Book Antiqua"/>
          <w:lang w:val="es-ES"/>
        </w:rPr>
      </w:pPr>
      <w:r w:rsidRPr="00E678A0">
        <w:rPr>
          <w:rFonts w:ascii="Book Antiqua" w:hAnsi="Book Antiqua"/>
          <w:lang w:val="es-ES"/>
        </w:rPr>
        <w:t xml:space="preserve">Para ordenar al Puerto Rico Innovation and Technology Service (PRITS), realizar </w:t>
      </w:r>
      <w:bookmarkStart w:id="0" w:name="_Hlk201432333"/>
      <w:r w:rsidRPr="00E678A0">
        <w:rPr>
          <w:rFonts w:ascii="Book Antiqua" w:hAnsi="Book Antiqua"/>
          <w:lang w:val="es-ES"/>
        </w:rPr>
        <w:t xml:space="preserve">un registro de todas las empresas o negocios que operen, desarrollen o utilicen sistemas de Inteligencia Artificial </w:t>
      </w:r>
      <w:bookmarkEnd w:id="0"/>
      <w:r w:rsidRPr="00E678A0">
        <w:rPr>
          <w:rFonts w:ascii="Book Antiqua" w:hAnsi="Book Antiqua"/>
          <w:lang w:val="es-ES"/>
        </w:rPr>
        <w:t>en Puerto Rico; y para otros fines relacionados.</w:t>
      </w:r>
    </w:p>
    <w:p w14:paraId="7F7FB46C" w14:textId="77777777" w:rsidR="00D454DC" w:rsidRPr="00E678A0" w:rsidRDefault="00D454DC" w:rsidP="00C62A62">
      <w:pPr>
        <w:contextualSpacing/>
        <w:rPr>
          <w:rFonts w:ascii="Book Antiqua" w:hAnsi="Book Antiqua"/>
          <w:lang w:val="es-ES"/>
        </w:rPr>
      </w:pPr>
    </w:p>
    <w:p w14:paraId="24F8985D" w14:textId="719FB11E" w:rsidR="00F57AB4" w:rsidRPr="00F57AB4" w:rsidRDefault="00F57AB4" w:rsidP="00C62A62">
      <w:pPr>
        <w:contextualSpacing/>
        <w:jc w:val="center"/>
        <w:rPr>
          <w:rFonts w:ascii="Book Antiqua" w:hAnsi="Book Antiqua"/>
          <w:szCs w:val="24"/>
          <w:lang w:val="es-PR"/>
        </w:rPr>
      </w:pPr>
      <w:r w:rsidRPr="00F57AB4">
        <w:rPr>
          <w:rFonts w:ascii="Book Antiqua" w:hAnsi="Book Antiqua"/>
          <w:b/>
          <w:bCs/>
          <w:szCs w:val="24"/>
          <w:lang w:val="es-PR"/>
        </w:rPr>
        <w:t>ALCANCE DEL INFORME</w:t>
      </w:r>
    </w:p>
    <w:p w14:paraId="6FF9F2B6" w14:textId="77777777" w:rsidR="00F57AB4" w:rsidRPr="00F57AB4" w:rsidRDefault="00F57AB4" w:rsidP="00C62A62">
      <w:pPr>
        <w:contextualSpacing/>
        <w:rPr>
          <w:rFonts w:ascii="Book Antiqua" w:hAnsi="Book Antiqua"/>
          <w:szCs w:val="24"/>
          <w:lang w:val="es-PR"/>
        </w:rPr>
      </w:pPr>
      <w:r w:rsidRPr="00F57AB4">
        <w:rPr>
          <w:rFonts w:ascii="Book Antiqua" w:hAnsi="Book Antiqua"/>
          <w:szCs w:val="24"/>
          <w:lang w:val="es-PR"/>
        </w:rPr>
        <w:t> </w:t>
      </w:r>
    </w:p>
    <w:p w14:paraId="62E12288" w14:textId="7B3D0294" w:rsidR="00F57AB4" w:rsidRPr="00F57AB4" w:rsidRDefault="00F57AB4" w:rsidP="00C62A62">
      <w:pPr>
        <w:ind w:firstLine="720"/>
        <w:contextualSpacing/>
        <w:jc w:val="both"/>
        <w:rPr>
          <w:rFonts w:ascii="Book Antiqua" w:hAnsi="Book Antiqua"/>
          <w:szCs w:val="24"/>
          <w:lang w:val="es-PR"/>
        </w:rPr>
      </w:pPr>
      <w:r w:rsidRPr="00F57AB4">
        <w:rPr>
          <w:rFonts w:ascii="Book Antiqua" w:hAnsi="Book Antiqua"/>
          <w:szCs w:val="24"/>
          <w:lang w:val="es-PR"/>
        </w:rPr>
        <w:t>La Comisión de Gobierno de la Cámara de Representantes, en su función de evaluar la presente medida y en aras de fomentar la economía procesal recibió los memoriales explicativos sometidos por la Comisión de</w:t>
      </w:r>
      <w:r w:rsidR="00E61955" w:rsidRPr="00E61955">
        <w:rPr>
          <w:rFonts w:ascii="Book Antiqua" w:hAnsi="Book Antiqua"/>
          <w:szCs w:val="24"/>
          <w:lang w:val="es-PR"/>
        </w:rPr>
        <w:t xml:space="preserve"> Ciencia, Tecnología e Inteligencia Artificial</w:t>
      </w:r>
      <w:r w:rsidRPr="00F57AB4">
        <w:rPr>
          <w:rFonts w:ascii="Book Antiqua" w:hAnsi="Book Antiqua"/>
          <w:szCs w:val="24"/>
          <w:lang w:val="es-PR"/>
        </w:rPr>
        <w:t xml:space="preserve"> del Senado de Puerto Rico</w:t>
      </w:r>
      <w:r w:rsidR="00941E53" w:rsidRPr="00064F2D">
        <w:rPr>
          <w:rFonts w:ascii="Book Antiqua" w:hAnsi="Book Antiqua"/>
          <w:szCs w:val="24"/>
          <w:lang w:val="es-PR"/>
        </w:rPr>
        <w:t xml:space="preserve">.  Además, </w:t>
      </w:r>
      <w:r w:rsidR="00BB323A" w:rsidRPr="00064F2D">
        <w:rPr>
          <w:rFonts w:ascii="Book Antiqua" w:hAnsi="Book Antiqua"/>
          <w:szCs w:val="24"/>
          <w:lang w:val="es-PR"/>
        </w:rPr>
        <w:t xml:space="preserve">solicitó memorial </w:t>
      </w:r>
      <w:r w:rsidR="00691046" w:rsidRPr="00064F2D">
        <w:rPr>
          <w:rFonts w:ascii="Book Antiqua" w:hAnsi="Book Antiqua"/>
          <w:szCs w:val="24"/>
          <w:lang w:val="es-PR"/>
        </w:rPr>
        <w:t xml:space="preserve">al </w:t>
      </w:r>
      <w:r w:rsidR="006F1F26" w:rsidRPr="00064F2D">
        <w:rPr>
          <w:rFonts w:ascii="Book Antiqua" w:hAnsi="Book Antiqua"/>
          <w:szCs w:val="24"/>
          <w:lang w:val="es-PR"/>
        </w:rPr>
        <w:t>Departamento de Desarrollo Económico y Comercio</w:t>
      </w:r>
      <w:r w:rsidR="00064F2D" w:rsidRPr="00064F2D">
        <w:rPr>
          <w:rFonts w:ascii="Book Antiqua" w:hAnsi="Book Antiqua"/>
          <w:szCs w:val="24"/>
          <w:lang w:val="es-PR"/>
        </w:rPr>
        <w:t xml:space="preserve">; así como a </w:t>
      </w:r>
      <w:r w:rsidR="00BB323A" w:rsidRPr="00064F2D">
        <w:rPr>
          <w:rFonts w:ascii="Book Antiqua" w:hAnsi="Book Antiqua"/>
          <w:szCs w:val="24"/>
          <w:lang w:val="es-PR"/>
        </w:rPr>
        <w:t xml:space="preserve">la Oficina de Presupuesto de la Asamblea Legislativa para </w:t>
      </w:r>
      <w:r w:rsidR="006F3DE3" w:rsidRPr="00064F2D">
        <w:rPr>
          <w:rFonts w:ascii="Book Antiqua" w:hAnsi="Book Antiqua"/>
          <w:szCs w:val="24"/>
          <w:lang w:val="es-PR"/>
        </w:rPr>
        <w:t>certificar el posible impacto fiscal de la R.C. del S. 1.</w:t>
      </w:r>
      <w:r w:rsidRPr="00F57AB4">
        <w:rPr>
          <w:rFonts w:ascii="Book Antiqua" w:hAnsi="Book Antiqua"/>
          <w:szCs w:val="24"/>
          <w:lang w:val="es-PR"/>
        </w:rPr>
        <w:t>  </w:t>
      </w:r>
    </w:p>
    <w:p w14:paraId="6139A139" w14:textId="77777777" w:rsidR="00F3256B" w:rsidRPr="00F57AB4" w:rsidRDefault="00F3256B" w:rsidP="00C62A62">
      <w:pPr>
        <w:contextualSpacing/>
        <w:rPr>
          <w:rFonts w:ascii="Book Antiqua" w:hAnsi="Book Antiqua"/>
          <w:szCs w:val="24"/>
          <w:lang w:val="es-PR"/>
        </w:rPr>
      </w:pPr>
    </w:p>
    <w:p w14:paraId="7AEAE9A3" w14:textId="77777777" w:rsidR="003E3CE2" w:rsidRPr="00E678A0" w:rsidRDefault="00D454DC" w:rsidP="00C62A62">
      <w:pPr>
        <w:contextualSpacing/>
        <w:jc w:val="center"/>
        <w:rPr>
          <w:rFonts w:ascii="Book Antiqua" w:hAnsi="Book Antiqua"/>
          <w:b/>
          <w:bCs/>
          <w:lang w:val="es-ES"/>
        </w:rPr>
      </w:pPr>
      <w:r w:rsidRPr="00E678A0">
        <w:rPr>
          <w:rFonts w:ascii="Book Antiqua" w:hAnsi="Book Antiqua"/>
          <w:b/>
          <w:bCs/>
          <w:lang w:val="es-ES"/>
        </w:rPr>
        <w:t>INTRODUCCIÓN</w:t>
      </w:r>
    </w:p>
    <w:p w14:paraId="2111FB91" w14:textId="77777777" w:rsidR="0027076F" w:rsidRPr="00E678A0" w:rsidRDefault="0027076F" w:rsidP="00C62A62">
      <w:pPr>
        <w:contextualSpacing/>
        <w:rPr>
          <w:rFonts w:ascii="Book Antiqua" w:hAnsi="Book Antiqua"/>
          <w:szCs w:val="24"/>
          <w:lang w:val="es-ES"/>
        </w:rPr>
      </w:pPr>
    </w:p>
    <w:p w14:paraId="49ECAC23" w14:textId="0254DCE2" w:rsidR="003E3CE2" w:rsidRPr="00B844D1" w:rsidRDefault="00B844D1" w:rsidP="00C62A62">
      <w:pPr>
        <w:ind w:firstLine="720"/>
        <w:contextualSpacing/>
        <w:jc w:val="both"/>
        <w:rPr>
          <w:rFonts w:ascii="Book Antiqua" w:hAnsi="Book Antiqua"/>
          <w:lang w:val="es-PR"/>
        </w:rPr>
      </w:pPr>
      <w:r w:rsidRPr="00B844D1">
        <w:rPr>
          <w:rFonts w:ascii="Book Antiqua" w:hAnsi="Book Antiqua"/>
          <w:lang w:val="es-PR"/>
        </w:rPr>
        <w:t xml:space="preserve">El “National Intelligence Initiative Act of 2020” define la inteligencia artificial como un sistema computarizado capaz de hacer predicciones, recomendaciones o tomar decisiones que afectan entornos reales o virtuales, según objetivos establecidos por </w:t>
      </w:r>
      <w:r w:rsidRPr="00B844D1">
        <w:rPr>
          <w:rFonts w:ascii="Book Antiqua" w:hAnsi="Book Antiqua"/>
          <w:lang w:val="es-PR"/>
        </w:rPr>
        <w:lastRenderedPageBreak/>
        <w:t>humanos. Los sistemas de inteligencia artificial utilizan datos de computadoras y personas para percibir entornos; convertir esas percepciones en modelos mediante análisis automatizado; y emplear modelos de inferencia para formular información o conclusiones.</w:t>
      </w:r>
    </w:p>
    <w:p w14:paraId="028AB0EB" w14:textId="77777777" w:rsidR="00E678A0" w:rsidRPr="00E678A0" w:rsidRDefault="00E678A0" w:rsidP="00C62A62">
      <w:pPr>
        <w:contextualSpacing/>
        <w:jc w:val="both"/>
        <w:rPr>
          <w:rFonts w:ascii="Book Antiqua" w:hAnsi="Book Antiqua"/>
          <w:lang w:val="es-ES"/>
        </w:rPr>
      </w:pPr>
    </w:p>
    <w:p w14:paraId="179498FA" w14:textId="4EF4ECD7" w:rsidR="003E3CE2" w:rsidRPr="00DA6CAC" w:rsidRDefault="00DA6CAC" w:rsidP="00C62A62">
      <w:pPr>
        <w:ind w:firstLine="720"/>
        <w:contextualSpacing/>
        <w:jc w:val="both"/>
        <w:rPr>
          <w:rFonts w:ascii="Book Antiqua" w:hAnsi="Book Antiqua"/>
          <w:lang w:val="es-ES"/>
        </w:rPr>
      </w:pPr>
      <w:r w:rsidRPr="00DA6CAC">
        <w:rPr>
          <w:rFonts w:ascii="Book Antiqua" w:hAnsi="Book Antiqua"/>
          <w:lang w:val="es-PR"/>
        </w:rPr>
        <w:t>La inteligencia artificial es una tecnología que ha entrado en nuestras vidas con un impacto duradero. Debido a su alta capacidad y a los cambios constantes en su uso, se considera necesario establecer regulaciones. Por esta razón, varios estados han presentado legislación al respecto. Entre las medidas destacan aquellas destinadas a regular la información compartida de los ciudadanos y a prevenir cualquier tipo de discriminación que pudiera surgir del uso de esta tecnología. Se ha confirmado que hay algoritmos que pueden causar desigualdades en las oportunidades ofrecidas a los ciudadanos.</w:t>
      </w:r>
    </w:p>
    <w:p w14:paraId="4E315D7B" w14:textId="77777777" w:rsidR="00EF4777" w:rsidRPr="00E678A0" w:rsidRDefault="00EF4777" w:rsidP="00C62A62">
      <w:pPr>
        <w:contextualSpacing/>
        <w:rPr>
          <w:rFonts w:ascii="Book Antiqua" w:hAnsi="Book Antiqua"/>
          <w:lang w:val="es-ES"/>
        </w:rPr>
      </w:pPr>
    </w:p>
    <w:p w14:paraId="3ABD75A1" w14:textId="05D88726" w:rsidR="00663441" w:rsidRPr="00DA6CAC" w:rsidRDefault="00DA6CAC" w:rsidP="00C62A62">
      <w:pPr>
        <w:ind w:firstLine="720"/>
        <w:contextualSpacing/>
        <w:jc w:val="both"/>
        <w:rPr>
          <w:rFonts w:ascii="Book Antiqua" w:hAnsi="Book Antiqua"/>
          <w:lang w:val="es-PR"/>
        </w:rPr>
      </w:pPr>
      <w:r w:rsidRPr="00DA6CAC">
        <w:rPr>
          <w:rFonts w:ascii="Book Antiqua" w:hAnsi="Book Antiqua"/>
          <w:lang w:val="es-PR"/>
        </w:rPr>
        <w:t>En concordancia con lo anteriormente expuesto, esta legislación tiene como propósito que el Estado conozca las empresas que manejan tecnología de inteligencia artificial en su jurisdicción. En consecuencia, esta Asamblea Legislativa considera adecuado crear un registro de empresas que utilizan inteligencia artificial, con el objetivo de salvaguardar la seguridad y los derechos de nuestros ciudadanos.</w:t>
      </w:r>
    </w:p>
    <w:p w14:paraId="11566DEB" w14:textId="77777777" w:rsidR="004064CF" w:rsidRPr="00E678A0" w:rsidRDefault="004064CF" w:rsidP="00C62A62">
      <w:pPr>
        <w:contextualSpacing/>
        <w:rPr>
          <w:rFonts w:ascii="Book Antiqua" w:hAnsi="Book Antiqua"/>
          <w:szCs w:val="24"/>
          <w:lang w:val="es-ES"/>
        </w:rPr>
      </w:pPr>
    </w:p>
    <w:p w14:paraId="3BC38E56" w14:textId="77777777" w:rsidR="00D454DC" w:rsidRPr="00B844D1" w:rsidRDefault="00D454DC" w:rsidP="00C62A62">
      <w:pPr>
        <w:contextualSpacing/>
        <w:jc w:val="center"/>
        <w:rPr>
          <w:rFonts w:ascii="Book Antiqua" w:hAnsi="Book Antiqua"/>
          <w:b/>
          <w:bCs/>
          <w:caps/>
          <w:szCs w:val="24"/>
          <w:lang w:val="es-ES"/>
        </w:rPr>
      </w:pPr>
      <w:r w:rsidRPr="00B844D1">
        <w:rPr>
          <w:rFonts w:ascii="Book Antiqua" w:hAnsi="Book Antiqua"/>
          <w:b/>
          <w:bCs/>
          <w:caps/>
          <w:szCs w:val="24"/>
          <w:lang w:val="es-ES"/>
        </w:rPr>
        <w:t>AnÁlisis de la Medida</w:t>
      </w:r>
    </w:p>
    <w:p w14:paraId="58385B66" w14:textId="77777777" w:rsidR="009175B9" w:rsidRPr="00E678A0" w:rsidRDefault="009175B9" w:rsidP="00C62A62">
      <w:pPr>
        <w:contextualSpacing/>
        <w:rPr>
          <w:rFonts w:ascii="Book Antiqua" w:hAnsi="Book Antiqua"/>
          <w:szCs w:val="24"/>
          <w:lang w:val="es-ES"/>
        </w:rPr>
      </w:pPr>
    </w:p>
    <w:p w14:paraId="05172FF3" w14:textId="6DCF3099" w:rsidR="005850A9" w:rsidRPr="004D043E" w:rsidRDefault="00335C59" w:rsidP="00C62A62">
      <w:pPr>
        <w:ind w:firstLine="720"/>
        <w:contextualSpacing/>
        <w:jc w:val="both"/>
        <w:rPr>
          <w:rFonts w:ascii="Book Antiqua" w:hAnsi="Book Antiqua"/>
          <w:lang w:val="es-PR"/>
        </w:rPr>
      </w:pPr>
      <w:r w:rsidRPr="004D043E">
        <w:rPr>
          <w:rFonts w:ascii="Book Antiqua" w:hAnsi="Book Antiqua"/>
          <w:lang w:val="es-PR"/>
        </w:rPr>
        <w:t xml:space="preserve">En cumplimiento de su responsabilidad y deber ministerial en el análisis y evaluación de la presente Resolución Conjunta, la Comisión de </w:t>
      </w:r>
      <w:r w:rsidR="00F7489C">
        <w:rPr>
          <w:rFonts w:ascii="Book Antiqua" w:hAnsi="Book Antiqua"/>
          <w:lang w:val="es-PR"/>
        </w:rPr>
        <w:t xml:space="preserve">Gobierno de la Cámara de Representantes </w:t>
      </w:r>
      <w:r w:rsidRPr="004D043E">
        <w:rPr>
          <w:rFonts w:ascii="Book Antiqua" w:hAnsi="Book Antiqua"/>
          <w:lang w:val="es-PR"/>
        </w:rPr>
        <w:t xml:space="preserve">de Puerto Rico revisó los informes recibidos </w:t>
      </w:r>
      <w:r w:rsidR="00F7489C">
        <w:rPr>
          <w:rFonts w:ascii="Book Antiqua" w:hAnsi="Book Antiqua"/>
          <w:lang w:val="es-PR"/>
        </w:rPr>
        <w:t xml:space="preserve">en el Senado de Puerto Rico </w:t>
      </w:r>
      <w:r w:rsidR="004C504A">
        <w:rPr>
          <w:rFonts w:ascii="Book Antiqua" w:hAnsi="Book Antiqua"/>
          <w:lang w:val="es-PR"/>
        </w:rPr>
        <w:t>d</w:t>
      </w:r>
      <w:r w:rsidRPr="004D043E">
        <w:rPr>
          <w:rFonts w:ascii="Book Antiqua" w:hAnsi="Book Antiqua"/>
          <w:lang w:val="es-PR"/>
        </w:rPr>
        <w:t>e parte de la Puerto Rico Innovation and Technology Service, Atlantic University, TechNet y Eduardo Cardín. A continuación, se presenta la posición de cada una de las entidades consultadas.</w:t>
      </w:r>
    </w:p>
    <w:p w14:paraId="65973339" w14:textId="77777777" w:rsidR="005850A9" w:rsidRPr="00E678A0" w:rsidRDefault="005850A9" w:rsidP="00C62A62">
      <w:pPr>
        <w:contextualSpacing/>
        <w:rPr>
          <w:rFonts w:ascii="Book Antiqua" w:hAnsi="Book Antiqua"/>
          <w:caps/>
          <w:color w:val="000000"/>
          <w:szCs w:val="24"/>
          <w:lang w:val="es-ES"/>
        </w:rPr>
      </w:pPr>
    </w:p>
    <w:p w14:paraId="74950984" w14:textId="77777777" w:rsidR="00C9549C" w:rsidRPr="004D043E" w:rsidRDefault="003E3CE2" w:rsidP="00C62A62">
      <w:pPr>
        <w:contextualSpacing/>
        <w:jc w:val="center"/>
        <w:rPr>
          <w:rFonts w:ascii="Book Antiqua" w:hAnsi="Book Antiqua"/>
          <w:b/>
          <w:bCs/>
          <w:caps/>
          <w:szCs w:val="24"/>
        </w:rPr>
      </w:pPr>
      <w:r w:rsidRPr="004D043E">
        <w:rPr>
          <w:rFonts w:ascii="Book Antiqua" w:hAnsi="Book Antiqua"/>
          <w:b/>
          <w:bCs/>
          <w:caps/>
          <w:szCs w:val="24"/>
        </w:rPr>
        <w:t>Puerto rico innovation and technology service</w:t>
      </w:r>
    </w:p>
    <w:p w14:paraId="149AF7CE" w14:textId="77777777" w:rsidR="008C1637" w:rsidRPr="00E678A0" w:rsidRDefault="008C1637" w:rsidP="00C62A62">
      <w:pPr>
        <w:contextualSpacing/>
        <w:rPr>
          <w:rFonts w:ascii="Book Antiqua" w:hAnsi="Book Antiqua"/>
          <w:caps/>
          <w:szCs w:val="24"/>
        </w:rPr>
      </w:pPr>
    </w:p>
    <w:p w14:paraId="18214E37" w14:textId="64626B86" w:rsidR="003E3CE2" w:rsidRDefault="003E2C7B" w:rsidP="00C62A62">
      <w:pPr>
        <w:ind w:firstLine="720"/>
        <w:contextualSpacing/>
        <w:jc w:val="both"/>
        <w:rPr>
          <w:rFonts w:ascii="Book Antiqua" w:eastAsia="Times New Roman" w:hAnsi="Book Antiqua"/>
          <w:color w:val="000000"/>
          <w:lang w:val="es-ES"/>
        </w:rPr>
      </w:pPr>
      <w:r w:rsidRPr="003E2C7B">
        <w:rPr>
          <w:rFonts w:ascii="Book Antiqua" w:hAnsi="Book Antiqua"/>
          <w:lang w:val="es-PR"/>
        </w:rPr>
        <w:t xml:space="preserve">A través de un memorial explicativo, el </w:t>
      </w:r>
      <w:proofErr w:type="gramStart"/>
      <w:r w:rsidRPr="003E2C7B">
        <w:rPr>
          <w:rFonts w:ascii="Book Antiqua" w:hAnsi="Book Antiqua"/>
          <w:lang w:val="es-PR"/>
        </w:rPr>
        <w:t>Director Ejecutivo</w:t>
      </w:r>
      <w:proofErr w:type="gramEnd"/>
      <w:r w:rsidRPr="003E2C7B">
        <w:rPr>
          <w:rFonts w:ascii="Book Antiqua" w:hAnsi="Book Antiqua"/>
          <w:lang w:val="es-PR"/>
        </w:rPr>
        <w:t xml:space="preserve"> de PRITS, Antonio Ramos Guardiola, ha expresado que en los Estados Unidos no existe una legislación federal que establezca un registro de inteligencia artificial (IA) como el propuesto en la Resolución Conjunta.</w:t>
      </w:r>
      <w:r w:rsidR="003E3CE2" w:rsidRPr="003E2C7B">
        <w:rPr>
          <w:rFonts w:ascii="Book Antiqua" w:eastAsia="Times New Roman" w:hAnsi="Book Antiqua"/>
          <w:color w:val="000000"/>
          <w:lang w:val="es-ES"/>
        </w:rPr>
        <w:t xml:space="preserve"> </w:t>
      </w:r>
      <w:r w:rsidR="003E3CE2" w:rsidRPr="00E678A0">
        <w:rPr>
          <w:rFonts w:ascii="Book Antiqua" w:eastAsia="Times New Roman" w:hAnsi="Book Antiqua"/>
          <w:color w:val="000000"/>
          <w:lang w:val="es-ES"/>
        </w:rPr>
        <w:t>Sin embargo, a nivel estatal y federal se han implementado iniciativas que buscan regular el uso de la IA en diversos sectores. Por ejemplo, en California se presentó el proyecto de ley SB 1047, conocido como </w:t>
      </w:r>
      <w:r w:rsidR="003E3CE2" w:rsidRPr="00E678A0">
        <w:rPr>
          <w:rFonts w:ascii="Book Antiqua" w:eastAsia="Times New Roman" w:hAnsi="Book Antiqua"/>
          <w:i/>
          <w:iCs/>
          <w:color w:val="000000"/>
          <w:lang w:val="es-ES"/>
        </w:rPr>
        <w:t>Safe and Secure Innovation for Frontier Artificial Intelligence Model Act</w:t>
      </w:r>
      <w:r w:rsidR="003E3CE2" w:rsidRPr="00E678A0">
        <w:rPr>
          <w:rFonts w:ascii="Book Antiqua" w:eastAsia="Times New Roman" w:hAnsi="Book Antiqua"/>
          <w:color w:val="000000"/>
          <w:lang w:val="es-ES"/>
        </w:rPr>
        <w:t>, el cual exige que los desarrolladores de modelos avanzados de IA realicen evaluaciones de riesgo antes de su implementación y establece protecciones para denunciantes. A nivel federal, la Oficina de Derechos de Autor de los Estados Unidos publicó una guía que establece criterios para el registro de obras que contienen material generado por IA, aclarando cómo se aplica la legislación de derechos de autor en estos casos.</w:t>
      </w:r>
    </w:p>
    <w:p w14:paraId="3F6641AA" w14:textId="77777777" w:rsidR="00BA5079" w:rsidRPr="00E678A0" w:rsidRDefault="00BA5079" w:rsidP="00C62A62">
      <w:pPr>
        <w:contextualSpacing/>
        <w:jc w:val="both"/>
        <w:rPr>
          <w:rFonts w:ascii="Book Antiqua" w:eastAsia="Times New Roman" w:hAnsi="Book Antiqua"/>
          <w:color w:val="000000"/>
          <w:lang w:val="es-ES"/>
        </w:rPr>
      </w:pPr>
    </w:p>
    <w:p w14:paraId="50C2462F" w14:textId="77777777" w:rsidR="003E3CE2" w:rsidRPr="00E678A0" w:rsidRDefault="008C1637" w:rsidP="00C62A62">
      <w:pPr>
        <w:ind w:firstLine="720"/>
        <w:contextualSpacing/>
        <w:jc w:val="both"/>
        <w:rPr>
          <w:rFonts w:ascii="Book Antiqua" w:eastAsia="Times New Roman" w:hAnsi="Book Antiqua"/>
          <w:color w:val="000000"/>
          <w:szCs w:val="24"/>
          <w:lang w:val="es-ES"/>
        </w:rPr>
      </w:pPr>
      <w:r w:rsidRPr="00E678A0">
        <w:rPr>
          <w:rFonts w:ascii="Book Antiqua" w:eastAsia="Times New Roman" w:hAnsi="Book Antiqua"/>
          <w:color w:val="000000"/>
          <w:szCs w:val="24"/>
          <w:lang w:val="es-ES"/>
        </w:rPr>
        <w:t>PRITS</w:t>
      </w:r>
      <w:r w:rsidR="003E3CE2" w:rsidRPr="00E678A0">
        <w:rPr>
          <w:rFonts w:ascii="Book Antiqua" w:eastAsia="Times New Roman" w:hAnsi="Book Antiqua"/>
          <w:color w:val="000000"/>
          <w:szCs w:val="24"/>
          <w:lang w:val="es-ES"/>
        </w:rPr>
        <w:t xml:space="preserve"> reconoce y apoya la intención de la Resolución Conjunta en cuanto a la transparencia y regulación de la IA en Puerto Rico. Sin embargo, considera que la redacción actual de la medida es demasiado amplia y podría generar dificultades en su implementación</w:t>
      </w:r>
      <w:r w:rsidRPr="00E678A0">
        <w:rPr>
          <w:rFonts w:ascii="Book Antiqua" w:eastAsia="Times New Roman" w:hAnsi="Book Antiqua"/>
          <w:color w:val="000000"/>
          <w:szCs w:val="24"/>
          <w:lang w:val="es-ES"/>
        </w:rPr>
        <w:t xml:space="preserve"> debido a que la </w:t>
      </w:r>
      <w:r w:rsidR="003E3CE2" w:rsidRPr="00E678A0">
        <w:rPr>
          <w:rFonts w:ascii="Book Antiqua" w:eastAsia="Times New Roman" w:hAnsi="Book Antiqua"/>
          <w:color w:val="000000"/>
          <w:szCs w:val="24"/>
          <w:lang w:val="es-ES"/>
        </w:rPr>
        <w:t>IA está integrada en diversas plataformas de uso cotidiano, desde dispositivos móviles y computadoras hasta herramientas de ciberseguridad. Esto significa que prácticamente cualquier empresa o negocio que utilice software moderno podría verse obligado a inscribirse en el registro, lo que dificultaría la ejecución de la medida y desviaría su objetivo principal. En consecuencia, el registro se volvería excesivamente extenso e ineficaz.</w:t>
      </w:r>
    </w:p>
    <w:p w14:paraId="69C8105C" w14:textId="77777777" w:rsidR="00BA5079" w:rsidRDefault="00BA5079" w:rsidP="00C62A62">
      <w:pPr>
        <w:contextualSpacing/>
        <w:rPr>
          <w:rFonts w:ascii="Book Antiqua" w:eastAsia="Times New Roman" w:hAnsi="Book Antiqua"/>
          <w:color w:val="000000"/>
          <w:szCs w:val="24"/>
          <w:lang w:val="es-ES"/>
        </w:rPr>
      </w:pPr>
    </w:p>
    <w:p w14:paraId="480B4760" w14:textId="50F1DD6A" w:rsidR="003E3CE2" w:rsidRPr="00E678A0" w:rsidRDefault="003E3CE2" w:rsidP="00C62A62">
      <w:pPr>
        <w:ind w:firstLine="720"/>
        <w:contextualSpacing/>
        <w:jc w:val="both"/>
        <w:rPr>
          <w:rFonts w:ascii="Book Antiqua" w:eastAsia="Times New Roman" w:hAnsi="Book Antiqua"/>
          <w:color w:val="000000"/>
          <w:szCs w:val="24"/>
          <w:lang w:val="es-ES"/>
        </w:rPr>
      </w:pPr>
      <w:r w:rsidRPr="00E678A0">
        <w:rPr>
          <w:rFonts w:ascii="Book Antiqua" w:eastAsia="Times New Roman" w:hAnsi="Book Antiqua"/>
          <w:color w:val="000000"/>
          <w:szCs w:val="24"/>
          <w:lang w:val="es-ES"/>
        </w:rPr>
        <w:t>Para mejorar la efectividad del registro y garantizar que cumpla con su propósito, s</w:t>
      </w:r>
      <w:r w:rsidR="008C1637" w:rsidRPr="00E678A0">
        <w:rPr>
          <w:rFonts w:ascii="Book Antiqua" w:eastAsia="Times New Roman" w:hAnsi="Book Antiqua"/>
          <w:color w:val="000000"/>
          <w:szCs w:val="24"/>
          <w:lang w:val="es-ES"/>
        </w:rPr>
        <w:t>ugieren</w:t>
      </w:r>
      <w:r w:rsidRPr="00E678A0">
        <w:rPr>
          <w:rFonts w:ascii="Book Antiqua" w:eastAsia="Times New Roman" w:hAnsi="Book Antiqua"/>
          <w:color w:val="000000"/>
          <w:szCs w:val="24"/>
          <w:lang w:val="es-ES"/>
        </w:rPr>
        <w:t xml:space="preserve"> delimitar los criterios que definan qué entidades estarían sujetas a inscripción. </w:t>
      </w:r>
      <w:r w:rsidR="008C1637" w:rsidRPr="00E678A0">
        <w:rPr>
          <w:rFonts w:ascii="Book Antiqua" w:eastAsia="Times New Roman" w:hAnsi="Book Antiqua"/>
          <w:color w:val="000000"/>
          <w:szCs w:val="24"/>
          <w:lang w:val="es-ES"/>
        </w:rPr>
        <w:t xml:space="preserve">Además, </w:t>
      </w:r>
      <w:r w:rsidRPr="00E678A0">
        <w:rPr>
          <w:rFonts w:ascii="Book Antiqua" w:eastAsia="Times New Roman" w:hAnsi="Book Antiqua"/>
          <w:color w:val="000000"/>
          <w:szCs w:val="24"/>
          <w:lang w:val="es-ES"/>
        </w:rPr>
        <w:t>recomienda</w:t>
      </w:r>
      <w:r w:rsidR="008C1637" w:rsidRPr="00E678A0">
        <w:rPr>
          <w:rFonts w:ascii="Book Antiqua" w:eastAsia="Times New Roman" w:hAnsi="Book Antiqua"/>
          <w:color w:val="000000"/>
          <w:szCs w:val="24"/>
          <w:lang w:val="es-ES"/>
        </w:rPr>
        <w:t>n</w:t>
      </w:r>
      <w:r w:rsidRPr="00E678A0">
        <w:rPr>
          <w:rFonts w:ascii="Book Antiqua" w:eastAsia="Times New Roman" w:hAnsi="Book Antiqua"/>
          <w:color w:val="000000"/>
          <w:szCs w:val="24"/>
          <w:lang w:val="es-ES"/>
        </w:rPr>
        <w:t xml:space="preserve"> que el registro se limite a empresas cuya actividad principal sea el desarrollo, modificación o comercialización de sistemas de IA, excluyendo a aquellas que utilicen IA de manera incidental. Además, se debe revisar la información requerida en el formulario de inscripción, enfocándose en datos generales sobre el propósito del sistema de IA, su impacto en la privacidad y los derechos de los ciudadanos, así como si ha sido sometido a auditorías para verificar la ausencia de sesgos o discriminación.</w:t>
      </w:r>
    </w:p>
    <w:p w14:paraId="1CA942AF" w14:textId="77777777" w:rsidR="00BA5079" w:rsidRDefault="00BA5079" w:rsidP="00C62A62">
      <w:pPr>
        <w:contextualSpacing/>
        <w:rPr>
          <w:rFonts w:ascii="Book Antiqua" w:eastAsia="Times New Roman" w:hAnsi="Book Antiqua"/>
          <w:color w:val="000000"/>
          <w:szCs w:val="24"/>
          <w:lang w:val="es-ES"/>
        </w:rPr>
      </w:pPr>
    </w:p>
    <w:p w14:paraId="73BE0098" w14:textId="3B2885FE" w:rsidR="003E3CE2" w:rsidRDefault="008C1637" w:rsidP="00C62A62">
      <w:pPr>
        <w:ind w:firstLine="720"/>
        <w:contextualSpacing/>
        <w:jc w:val="both"/>
        <w:rPr>
          <w:rFonts w:ascii="Book Antiqua" w:eastAsia="Times New Roman" w:hAnsi="Book Antiqua"/>
          <w:color w:val="000000"/>
          <w:szCs w:val="24"/>
          <w:lang w:val="es-ES"/>
        </w:rPr>
      </w:pPr>
      <w:r w:rsidRPr="00E678A0">
        <w:rPr>
          <w:rFonts w:ascii="Book Antiqua" w:eastAsia="Times New Roman" w:hAnsi="Book Antiqua"/>
          <w:color w:val="000000"/>
          <w:szCs w:val="24"/>
          <w:lang w:val="es-ES"/>
        </w:rPr>
        <w:t xml:space="preserve">PRITS propone </w:t>
      </w:r>
      <w:r w:rsidR="003E3CE2" w:rsidRPr="00E678A0">
        <w:rPr>
          <w:rFonts w:ascii="Book Antiqua" w:eastAsia="Times New Roman" w:hAnsi="Book Antiqua"/>
          <w:color w:val="000000"/>
          <w:szCs w:val="24"/>
          <w:lang w:val="es-ES"/>
        </w:rPr>
        <w:t>que el registro categorice las empresas según la aplicación de sus sistemas de IA en doce sectores específicos:</w:t>
      </w:r>
    </w:p>
    <w:p w14:paraId="2AF9401C" w14:textId="77777777" w:rsidR="00BA5079" w:rsidRPr="00E678A0" w:rsidRDefault="00BA5079" w:rsidP="00C62A62">
      <w:pPr>
        <w:ind w:firstLine="720"/>
        <w:contextualSpacing/>
        <w:jc w:val="both"/>
        <w:rPr>
          <w:rFonts w:ascii="Book Antiqua" w:eastAsia="Times New Roman" w:hAnsi="Book Antiqua"/>
          <w:color w:val="000000"/>
          <w:szCs w:val="24"/>
          <w:lang w:val="es-ES"/>
        </w:rPr>
      </w:pPr>
    </w:p>
    <w:p w14:paraId="5B29B570" w14:textId="77777777" w:rsidR="003E3CE2" w:rsidRPr="000E0C3F" w:rsidRDefault="003E3CE2" w:rsidP="00C62A62">
      <w:pPr>
        <w:pStyle w:val="ListParagraph"/>
        <w:numPr>
          <w:ilvl w:val="0"/>
          <w:numId w:val="31"/>
        </w:numPr>
        <w:spacing w:after="0" w:line="240" w:lineRule="auto"/>
        <w:rPr>
          <w:rFonts w:ascii="Book Antiqua" w:hAnsi="Book Antiqua"/>
          <w:color w:val="000000"/>
          <w:sz w:val="24"/>
          <w:szCs w:val="24"/>
          <w:lang w:val="es-ES"/>
        </w:rPr>
      </w:pPr>
      <w:r w:rsidRPr="000E0C3F">
        <w:rPr>
          <w:rFonts w:ascii="Book Antiqua" w:hAnsi="Book Antiqua"/>
          <w:color w:val="000000"/>
          <w:sz w:val="24"/>
          <w:szCs w:val="24"/>
          <w:lang w:val="es-ES"/>
        </w:rPr>
        <w:t>Salud y medicina</w:t>
      </w:r>
    </w:p>
    <w:p w14:paraId="6A226B04" w14:textId="77777777" w:rsidR="003E3CE2" w:rsidRPr="000E0C3F" w:rsidRDefault="003E3CE2" w:rsidP="00C62A62">
      <w:pPr>
        <w:pStyle w:val="ListParagraph"/>
        <w:numPr>
          <w:ilvl w:val="0"/>
          <w:numId w:val="31"/>
        </w:numPr>
        <w:spacing w:after="0" w:line="240" w:lineRule="auto"/>
        <w:rPr>
          <w:rFonts w:ascii="Book Antiqua" w:hAnsi="Book Antiqua"/>
          <w:color w:val="000000"/>
          <w:sz w:val="24"/>
          <w:szCs w:val="24"/>
          <w:lang w:val="es-ES"/>
        </w:rPr>
      </w:pPr>
      <w:r w:rsidRPr="000E0C3F">
        <w:rPr>
          <w:rFonts w:ascii="Book Antiqua" w:hAnsi="Book Antiqua"/>
          <w:color w:val="000000"/>
          <w:sz w:val="24"/>
          <w:szCs w:val="24"/>
          <w:lang w:val="es-ES"/>
        </w:rPr>
        <w:t>Finanzas y seguros</w:t>
      </w:r>
    </w:p>
    <w:p w14:paraId="457076C8" w14:textId="77777777" w:rsidR="003E3CE2" w:rsidRPr="000E0C3F" w:rsidRDefault="003E3CE2" w:rsidP="00C62A62">
      <w:pPr>
        <w:pStyle w:val="ListParagraph"/>
        <w:numPr>
          <w:ilvl w:val="0"/>
          <w:numId w:val="31"/>
        </w:numPr>
        <w:spacing w:after="0" w:line="240" w:lineRule="auto"/>
        <w:rPr>
          <w:rFonts w:ascii="Book Antiqua" w:hAnsi="Book Antiqua"/>
          <w:color w:val="000000"/>
          <w:sz w:val="24"/>
          <w:szCs w:val="24"/>
          <w:lang w:val="es-ES"/>
        </w:rPr>
      </w:pPr>
      <w:r w:rsidRPr="000E0C3F">
        <w:rPr>
          <w:rFonts w:ascii="Book Antiqua" w:hAnsi="Book Antiqua"/>
          <w:color w:val="000000"/>
          <w:sz w:val="24"/>
          <w:szCs w:val="24"/>
          <w:lang w:val="es-ES"/>
        </w:rPr>
        <w:t>Juegos de azar y apuestas</w:t>
      </w:r>
    </w:p>
    <w:p w14:paraId="0689B9F1" w14:textId="77777777" w:rsidR="003E3CE2" w:rsidRPr="000E0C3F" w:rsidRDefault="003E3CE2" w:rsidP="00C62A62">
      <w:pPr>
        <w:pStyle w:val="ListParagraph"/>
        <w:numPr>
          <w:ilvl w:val="0"/>
          <w:numId w:val="31"/>
        </w:numPr>
        <w:spacing w:after="0" w:line="240" w:lineRule="auto"/>
        <w:rPr>
          <w:rFonts w:ascii="Book Antiqua" w:hAnsi="Book Antiqua"/>
          <w:color w:val="000000"/>
          <w:sz w:val="24"/>
          <w:szCs w:val="24"/>
          <w:lang w:val="es-ES"/>
        </w:rPr>
      </w:pPr>
      <w:r w:rsidRPr="000E0C3F">
        <w:rPr>
          <w:rFonts w:ascii="Book Antiqua" w:hAnsi="Book Antiqua"/>
          <w:color w:val="000000"/>
          <w:sz w:val="24"/>
          <w:szCs w:val="24"/>
          <w:lang w:val="es-ES"/>
        </w:rPr>
        <w:t>Educación y aprendizaje</w:t>
      </w:r>
    </w:p>
    <w:p w14:paraId="6CAEF983" w14:textId="77777777" w:rsidR="003E3CE2" w:rsidRPr="000E0C3F" w:rsidRDefault="003E3CE2" w:rsidP="00C62A62">
      <w:pPr>
        <w:pStyle w:val="ListParagraph"/>
        <w:numPr>
          <w:ilvl w:val="0"/>
          <w:numId w:val="31"/>
        </w:numPr>
        <w:spacing w:after="0" w:line="240" w:lineRule="auto"/>
        <w:rPr>
          <w:rFonts w:ascii="Book Antiqua" w:hAnsi="Book Antiqua"/>
          <w:color w:val="000000"/>
          <w:sz w:val="24"/>
          <w:szCs w:val="24"/>
          <w:lang w:val="es-ES"/>
        </w:rPr>
      </w:pPr>
      <w:r w:rsidRPr="000E0C3F">
        <w:rPr>
          <w:rFonts w:ascii="Book Antiqua" w:hAnsi="Book Antiqua"/>
          <w:color w:val="000000"/>
          <w:sz w:val="24"/>
          <w:szCs w:val="24"/>
          <w:lang w:val="es-ES"/>
        </w:rPr>
        <w:t>Transporte y movilidad</w:t>
      </w:r>
    </w:p>
    <w:p w14:paraId="0FA701D1" w14:textId="77777777" w:rsidR="003E3CE2" w:rsidRPr="000E0C3F" w:rsidRDefault="003E3CE2" w:rsidP="00C62A62">
      <w:pPr>
        <w:pStyle w:val="ListParagraph"/>
        <w:numPr>
          <w:ilvl w:val="0"/>
          <w:numId w:val="31"/>
        </w:numPr>
        <w:spacing w:after="0" w:line="240" w:lineRule="auto"/>
        <w:rPr>
          <w:rFonts w:ascii="Book Antiqua" w:hAnsi="Book Antiqua"/>
          <w:color w:val="000000"/>
          <w:sz w:val="24"/>
          <w:szCs w:val="24"/>
          <w:lang w:val="es-ES"/>
        </w:rPr>
      </w:pPr>
      <w:r w:rsidRPr="000E0C3F">
        <w:rPr>
          <w:rFonts w:ascii="Book Antiqua" w:hAnsi="Book Antiqua"/>
          <w:color w:val="000000"/>
          <w:sz w:val="24"/>
          <w:szCs w:val="24"/>
          <w:lang w:val="es-ES"/>
        </w:rPr>
        <w:t>Ciberseguridad y vigilancia</w:t>
      </w:r>
    </w:p>
    <w:p w14:paraId="14FD5FB5" w14:textId="77777777" w:rsidR="003E3CE2" w:rsidRPr="000E0C3F" w:rsidRDefault="003E3CE2" w:rsidP="00C62A62">
      <w:pPr>
        <w:pStyle w:val="ListParagraph"/>
        <w:numPr>
          <w:ilvl w:val="0"/>
          <w:numId w:val="31"/>
        </w:numPr>
        <w:spacing w:after="0" w:line="240" w:lineRule="auto"/>
        <w:rPr>
          <w:rFonts w:ascii="Book Antiqua" w:hAnsi="Book Antiqua"/>
          <w:color w:val="000000"/>
          <w:sz w:val="24"/>
          <w:szCs w:val="24"/>
          <w:lang w:val="es-ES"/>
        </w:rPr>
      </w:pPr>
      <w:r w:rsidRPr="000E0C3F">
        <w:rPr>
          <w:rFonts w:ascii="Book Antiqua" w:hAnsi="Book Antiqua"/>
          <w:color w:val="000000"/>
          <w:sz w:val="24"/>
          <w:szCs w:val="24"/>
          <w:lang w:val="es-ES"/>
        </w:rPr>
        <w:t>Entretenimiento y contenido digital</w:t>
      </w:r>
    </w:p>
    <w:p w14:paraId="574D5FBF" w14:textId="77777777" w:rsidR="003E3CE2" w:rsidRPr="000E0C3F" w:rsidRDefault="003E3CE2" w:rsidP="00C62A62">
      <w:pPr>
        <w:pStyle w:val="ListParagraph"/>
        <w:numPr>
          <w:ilvl w:val="0"/>
          <w:numId w:val="31"/>
        </w:numPr>
        <w:spacing w:after="0" w:line="240" w:lineRule="auto"/>
        <w:rPr>
          <w:rFonts w:ascii="Book Antiqua" w:hAnsi="Book Antiqua"/>
          <w:color w:val="000000"/>
          <w:sz w:val="24"/>
          <w:szCs w:val="24"/>
          <w:lang w:val="es-ES"/>
        </w:rPr>
      </w:pPr>
      <w:r w:rsidRPr="000E0C3F">
        <w:rPr>
          <w:rFonts w:ascii="Book Antiqua" w:hAnsi="Book Antiqua"/>
          <w:color w:val="000000"/>
          <w:sz w:val="24"/>
          <w:szCs w:val="24"/>
          <w:lang w:val="es-ES"/>
        </w:rPr>
        <w:t>Energía y medio ambiente</w:t>
      </w:r>
    </w:p>
    <w:p w14:paraId="4E5EF6AE" w14:textId="77777777" w:rsidR="003E3CE2" w:rsidRPr="000E0C3F" w:rsidRDefault="003E3CE2" w:rsidP="00C62A62">
      <w:pPr>
        <w:pStyle w:val="ListParagraph"/>
        <w:numPr>
          <w:ilvl w:val="0"/>
          <w:numId w:val="31"/>
        </w:numPr>
        <w:spacing w:after="0" w:line="240" w:lineRule="auto"/>
        <w:rPr>
          <w:rFonts w:ascii="Book Antiqua" w:hAnsi="Book Antiqua"/>
          <w:color w:val="000000"/>
          <w:sz w:val="24"/>
          <w:szCs w:val="24"/>
          <w:lang w:val="es-ES"/>
        </w:rPr>
      </w:pPr>
      <w:r w:rsidRPr="000E0C3F">
        <w:rPr>
          <w:rFonts w:ascii="Book Antiqua" w:hAnsi="Book Antiqua"/>
          <w:color w:val="000000"/>
          <w:sz w:val="24"/>
          <w:szCs w:val="24"/>
          <w:lang w:val="es-ES"/>
        </w:rPr>
        <w:t>Automatización del trabajo</w:t>
      </w:r>
    </w:p>
    <w:p w14:paraId="2C2A5850" w14:textId="77777777" w:rsidR="003E3CE2" w:rsidRPr="000E0C3F" w:rsidRDefault="003E3CE2" w:rsidP="00C62A62">
      <w:pPr>
        <w:pStyle w:val="ListParagraph"/>
        <w:numPr>
          <w:ilvl w:val="0"/>
          <w:numId w:val="31"/>
        </w:numPr>
        <w:spacing w:after="0" w:line="240" w:lineRule="auto"/>
        <w:rPr>
          <w:rFonts w:ascii="Book Antiqua" w:hAnsi="Book Antiqua"/>
          <w:color w:val="000000"/>
          <w:sz w:val="24"/>
          <w:szCs w:val="24"/>
          <w:lang w:val="es-ES"/>
        </w:rPr>
      </w:pPr>
      <w:r w:rsidRPr="000E0C3F">
        <w:rPr>
          <w:rFonts w:ascii="Book Antiqua" w:hAnsi="Book Antiqua"/>
          <w:color w:val="000000"/>
          <w:sz w:val="24"/>
          <w:szCs w:val="24"/>
          <w:lang w:val="es-ES"/>
        </w:rPr>
        <w:t>Servicio al cliente</w:t>
      </w:r>
    </w:p>
    <w:p w14:paraId="6F8ACC80" w14:textId="77777777" w:rsidR="003E3CE2" w:rsidRPr="000E0C3F" w:rsidRDefault="003E3CE2" w:rsidP="00C62A62">
      <w:pPr>
        <w:pStyle w:val="ListParagraph"/>
        <w:numPr>
          <w:ilvl w:val="0"/>
          <w:numId w:val="31"/>
        </w:numPr>
        <w:spacing w:after="0" w:line="240" w:lineRule="auto"/>
        <w:rPr>
          <w:rFonts w:ascii="Book Antiqua" w:hAnsi="Book Antiqua"/>
          <w:color w:val="000000"/>
          <w:sz w:val="24"/>
          <w:szCs w:val="24"/>
          <w:lang w:val="es-ES"/>
        </w:rPr>
      </w:pPr>
      <w:r w:rsidRPr="000E0C3F">
        <w:rPr>
          <w:rFonts w:ascii="Book Antiqua" w:hAnsi="Book Antiqua"/>
          <w:color w:val="000000"/>
          <w:sz w:val="24"/>
          <w:szCs w:val="24"/>
          <w:lang w:val="es-ES"/>
        </w:rPr>
        <w:t>Apoyo de back office</w:t>
      </w:r>
    </w:p>
    <w:p w14:paraId="3AD449BB" w14:textId="77777777" w:rsidR="003E3CE2" w:rsidRDefault="003E3CE2" w:rsidP="00C62A62">
      <w:pPr>
        <w:pStyle w:val="ListParagraph"/>
        <w:numPr>
          <w:ilvl w:val="0"/>
          <w:numId w:val="31"/>
        </w:numPr>
        <w:spacing w:after="0" w:line="240" w:lineRule="auto"/>
        <w:rPr>
          <w:rFonts w:ascii="Book Antiqua" w:hAnsi="Book Antiqua"/>
          <w:color w:val="000000"/>
          <w:sz w:val="24"/>
          <w:szCs w:val="24"/>
          <w:lang w:val="es-ES"/>
        </w:rPr>
      </w:pPr>
      <w:r w:rsidRPr="000E0C3F">
        <w:rPr>
          <w:rFonts w:ascii="Book Antiqua" w:hAnsi="Book Antiqua"/>
          <w:color w:val="000000"/>
          <w:sz w:val="24"/>
          <w:szCs w:val="24"/>
          <w:lang w:val="es-ES"/>
        </w:rPr>
        <w:t>Gobierno y administración pública</w:t>
      </w:r>
    </w:p>
    <w:p w14:paraId="38EAB8AF" w14:textId="77777777" w:rsidR="003C4B1C" w:rsidRPr="000E0C3F" w:rsidRDefault="003C4B1C" w:rsidP="003C4B1C">
      <w:pPr>
        <w:pStyle w:val="ListParagraph"/>
        <w:spacing w:after="0" w:line="240" w:lineRule="auto"/>
        <w:rPr>
          <w:rFonts w:ascii="Book Antiqua" w:hAnsi="Book Antiqua"/>
          <w:color w:val="000000"/>
          <w:sz w:val="24"/>
          <w:szCs w:val="24"/>
          <w:lang w:val="es-ES"/>
        </w:rPr>
      </w:pPr>
    </w:p>
    <w:p w14:paraId="7D1D4EE4" w14:textId="671A139C" w:rsidR="009A69A0" w:rsidRDefault="008C1637" w:rsidP="00C62A62">
      <w:pPr>
        <w:ind w:firstLine="720"/>
        <w:contextualSpacing/>
        <w:jc w:val="both"/>
        <w:rPr>
          <w:rFonts w:ascii="Book Antiqua" w:eastAsia="Times New Roman" w:hAnsi="Book Antiqua"/>
          <w:color w:val="000000"/>
          <w:szCs w:val="24"/>
          <w:lang w:val="es-ES"/>
        </w:rPr>
      </w:pPr>
      <w:r w:rsidRPr="00E678A0">
        <w:rPr>
          <w:rFonts w:ascii="Book Antiqua" w:eastAsia="Times New Roman" w:hAnsi="Book Antiqua"/>
          <w:color w:val="000000"/>
          <w:szCs w:val="24"/>
          <w:lang w:val="es-ES"/>
        </w:rPr>
        <w:t xml:space="preserve">En adición, </w:t>
      </w:r>
      <w:r w:rsidR="003E3CE2" w:rsidRPr="00E678A0">
        <w:rPr>
          <w:rFonts w:ascii="Book Antiqua" w:eastAsia="Times New Roman" w:hAnsi="Book Antiqua"/>
          <w:color w:val="000000"/>
          <w:szCs w:val="24"/>
          <w:lang w:val="es-ES"/>
        </w:rPr>
        <w:t>recomend</w:t>
      </w:r>
      <w:r w:rsidR="00BA5079">
        <w:rPr>
          <w:rFonts w:ascii="Book Antiqua" w:eastAsia="Times New Roman" w:hAnsi="Book Antiqua"/>
          <w:color w:val="000000"/>
          <w:szCs w:val="24"/>
          <w:lang w:val="es-ES"/>
        </w:rPr>
        <w:t>ó</w:t>
      </w:r>
      <w:r w:rsidR="003E3CE2" w:rsidRPr="00E678A0">
        <w:rPr>
          <w:rFonts w:ascii="Book Antiqua" w:eastAsia="Times New Roman" w:hAnsi="Book Antiqua"/>
          <w:color w:val="000000"/>
          <w:szCs w:val="24"/>
          <w:lang w:val="es-ES"/>
        </w:rPr>
        <w:t xml:space="preserve"> que el acceso público a ciertos datos del registro sea restringido. Información sensible, como direcciones IP y el tipo de código de IA utilizado, debe quedar exclusivamente para uso de entidades gubernamentales pertinentes. También sugiere que el registro incluya un mecanismo de actualización y revisión periódica, para garantizar que la información contenida sea precisa y refleje los avances en la tecnología de IA.</w:t>
      </w:r>
      <w:r w:rsidR="00A9141B">
        <w:rPr>
          <w:rFonts w:ascii="Book Antiqua" w:eastAsia="Times New Roman" w:hAnsi="Book Antiqua"/>
          <w:color w:val="000000"/>
          <w:szCs w:val="24"/>
          <w:lang w:val="es-ES"/>
        </w:rPr>
        <w:t xml:space="preserve"> </w:t>
      </w:r>
    </w:p>
    <w:p w14:paraId="3BA9EAA1" w14:textId="77777777" w:rsidR="00A9141B" w:rsidRDefault="00A9141B" w:rsidP="00C62A62">
      <w:pPr>
        <w:ind w:firstLine="720"/>
        <w:contextualSpacing/>
        <w:jc w:val="both"/>
        <w:rPr>
          <w:rFonts w:ascii="Book Antiqua" w:eastAsia="Times New Roman" w:hAnsi="Book Antiqua"/>
          <w:color w:val="000000"/>
          <w:szCs w:val="24"/>
          <w:lang w:val="es-ES"/>
        </w:rPr>
      </w:pPr>
    </w:p>
    <w:p w14:paraId="6868775D" w14:textId="1D65BB28" w:rsidR="0082794F" w:rsidRDefault="008C1637" w:rsidP="00C62A62">
      <w:pPr>
        <w:contextualSpacing/>
        <w:jc w:val="center"/>
        <w:rPr>
          <w:rFonts w:ascii="Book Antiqua" w:hAnsi="Book Antiqua"/>
          <w:b/>
          <w:bCs/>
          <w:caps/>
          <w:szCs w:val="24"/>
          <w:lang w:val="es-ES"/>
        </w:rPr>
      </w:pPr>
      <w:r w:rsidRPr="00E31E0D">
        <w:rPr>
          <w:rFonts w:ascii="Book Antiqua" w:hAnsi="Book Antiqua"/>
          <w:b/>
          <w:bCs/>
          <w:caps/>
          <w:szCs w:val="24"/>
          <w:lang w:val="es-ES"/>
        </w:rPr>
        <w:t>Eduardo cardín</w:t>
      </w:r>
    </w:p>
    <w:p w14:paraId="06E88CA3" w14:textId="77777777" w:rsidR="00E31E0D" w:rsidRPr="00E31E0D" w:rsidRDefault="00E31E0D" w:rsidP="00C62A62">
      <w:pPr>
        <w:contextualSpacing/>
        <w:jc w:val="center"/>
        <w:rPr>
          <w:rFonts w:ascii="Book Antiqua" w:hAnsi="Book Antiqua"/>
          <w:b/>
          <w:bCs/>
          <w:caps/>
          <w:szCs w:val="24"/>
          <w:lang w:val="es-ES"/>
        </w:rPr>
      </w:pPr>
    </w:p>
    <w:p w14:paraId="3E268B31" w14:textId="6DBD699F" w:rsidR="001A5790" w:rsidRPr="001A5790" w:rsidRDefault="0072306A" w:rsidP="00C62A62">
      <w:pPr>
        <w:ind w:firstLine="720"/>
        <w:contextualSpacing/>
        <w:jc w:val="both"/>
        <w:rPr>
          <w:rFonts w:ascii="Book Antiqua" w:eastAsia="Times New Roman" w:hAnsi="Book Antiqua"/>
          <w:color w:val="000000"/>
          <w:szCs w:val="24"/>
          <w:lang w:val="es-ES"/>
        </w:rPr>
      </w:pPr>
      <w:r>
        <w:rPr>
          <w:rFonts w:ascii="Book Antiqua" w:eastAsia="Times New Roman" w:hAnsi="Book Antiqua"/>
          <w:color w:val="000000"/>
          <w:szCs w:val="24"/>
          <w:lang w:val="es-ES"/>
        </w:rPr>
        <w:t>El Sr. Card</w:t>
      </w:r>
      <w:r w:rsidR="007A5AF1">
        <w:rPr>
          <w:rFonts w:ascii="Book Antiqua" w:eastAsia="Times New Roman" w:hAnsi="Book Antiqua"/>
          <w:color w:val="000000"/>
          <w:szCs w:val="24"/>
          <w:lang w:val="es-ES"/>
        </w:rPr>
        <w:t xml:space="preserve">ín </w:t>
      </w:r>
      <w:r w:rsidR="001A5790" w:rsidRPr="001A5790">
        <w:rPr>
          <w:rFonts w:ascii="Book Antiqua" w:eastAsia="Times New Roman" w:hAnsi="Book Antiqua"/>
          <w:color w:val="000000"/>
          <w:szCs w:val="24"/>
          <w:lang w:val="es-ES"/>
        </w:rPr>
        <w:t>presenta una serie de observaciones y recomendaciones sobre la Resolución Conjunta del Senado Núm. 1 de 2025, que busca regular el uso de la Inteligencia Artificial (IA) en Puerto Rico. Eduardo Cardín, un profesional con más de 30 años de experiencia en gobernanza de tecnología, auditoría de sistemas, manejo de riesgos y cumplimiento regulatorio tecnológico, expone sus puntos de vista y análisis sobre la propuesta legislativa.</w:t>
      </w:r>
    </w:p>
    <w:p w14:paraId="67B6B31C" w14:textId="77777777" w:rsidR="001A5790" w:rsidRPr="001A5790" w:rsidRDefault="001A5790" w:rsidP="00C62A62">
      <w:pPr>
        <w:ind w:firstLine="720"/>
        <w:contextualSpacing/>
        <w:jc w:val="both"/>
        <w:rPr>
          <w:rFonts w:ascii="Book Antiqua" w:eastAsia="Times New Roman" w:hAnsi="Book Antiqua"/>
          <w:color w:val="000000"/>
          <w:szCs w:val="24"/>
          <w:lang w:val="es-ES"/>
        </w:rPr>
      </w:pPr>
    </w:p>
    <w:p w14:paraId="670230FB" w14:textId="4A12CB46" w:rsidR="001A5790" w:rsidRPr="001A5790" w:rsidRDefault="001A5790" w:rsidP="00C62A62">
      <w:pPr>
        <w:ind w:firstLine="720"/>
        <w:contextualSpacing/>
        <w:jc w:val="both"/>
        <w:rPr>
          <w:rFonts w:ascii="Book Antiqua" w:eastAsia="Times New Roman" w:hAnsi="Book Antiqua"/>
          <w:color w:val="000000"/>
          <w:szCs w:val="24"/>
          <w:lang w:val="es-ES"/>
        </w:rPr>
      </w:pPr>
      <w:r w:rsidRPr="001A5790">
        <w:rPr>
          <w:rFonts w:ascii="Book Antiqua" w:eastAsia="Times New Roman" w:hAnsi="Book Antiqua"/>
          <w:color w:val="000000"/>
          <w:szCs w:val="24"/>
          <w:lang w:val="es-ES"/>
        </w:rPr>
        <w:t>En primer lugar, Cardín destaca la importancia de crear un registro de todas las empresas que operen, desarrollen o utilicen sistemas de IA en Puerto Rico. Este registro tiene como objetivo garantizar la seguridad y los derechos de los ciudadanos frente a los posibles riesgos asociados con la IA, como la protección de datos personales y la discriminación algorítmica. Cardín sugiere que se defina claramente quién será responsable de ingresar y actualizar la información en el registro, así como la entidad encargada de supervisar y garantizar el cumplimiento de esta obligación.</w:t>
      </w:r>
    </w:p>
    <w:p w14:paraId="5A1DF808" w14:textId="77777777" w:rsidR="001A5790" w:rsidRPr="001A5790" w:rsidRDefault="001A5790" w:rsidP="00C62A62">
      <w:pPr>
        <w:ind w:firstLine="720"/>
        <w:contextualSpacing/>
        <w:jc w:val="both"/>
        <w:rPr>
          <w:rFonts w:ascii="Book Antiqua" w:eastAsia="Times New Roman" w:hAnsi="Book Antiqua"/>
          <w:color w:val="000000"/>
          <w:szCs w:val="24"/>
          <w:lang w:val="es-ES"/>
        </w:rPr>
      </w:pPr>
    </w:p>
    <w:p w14:paraId="4AC1257F" w14:textId="7E5D923E" w:rsidR="001A5790" w:rsidRPr="001A5790" w:rsidRDefault="001A5790" w:rsidP="00C62A62">
      <w:pPr>
        <w:ind w:firstLine="720"/>
        <w:contextualSpacing/>
        <w:jc w:val="both"/>
        <w:rPr>
          <w:rFonts w:ascii="Book Antiqua" w:eastAsia="Times New Roman" w:hAnsi="Book Antiqua"/>
          <w:color w:val="000000"/>
          <w:szCs w:val="24"/>
          <w:lang w:val="es-ES"/>
        </w:rPr>
      </w:pPr>
      <w:r w:rsidRPr="001A5790">
        <w:rPr>
          <w:rFonts w:ascii="Book Antiqua" w:eastAsia="Times New Roman" w:hAnsi="Book Antiqua"/>
          <w:color w:val="000000"/>
          <w:szCs w:val="24"/>
          <w:lang w:val="es-ES"/>
        </w:rPr>
        <w:t>Además, plantea la necesidad de establecer medidas concretas para asegurar la transparencia, responsabilidad y protección contra la discriminación en el uso de la IA. Propone que los sistemas de IA cuenten con mecanismos que permitan a los ciudadanos comprender el proceso de toma de decisiones de los modelos algorítmicos, y que se definan las responsabilidades legales en caso de efectos adversos. También recomienda la implementación de medidas para garantizar la confidencialidad de la información y el control sobre el uso de los datos personales en sistemas de IA.</w:t>
      </w:r>
    </w:p>
    <w:p w14:paraId="6EC843C3" w14:textId="77777777" w:rsidR="001A5790" w:rsidRPr="001A5790" w:rsidRDefault="001A5790" w:rsidP="00C62A62">
      <w:pPr>
        <w:ind w:firstLine="720"/>
        <w:contextualSpacing/>
        <w:jc w:val="both"/>
        <w:rPr>
          <w:rFonts w:ascii="Book Antiqua" w:eastAsia="Times New Roman" w:hAnsi="Book Antiqua"/>
          <w:color w:val="000000"/>
          <w:szCs w:val="24"/>
          <w:lang w:val="es-ES"/>
        </w:rPr>
      </w:pPr>
    </w:p>
    <w:p w14:paraId="443365A5" w14:textId="0758BB6A" w:rsidR="0027076F" w:rsidRPr="00E678A0" w:rsidRDefault="001A5790" w:rsidP="00C62A62">
      <w:pPr>
        <w:ind w:firstLine="720"/>
        <w:contextualSpacing/>
        <w:jc w:val="both"/>
        <w:rPr>
          <w:rFonts w:ascii="Book Antiqua" w:eastAsia="Times New Roman" w:hAnsi="Book Antiqua"/>
          <w:color w:val="000000"/>
          <w:szCs w:val="24"/>
          <w:lang w:val="es-ES"/>
        </w:rPr>
      </w:pPr>
      <w:r w:rsidRPr="001A5790">
        <w:rPr>
          <w:rFonts w:ascii="Book Antiqua" w:eastAsia="Times New Roman" w:hAnsi="Book Antiqua"/>
          <w:color w:val="000000"/>
          <w:szCs w:val="24"/>
          <w:lang w:val="es-ES"/>
        </w:rPr>
        <w:t xml:space="preserve">Finalmente, </w:t>
      </w:r>
      <w:r w:rsidR="00F14A1E">
        <w:rPr>
          <w:rFonts w:ascii="Book Antiqua" w:eastAsia="Times New Roman" w:hAnsi="Book Antiqua"/>
          <w:color w:val="000000"/>
          <w:szCs w:val="24"/>
          <w:lang w:val="es-ES"/>
        </w:rPr>
        <w:t xml:space="preserve">Cardín </w:t>
      </w:r>
      <w:r w:rsidRPr="001A5790">
        <w:rPr>
          <w:rFonts w:ascii="Book Antiqua" w:eastAsia="Times New Roman" w:hAnsi="Book Antiqua"/>
          <w:color w:val="000000"/>
          <w:szCs w:val="24"/>
          <w:lang w:val="es-ES"/>
        </w:rPr>
        <w:t xml:space="preserve">aborda aspectos específicos del formulario propuesto para el registro, señalando la necesidad de definir con precisión los términos utilizados y de establecer medidas de seguridad para proteger la información sensible de las empresas. Sugiere que la legislación especifique claramente qué información del registro será considerada confidencial y qué datos podrán ser divulgados, asegurando la protección contra divulgación pública no autorizada. </w:t>
      </w:r>
      <w:r w:rsidR="00F14A1E">
        <w:rPr>
          <w:rFonts w:ascii="Book Antiqua" w:eastAsia="Times New Roman" w:hAnsi="Book Antiqua"/>
          <w:color w:val="000000"/>
          <w:szCs w:val="24"/>
          <w:lang w:val="es-ES"/>
        </w:rPr>
        <w:t>C</w:t>
      </w:r>
      <w:r w:rsidRPr="001A5790">
        <w:rPr>
          <w:rFonts w:ascii="Book Antiqua" w:eastAsia="Times New Roman" w:hAnsi="Book Antiqua"/>
          <w:color w:val="000000"/>
          <w:szCs w:val="24"/>
          <w:lang w:val="es-ES"/>
        </w:rPr>
        <w:t>oncluye reiterando su disposición para seguir colaborando en el fortalecimiento del desarrollo tecnológico de Puerto Rico</w:t>
      </w:r>
      <w:r w:rsidR="0027076F" w:rsidRPr="00E678A0">
        <w:rPr>
          <w:rFonts w:ascii="Book Antiqua" w:eastAsia="Times New Roman" w:hAnsi="Book Antiqua"/>
          <w:color w:val="000000"/>
          <w:szCs w:val="24"/>
          <w:lang w:val="es-ES"/>
        </w:rPr>
        <w:t>.</w:t>
      </w:r>
    </w:p>
    <w:p w14:paraId="02CF4C94" w14:textId="77777777" w:rsidR="00EE1CE6" w:rsidRPr="00E678A0" w:rsidRDefault="00EE1CE6" w:rsidP="00C62A62">
      <w:pPr>
        <w:contextualSpacing/>
        <w:rPr>
          <w:rFonts w:ascii="Book Antiqua" w:hAnsi="Book Antiqua"/>
          <w:szCs w:val="24"/>
          <w:lang w:val="es-ES"/>
        </w:rPr>
      </w:pPr>
    </w:p>
    <w:p w14:paraId="446FA202" w14:textId="268E775F" w:rsidR="003B7423" w:rsidRPr="003B7423" w:rsidRDefault="003B7423" w:rsidP="00C62A62">
      <w:pPr>
        <w:ind w:firstLine="720"/>
        <w:contextualSpacing/>
        <w:jc w:val="both"/>
        <w:rPr>
          <w:rFonts w:ascii="Book Antiqua" w:eastAsia="Times New Roman" w:hAnsi="Book Antiqua"/>
          <w:color w:val="000000"/>
          <w:szCs w:val="24"/>
          <w:lang w:val="es-ES"/>
        </w:rPr>
      </w:pPr>
      <w:r w:rsidRPr="003B7423">
        <w:rPr>
          <w:rFonts w:ascii="Book Antiqua" w:eastAsia="Times New Roman" w:hAnsi="Book Antiqua"/>
          <w:color w:val="000000"/>
          <w:szCs w:val="24"/>
          <w:lang w:val="es-ES"/>
        </w:rPr>
        <w:t>Cardín destaca la importancia de fomentar la innovación responsable, la transparencia y la seguridad en el desarrollo y uso de la Inteligencia Artificial (IA). Su objetivo es contribuir al análisis de la R. C. del S. 1 y aportar ideas para la formulación de una medida legislativa robusta y efectiva que establezca un marco regulatorio balanceado para la IA en Puerto Rico.</w:t>
      </w:r>
    </w:p>
    <w:p w14:paraId="09A70717" w14:textId="77777777" w:rsidR="003B7423" w:rsidRPr="003B7423" w:rsidRDefault="003B7423" w:rsidP="00C62A62">
      <w:pPr>
        <w:ind w:firstLine="720"/>
        <w:contextualSpacing/>
        <w:jc w:val="both"/>
        <w:rPr>
          <w:rFonts w:ascii="Book Antiqua" w:eastAsia="Times New Roman" w:hAnsi="Book Antiqua"/>
          <w:color w:val="000000"/>
          <w:szCs w:val="24"/>
          <w:lang w:val="es-ES"/>
        </w:rPr>
      </w:pPr>
    </w:p>
    <w:p w14:paraId="67C7A118" w14:textId="3117B2FA" w:rsidR="003B7423" w:rsidRPr="003B7423" w:rsidRDefault="003B7423" w:rsidP="00C62A62">
      <w:pPr>
        <w:ind w:firstLine="720"/>
        <w:contextualSpacing/>
        <w:jc w:val="both"/>
        <w:rPr>
          <w:rFonts w:ascii="Book Antiqua" w:eastAsia="Times New Roman" w:hAnsi="Book Antiqua"/>
          <w:color w:val="000000"/>
          <w:szCs w:val="24"/>
          <w:lang w:val="es-ES"/>
        </w:rPr>
      </w:pPr>
      <w:r w:rsidRPr="003B7423">
        <w:rPr>
          <w:rFonts w:ascii="Book Antiqua" w:eastAsia="Times New Roman" w:hAnsi="Book Antiqua"/>
          <w:color w:val="000000"/>
          <w:szCs w:val="24"/>
          <w:lang w:val="es-ES"/>
        </w:rPr>
        <w:t xml:space="preserve">El análisis de la resolución conjunta se centra en la propuesta de crear un registro de empresas que operen, desarrollen o utilicen sistemas de IA en Puerto Rico. Cardín plantea varias observaciones, incluyendo la necesidad de definir quién será responsable </w:t>
      </w:r>
      <w:r w:rsidRPr="003B7423">
        <w:rPr>
          <w:rFonts w:ascii="Book Antiqua" w:eastAsia="Times New Roman" w:hAnsi="Book Antiqua"/>
          <w:color w:val="000000"/>
          <w:szCs w:val="24"/>
          <w:lang w:val="es-ES"/>
        </w:rPr>
        <w:lastRenderedPageBreak/>
        <w:t>de ingresar y actualizar la información en el registro, y si el registro será obligatorio o voluntario.</w:t>
      </w:r>
    </w:p>
    <w:p w14:paraId="707C0835" w14:textId="77777777" w:rsidR="003B7423" w:rsidRPr="003B7423" w:rsidRDefault="003B7423" w:rsidP="00C62A62">
      <w:pPr>
        <w:ind w:firstLine="720"/>
        <w:contextualSpacing/>
        <w:jc w:val="both"/>
        <w:rPr>
          <w:rFonts w:ascii="Book Antiqua" w:eastAsia="Times New Roman" w:hAnsi="Book Antiqua"/>
          <w:color w:val="000000"/>
          <w:szCs w:val="24"/>
          <w:lang w:val="es-ES"/>
        </w:rPr>
      </w:pPr>
    </w:p>
    <w:p w14:paraId="6153C812" w14:textId="4D238DF1" w:rsidR="003B7423" w:rsidRPr="003B7423" w:rsidRDefault="00362F6E" w:rsidP="00C62A62">
      <w:pPr>
        <w:ind w:firstLine="720"/>
        <w:contextualSpacing/>
        <w:jc w:val="both"/>
        <w:rPr>
          <w:rFonts w:ascii="Book Antiqua" w:eastAsia="Times New Roman" w:hAnsi="Book Antiqua"/>
          <w:color w:val="000000"/>
          <w:szCs w:val="24"/>
          <w:lang w:val="es-ES"/>
        </w:rPr>
      </w:pPr>
      <w:r>
        <w:rPr>
          <w:rFonts w:ascii="Book Antiqua" w:eastAsia="Times New Roman" w:hAnsi="Book Antiqua"/>
          <w:color w:val="000000"/>
          <w:szCs w:val="24"/>
          <w:lang w:val="es-ES"/>
        </w:rPr>
        <w:t>T</w:t>
      </w:r>
      <w:r w:rsidR="003B7423" w:rsidRPr="003B7423">
        <w:rPr>
          <w:rFonts w:ascii="Book Antiqua" w:eastAsia="Times New Roman" w:hAnsi="Book Antiqua"/>
          <w:color w:val="000000"/>
          <w:szCs w:val="24"/>
          <w:lang w:val="es-ES"/>
        </w:rPr>
        <w:t>ambién señala que la iniciativa legislativa no especifica cómo el registro contribuirá a la protección efectiva de los ciudadanos ni qué mecanismos se implementarán para garantizar dicho propósito. Propone vincular el registro a acciones concretas como la transparencia, la responsabilidad, la protección contra la discriminación y la protección de datos y privacidad.</w:t>
      </w:r>
    </w:p>
    <w:p w14:paraId="662F4D41" w14:textId="77777777" w:rsidR="003B7423" w:rsidRPr="003B7423" w:rsidRDefault="003B7423" w:rsidP="00C62A62">
      <w:pPr>
        <w:ind w:firstLine="720"/>
        <w:contextualSpacing/>
        <w:jc w:val="both"/>
        <w:rPr>
          <w:rFonts w:ascii="Book Antiqua" w:eastAsia="Times New Roman" w:hAnsi="Book Antiqua"/>
          <w:color w:val="000000"/>
          <w:szCs w:val="24"/>
          <w:lang w:val="es-ES"/>
        </w:rPr>
      </w:pPr>
    </w:p>
    <w:p w14:paraId="3FB393F9" w14:textId="47EF2ED4" w:rsidR="003B7423" w:rsidRPr="003B7423" w:rsidRDefault="003B7423" w:rsidP="00C62A62">
      <w:pPr>
        <w:ind w:firstLine="720"/>
        <w:contextualSpacing/>
        <w:jc w:val="both"/>
        <w:rPr>
          <w:rFonts w:ascii="Book Antiqua" w:eastAsia="Times New Roman" w:hAnsi="Book Antiqua"/>
          <w:color w:val="000000"/>
          <w:szCs w:val="24"/>
          <w:lang w:val="es-ES"/>
        </w:rPr>
      </w:pPr>
      <w:r w:rsidRPr="003B7423">
        <w:rPr>
          <w:rFonts w:ascii="Book Antiqua" w:eastAsia="Times New Roman" w:hAnsi="Book Antiqua"/>
          <w:color w:val="000000"/>
          <w:szCs w:val="24"/>
          <w:lang w:val="es-ES"/>
        </w:rPr>
        <w:t>Además,</w:t>
      </w:r>
      <w:r w:rsidR="00362F6E">
        <w:rPr>
          <w:rFonts w:ascii="Book Antiqua" w:eastAsia="Times New Roman" w:hAnsi="Book Antiqua"/>
          <w:color w:val="000000"/>
          <w:szCs w:val="24"/>
          <w:lang w:val="es-ES"/>
        </w:rPr>
        <w:t xml:space="preserve"> </w:t>
      </w:r>
      <w:r w:rsidRPr="003B7423">
        <w:rPr>
          <w:rFonts w:ascii="Book Antiqua" w:eastAsia="Times New Roman" w:hAnsi="Book Antiqua"/>
          <w:color w:val="000000"/>
          <w:szCs w:val="24"/>
          <w:lang w:val="es-ES"/>
        </w:rPr>
        <w:t>expresa preocupaciones sobre la solicitud de datos sensibles en el formulario de registro, como direcciones IP y el tipo de código de IA utilizado. Recomienda aclarar el propósito de estas preguntas y definir con precisión qué información se busca recopilar y con qué propósito, para evitar confusiones y asegurar que la información recopilada sea relevante.</w:t>
      </w:r>
    </w:p>
    <w:p w14:paraId="67409DBB" w14:textId="77777777" w:rsidR="003B7423" w:rsidRPr="003B7423" w:rsidRDefault="003B7423" w:rsidP="00C62A62">
      <w:pPr>
        <w:ind w:firstLine="720"/>
        <w:contextualSpacing/>
        <w:jc w:val="both"/>
        <w:rPr>
          <w:rFonts w:ascii="Book Antiqua" w:eastAsia="Times New Roman" w:hAnsi="Book Antiqua"/>
          <w:color w:val="000000"/>
          <w:szCs w:val="24"/>
          <w:lang w:val="es-ES"/>
        </w:rPr>
      </w:pPr>
    </w:p>
    <w:p w14:paraId="686B1018" w14:textId="3A14A688" w:rsidR="009A0637" w:rsidRDefault="003B7423" w:rsidP="00C62A62">
      <w:pPr>
        <w:ind w:firstLine="720"/>
        <w:contextualSpacing/>
        <w:jc w:val="both"/>
        <w:rPr>
          <w:rFonts w:ascii="Book Antiqua" w:eastAsia="Times New Roman" w:hAnsi="Book Antiqua"/>
          <w:color w:val="000000"/>
          <w:szCs w:val="24"/>
          <w:lang w:val="es-ES"/>
        </w:rPr>
      </w:pPr>
      <w:r w:rsidRPr="003B7423">
        <w:rPr>
          <w:rFonts w:ascii="Book Antiqua" w:eastAsia="Times New Roman" w:hAnsi="Book Antiqua"/>
          <w:color w:val="000000"/>
          <w:szCs w:val="24"/>
          <w:lang w:val="es-ES"/>
        </w:rPr>
        <w:t>Finalmente, Cardín subraya la importancia de incorporar requisitos específicos en materia de seguridad de la información para garantizar la protección de los datos y minimizar riesgos de seguridad. Agrade</w:t>
      </w:r>
      <w:r>
        <w:rPr>
          <w:rFonts w:ascii="Book Antiqua" w:eastAsia="Times New Roman" w:hAnsi="Book Antiqua"/>
          <w:color w:val="000000"/>
          <w:szCs w:val="24"/>
          <w:lang w:val="es-ES"/>
        </w:rPr>
        <w:t>ció</w:t>
      </w:r>
      <w:r w:rsidRPr="003B7423">
        <w:rPr>
          <w:rFonts w:ascii="Book Antiqua" w:eastAsia="Times New Roman" w:hAnsi="Book Antiqua"/>
          <w:color w:val="000000"/>
          <w:szCs w:val="24"/>
          <w:lang w:val="es-ES"/>
        </w:rPr>
        <w:t xml:space="preserve"> la oportunidad de presentar </w:t>
      </w:r>
      <w:r>
        <w:rPr>
          <w:rFonts w:ascii="Book Antiqua" w:eastAsia="Times New Roman" w:hAnsi="Book Antiqua"/>
          <w:color w:val="000000"/>
          <w:szCs w:val="24"/>
          <w:lang w:val="es-ES"/>
        </w:rPr>
        <w:t xml:space="preserve">sus </w:t>
      </w:r>
      <w:r w:rsidRPr="003B7423">
        <w:rPr>
          <w:rFonts w:ascii="Book Antiqua" w:eastAsia="Times New Roman" w:hAnsi="Book Antiqua"/>
          <w:color w:val="000000"/>
          <w:szCs w:val="24"/>
          <w:lang w:val="es-ES"/>
        </w:rPr>
        <w:t>consideraciones y reiter</w:t>
      </w:r>
      <w:r>
        <w:rPr>
          <w:rFonts w:ascii="Book Antiqua" w:eastAsia="Times New Roman" w:hAnsi="Book Antiqua"/>
          <w:color w:val="000000"/>
          <w:szCs w:val="24"/>
          <w:lang w:val="es-ES"/>
        </w:rPr>
        <w:t>ó</w:t>
      </w:r>
      <w:r w:rsidRPr="003B7423">
        <w:rPr>
          <w:rFonts w:ascii="Book Antiqua" w:eastAsia="Times New Roman" w:hAnsi="Book Antiqua"/>
          <w:color w:val="000000"/>
          <w:szCs w:val="24"/>
          <w:lang w:val="es-ES"/>
        </w:rPr>
        <w:t xml:space="preserve"> su disposición para seguir colaborando en este importante asunto</w:t>
      </w:r>
      <w:r w:rsidR="009A0637" w:rsidRPr="00E678A0">
        <w:rPr>
          <w:rFonts w:ascii="Book Antiqua" w:eastAsia="Times New Roman" w:hAnsi="Book Antiqua"/>
          <w:color w:val="000000"/>
          <w:szCs w:val="24"/>
          <w:lang w:val="es-ES"/>
        </w:rPr>
        <w:t>.</w:t>
      </w:r>
    </w:p>
    <w:p w14:paraId="0DEA3BDC" w14:textId="77777777" w:rsidR="00E64483" w:rsidRDefault="00E64483" w:rsidP="00C62A62">
      <w:pPr>
        <w:ind w:firstLine="720"/>
        <w:contextualSpacing/>
        <w:jc w:val="both"/>
        <w:rPr>
          <w:rFonts w:ascii="Book Antiqua" w:eastAsia="Times New Roman" w:hAnsi="Book Antiqua"/>
          <w:color w:val="000000"/>
          <w:szCs w:val="24"/>
          <w:lang w:val="es-ES"/>
        </w:rPr>
      </w:pPr>
    </w:p>
    <w:p w14:paraId="1549118D" w14:textId="77777777" w:rsidR="00E64483" w:rsidRDefault="00E64483" w:rsidP="00E64483">
      <w:pPr>
        <w:contextualSpacing/>
        <w:jc w:val="center"/>
        <w:rPr>
          <w:rFonts w:ascii="Book Antiqua" w:hAnsi="Book Antiqua"/>
          <w:b/>
          <w:bCs/>
          <w:szCs w:val="24"/>
          <w:lang w:val="es-ES"/>
        </w:rPr>
      </w:pPr>
      <w:r w:rsidRPr="00F85C74">
        <w:rPr>
          <w:rFonts w:ascii="Book Antiqua" w:hAnsi="Book Antiqua"/>
          <w:b/>
          <w:bCs/>
          <w:szCs w:val="24"/>
          <w:lang w:val="es-ES"/>
        </w:rPr>
        <w:t>ATLANTIC UNIVERSITY</w:t>
      </w:r>
    </w:p>
    <w:p w14:paraId="2F33194D" w14:textId="77777777" w:rsidR="00E64483" w:rsidRPr="00F85C74" w:rsidRDefault="00E64483" w:rsidP="00E64483">
      <w:pPr>
        <w:contextualSpacing/>
        <w:jc w:val="center"/>
        <w:rPr>
          <w:rFonts w:ascii="Book Antiqua" w:hAnsi="Book Antiqua"/>
          <w:b/>
          <w:bCs/>
          <w:szCs w:val="24"/>
          <w:lang w:val="es-ES"/>
        </w:rPr>
      </w:pPr>
    </w:p>
    <w:p w14:paraId="565E78F6" w14:textId="77777777" w:rsidR="00E64483" w:rsidRDefault="00E64483" w:rsidP="00E64483">
      <w:pPr>
        <w:ind w:firstLine="720"/>
        <w:contextualSpacing/>
        <w:jc w:val="both"/>
        <w:rPr>
          <w:rFonts w:ascii="Book Antiqua" w:eastAsia="Times New Roman" w:hAnsi="Book Antiqua"/>
          <w:color w:val="000000"/>
          <w:szCs w:val="24"/>
          <w:lang w:val="es-ES"/>
        </w:rPr>
      </w:pPr>
      <w:r w:rsidRPr="00E678A0">
        <w:rPr>
          <w:rFonts w:ascii="Book Antiqua" w:eastAsia="Times New Roman" w:hAnsi="Book Antiqua"/>
          <w:color w:val="000000"/>
          <w:szCs w:val="24"/>
          <w:lang w:val="es-ES"/>
        </w:rPr>
        <w:t>La Dra. Zayira Jordán Conde, representante de Atlantic University, presentó su posición respecto a la Resolución Conjunta del Senado 1, destacando preocupaciones sobre la viabilidad, utilidad y posibles repercusiones negativas del registro propuesto. En su análisis, la deponente argumentó que el control de dicho registro podría resultar contraproducente y que su implementación conllevaría desafíos significativos tanto en términos operacionales como en sus implicaciones para la privacidad y el desarrollo económico.</w:t>
      </w:r>
    </w:p>
    <w:p w14:paraId="41359053" w14:textId="77777777" w:rsidR="006C2FCD" w:rsidRPr="009A0637" w:rsidRDefault="006C2FCD" w:rsidP="006C2FCD">
      <w:pPr>
        <w:spacing w:before="100" w:beforeAutospacing="1" w:after="100" w:afterAutospacing="1"/>
        <w:ind w:firstLine="720"/>
        <w:jc w:val="both"/>
        <w:rPr>
          <w:rFonts w:ascii="Book Antiqua" w:eastAsia="Times New Roman" w:hAnsi="Book Antiqua"/>
          <w:color w:val="000000"/>
          <w:szCs w:val="24"/>
          <w:lang w:val="es-ES"/>
        </w:rPr>
      </w:pPr>
      <w:r w:rsidRPr="009A0637">
        <w:rPr>
          <w:rFonts w:ascii="Book Antiqua" w:eastAsia="Times New Roman" w:hAnsi="Book Antiqua"/>
          <w:color w:val="000000"/>
          <w:szCs w:val="24"/>
          <w:lang w:val="es-ES"/>
        </w:rPr>
        <w:t>Uno de los principales señalamientos de la Dra. Jordán Conde es que la administración del registro sería impráctica, ya que requeriría la recopilación y manejo de informes provenientes de individuos y organizaciones, lo que podría representar una violación a la privacidad que precisamente se pretende proteger. Además, advirtió que el volumen de información que se generaría sería inmanejable para el personal de PRITS, lo que pondría en duda la capacidad operativa del sistema y su eficacia a largo plazo. La acumulación de datos sin una estrategia clara de gestión y protección podría, en lugar de fortalecer la transparencia, crear nuevas vulnerabilidades en la seguridad y confidencialidad de la información.</w:t>
      </w:r>
    </w:p>
    <w:p w14:paraId="3EEE9ABE" w14:textId="77777777" w:rsidR="006C2FCD" w:rsidRPr="009A0637" w:rsidRDefault="006C2FCD" w:rsidP="006C2FCD">
      <w:pPr>
        <w:spacing w:before="100" w:beforeAutospacing="1" w:after="100" w:afterAutospacing="1"/>
        <w:ind w:firstLine="720"/>
        <w:jc w:val="both"/>
        <w:rPr>
          <w:rFonts w:ascii="Book Antiqua" w:eastAsia="Times New Roman" w:hAnsi="Book Antiqua"/>
          <w:color w:val="000000"/>
          <w:szCs w:val="24"/>
          <w:lang w:val="es-ES"/>
        </w:rPr>
      </w:pPr>
      <w:r w:rsidRPr="009A0637">
        <w:rPr>
          <w:rFonts w:ascii="Book Antiqua" w:eastAsia="Times New Roman" w:hAnsi="Book Antiqua"/>
          <w:color w:val="000000"/>
          <w:szCs w:val="24"/>
          <w:lang w:val="es-ES"/>
        </w:rPr>
        <w:t xml:space="preserve">Otro aspecto de gran preocupación para la deponente es el impacto negativo del registro en la innovación y el desarrollo económico. Explicó que su implementación </w:t>
      </w:r>
      <w:r w:rsidRPr="009A0637">
        <w:rPr>
          <w:rFonts w:ascii="Book Antiqua" w:eastAsia="Times New Roman" w:hAnsi="Book Antiqua"/>
          <w:color w:val="000000"/>
          <w:szCs w:val="24"/>
          <w:lang w:val="es-ES"/>
        </w:rPr>
        <w:lastRenderedPageBreak/>
        <w:t>podría enviar un mensaje desalentador para el desarrollo del conocimiento, la creación de propiedad intelectual y el fortalecimiento de la economía basada en tecnología en Puerto Rico. Al imponer requisitos adicionales a individuos y organizaciones que trabajan en el ámbito de la inteligencia artificial, la legislación podría generar un efecto disuasorio en la investigación y el emprendimiento, alejando a posibles inversionistas y limitando la competitividad del sector tecnológico en la isla.</w:t>
      </w:r>
    </w:p>
    <w:p w14:paraId="62B335A6" w14:textId="77777777" w:rsidR="006C2FCD" w:rsidRPr="009A0637" w:rsidRDefault="006C2FCD" w:rsidP="006C2FCD">
      <w:pPr>
        <w:spacing w:before="100" w:beforeAutospacing="1" w:after="100" w:afterAutospacing="1"/>
        <w:ind w:firstLine="720"/>
        <w:jc w:val="both"/>
        <w:rPr>
          <w:rFonts w:ascii="Book Antiqua" w:eastAsia="Times New Roman" w:hAnsi="Book Antiqua"/>
          <w:color w:val="000000"/>
          <w:szCs w:val="24"/>
          <w:lang w:val="es-ES"/>
        </w:rPr>
      </w:pPr>
      <w:r w:rsidRPr="009A0637">
        <w:rPr>
          <w:rFonts w:ascii="Book Antiqua" w:eastAsia="Times New Roman" w:hAnsi="Book Antiqua"/>
          <w:color w:val="000000"/>
          <w:szCs w:val="24"/>
          <w:lang w:val="es-ES"/>
        </w:rPr>
        <w:t>Ante estas preocupaciones, la Dra. Jordán Conde recomendó que, en lugar de establecer un registro obligatorio, la legislación adopte un enfoque más amplio que promueva la educación y el uso ético de la tecnología. Considera que una estrategia basada en la formación y concienciación sobre el impacto de la inteligencia artificial en la sociedad sería mucho más efectiva que una medida punitiva o restrictiva. En ese sentido, abogó por una política pública que fomente el desarrollo responsable de la tecnología, en lugar de imponer cargas administrativas que podrían frenar la innovación.</w:t>
      </w:r>
    </w:p>
    <w:p w14:paraId="101E1E37" w14:textId="77777777" w:rsidR="006C2FCD" w:rsidRPr="009A0637" w:rsidRDefault="006C2FCD" w:rsidP="006C2FCD">
      <w:pPr>
        <w:spacing w:before="100" w:beforeAutospacing="1" w:after="100" w:afterAutospacing="1"/>
        <w:ind w:firstLine="720"/>
        <w:jc w:val="both"/>
        <w:rPr>
          <w:rFonts w:ascii="Book Antiqua" w:eastAsia="Times New Roman" w:hAnsi="Book Antiqua"/>
          <w:color w:val="000000"/>
          <w:szCs w:val="24"/>
          <w:lang w:val="es-ES"/>
        </w:rPr>
      </w:pPr>
      <w:r w:rsidRPr="009A0637">
        <w:rPr>
          <w:rFonts w:ascii="Book Antiqua" w:eastAsia="Times New Roman" w:hAnsi="Book Antiqua"/>
          <w:color w:val="000000"/>
          <w:szCs w:val="24"/>
          <w:lang w:val="es-ES"/>
        </w:rPr>
        <w:t>Asimismo, destacó la importancia de examinar las posibles brechas en la protección de la privacidad de datos dentro del marco legal actual. Considera que la Legislatura debe enfocar sus esfuerzos en identificar aquellas lagunas normativas que podrían comprometer la confidencialidad, integridad y accesibilidad de los datos ciudadanos. De este modo, en lugar de crear un registro que potencialmente aumente los riesgos para la privacidad, se podrían desarrollar iniciativas legislativas dirigidas a optimizar los requerimientos de protección de datos en las organizaciones, fortaleciendo la seguridad y promoviendo la confianza en el uso de tecnologías emergentes.</w:t>
      </w:r>
    </w:p>
    <w:p w14:paraId="6E79CF96" w14:textId="77777777" w:rsidR="006C2FCD" w:rsidRPr="009A0637" w:rsidRDefault="006C2FCD" w:rsidP="006C2FCD">
      <w:pPr>
        <w:spacing w:before="100" w:beforeAutospacing="1" w:after="100" w:afterAutospacing="1"/>
        <w:ind w:firstLine="720"/>
        <w:jc w:val="both"/>
        <w:rPr>
          <w:rFonts w:ascii="Book Antiqua" w:eastAsia="Times New Roman" w:hAnsi="Book Antiqua"/>
          <w:color w:val="000000"/>
          <w:szCs w:val="24"/>
          <w:lang w:val="es-ES"/>
        </w:rPr>
      </w:pPr>
      <w:r w:rsidRPr="009A0637">
        <w:rPr>
          <w:rFonts w:ascii="Book Antiqua" w:eastAsia="Times New Roman" w:hAnsi="Book Antiqua"/>
          <w:color w:val="000000"/>
          <w:szCs w:val="24"/>
          <w:lang w:val="es-ES"/>
        </w:rPr>
        <w:t>En conclusión, la Dra. Jordán Conde recomendó que la Legislatura adopte un enfoque más educativo y proactivo, centrado en la protección de datos y el fomento de la ética en el desarrollo de la inteligencia artificial, asegurando así un marco regulador que impulse la innovación sin comprometer la privacidad y la seguridad de los ciudadanos.</w:t>
      </w:r>
    </w:p>
    <w:p w14:paraId="5BF20B10" w14:textId="77777777" w:rsidR="003767F3" w:rsidRPr="00796E8B" w:rsidRDefault="003767F3" w:rsidP="00C62A62">
      <w:pPr>
        <w:contextualSpacing/>
        <w:jc w:val="center"/>
        <w:rPr>
          <w:rFonts w:ascii="Book Antiqua" w:hAnsi="Book Antiqua"/>
          <w:b/>
          <w:bCs/>
          <w:szCs w:val="24"/>
          <w:lang w:val="es-ES"/>
        </w:rPr>
      </w:pPr>
      <w:r w:rsidRPr="00796E8B">
        <w:rPr>
          <w:rFonts w:ascii="Book Antiqua" w:hAnsi="Book Antiqua"/>
          <w:b/>
          <w:bCs/>
          <w:szCs w:val="24"/>
          <w:lang w:val="es-ES"/>
        </w:rPr>
        <w:t>TECHNET</w:t>
      </w:r>
    </w:p>
    <w:p w14:paraId="3BCC3B30" w14:textId="77777777" w:rsidR="00796E8B" w:rsidRDefault="00796E8B" w:rsidP="00C62A62">
      <w:pPr>
        <w:contextualSpacing/>
        <w:rPr>
          <w:rFonts w:ascii="Book Antiqua" w:eastAsia="Times New Roman" w:hAnsi="Book Antiqua"/>
          <w:color w:val="000000"/>
          <w:szCs w:val="24"/>
          <w:lang w:val="es-ES"/>
        </w:rPr>
      </w:pPr>
    </w:p>
    <w:p w14:paraId="6F9F4AF0" w14:textId="79DD59D5" w:rsidR="003767F3" w:rsidRDefault="003767F3" w:rsidP="00C62A62">
      <w:pPr>
        <w:ind w:firstLine="720"/>
        <w:contextualSpacing/>
        <w:jc w:val="both"/>
        <w:rPr>
          <w:rFonts w:ascii="Book Antiqua" w:eastAsia="Times New Roman" w:hAnsi="Book Antiqua"/>
          <w:color w:val="000000"/>
          <w:szCs w:val="24"/>
          <w:lang w:val="es-ES"/>
        </w:rPr>
      </w:pPr>
      <w:r w:rsidRPr="00E678A0">
        <w:rPr>
          <w:rFonts w:ascii="Book Antiqua" w:eastAsia="Times New Roman" w:hAnsi="Book Antiqua"/>
          <w:color w:val="000000"/>
          <w:szCs w:val="24"/>
          <w:lang w:val="es-ES"/>
        </w:rPr>
        <w:t>La empresa TECHNET presentó sus comentarios sobre la Resolución Conjunta del Senado 1, expresando preocupaciones sobre el requisito de registro propuesto y su posible impacto en el desarrollo y uso de la inteligencia artificial (IA) en Puerto Rico. TECHNET señaló que la medida, tal como está redactada, se aplicaría de manera demasiado amplia, incluyendo cualquier tipo de uso, desarrollo u operación de tecnologías relacionadas con IA. Argumentaron que este enfoque es problemático porque se aparta del tratamiento que han recibido otras tecnologías de propósito general, como las computadoras, los teléfonos celulares o el Internet, ninguna de las cuales requiere un registro obligatorio ante el gobierno para su uso.</w:t>
      </w:r>
    </w:p>
    <w:p w14:paraId="29415A9B" w14:textId="77777777" w:rsidR="00796E8B" w:rsidRPr="00E678A0" w:rsidRDefault="00796E8B" w:rsidP="00C62A62">
      <w:pPr>
        <w:ind w:firstLine="720"/>
        <w:contextualSpacing/>
        <w:jc w:val="both"/>
        <w:rPr>
          <w:rFonts w:ascii="Book Antiqua" w:eastAsia="Times New Roman" w:hAnsi="Book Antiqua"/>
          <w:color w:val="000000"/>
          <w:szCs w:val="24"/>
          <w:lang w:val="es-ES"/>
        </w:rPr>
      </w:pPr>
    </w:p>
    <w:p w14:paraId="4D0AC921" w14:textId="77777777" w:rsidR="003767F3" w:rsidRDefault="003767F3" w:rsidP="00C62A62">
      <w:pPr>
        <w:ind w:firstLine="720"/>
        <w:contextualSpacing/>
        <w:jc w:val="both"/>
        <w:rPr>
          <w:rFonts w:ascii="Book Antiqua" w:eastAsia="Times New Roman" w:hAnsi="Book Antiqua"/>
          <w:color w:val="000000"/>
          <w:szCs w:val="24"/>
          <w:lang w:val="es-ES"/>
        </w:rPr>
      </w:pPr>
      <w:r w:rsidRPr="00E678A0">
        <w:rPr>
          <w:rFonts w:ascii="Book Antiqua" w:eastAsia="Times New Roman" w:hAnsi="Book Antiqua"/>
          <w:color w:val="000000"/>
          <w:szCs w:val="24"/>
          <w:lang w:val="es-ES"/>
        </w:rPr>
        <w:lastRenderedPageBreak/>
        <w:t>Desde la perspectiva de TECHNET, la RCS 1 también representa un retroceso en relación con el trabajo realizado a nivel federal y global para promover el avance responsable de la IA. Destacaron que el gobierno de los Estados Unidos ha trabajado en el desarrollo, adopción y adaptación de marcos regulatorios basados en riesgos, como los creados por el Instituto Nacional de Estándares y Tecnología (</w:t>
      </w:r>
      <w:r w:rsidRPr="00E678A0">
        <w:rPr>
          <w:rFonts w:ascii="Book Antiqua" w:eastAsia="Times New Roman" w:hAnsi="Book Antiqua"/>
          <w:i/>
          <w:iCs/>
          <w:color w:val="000000"/>
          <w:szCs w:val="24"/>
          <w:lang w:val="es-ES"/>
        </w:rPr>
        <w:t>National Institute of Standards and Technology</w:t>
      </w:r>
      <w:r w:rsidRPr="00E678A0">
        <w:rPr>
          <w:rFonts w:ascii="Book Antiqua" w:eastAsia="Times New Roman" w:hAnsi="Book Antiqua"/>
          <w:color w:val="000000"/>
          <w:szCs w:val="24"/>
          <w:lang w:val="es-ES"/>
        </w:rPr>
        <w:t>, NIST). Según la empresa, estos marcos permiten gestionar los riesgos asociados con la IA sin obstaculizar la innovación, algo que la propuesta de la RCS 1 no toma en cuenta.</w:t>
      </w:r>
    </w:p>
    <w:p w14:paraId="1B40B8FB" w14:textId="77777777" w:rsidR="00796E8B" w:rsidRPr="00E678A0" w:rsidRDefault="00796E8B" w:rsidP="00C62A62">
      <w:pPr>
        <w:ind w:firstLine="720"/>
        <w:contextualSpacing/>
        <w:jc w:val="both"/>
        <w:rPr>
          <w:rFonts w:ascii="Book Antiqua" w:eastAsia="Times New Roman" w:hAnsi="Book Antiqua"/>
          <w:color w:val="000000"/>
          <w:szCs w:val="24"/>
          <w:lang w:val="es-ES"/>
        </w:rPr>
      </w:pPr>
    </w:p>
    <w:p w14:paraId="31D2DF37" w14:textId="77777777" w:rsidR="003767F3" w:rsidRDefault="003767F3" w:rsidP="00C62A62">
      <w:pPr>
        <w:ind w:firstLine="720"/>
        <w:contextualSpacing/>
        <w:jc w:val="both"/>
        <w:rPr>
          <w:rFonts w:ascii="Book Antiqua" w:eastAsia="Times New Roman" w:hAnsi="Book Antiqua"/>
          <w:color w:val="000000"/>
          <w:szCs w:val="24"/>
          <w:lang w:val="es-ES"/>
        </w:rPr>
      </w:pPr>
      <w:r w:rsidRPr="00E678A0">
        <w:rPr>
          <w:rFonts w:ascii="Book Antiqua" w:eastAsia="Times New Roman" w:hAnsi="Book Antiqua"/>
          <w:color w:val="000000"/>
          <w:szCs w:val="24"/>
          <w:lang w:val="es-ES"/>
        </w:rPr>
        <w:t>Otro punto clave en la ponencia de TECHNET es que la Resolución agrupa todas las tecnologías de IA en un mismo conjunto, sin considerar que existen distintos tipos de aplicaciones de IA con niveles de riesgo muy diferentes. La empresa advirtió que esta falta de diferenciación puede generar una regulación desproporcionada y poco efectiva, imponiendo barreras innecesarias a tecnologías que no representan un alto riesgo. En ese sentido, recomendaron la eliminación de los Artículos 1 y 2 de la Resolución, ya que consideran que estos elementos podrían frenar la innovación en Puerto Rico. También propusieron eliminar el segundo párrafo de la Declaración de Propósitos, el cual sostiene que la innovación, por su naturaleza dinámica, justifica una regulación. A juicio de TECHNET, esta premisa parte de una visión restrictiva y no promueve el desarrollo responsable de la tecnología.</w:t>
      </w:r>
    </w:p>
    <w:p w14:paraId="6B379E94" w14:textId="77777777" w:rsidR="00796E8B" w:rsidRPr="00E678A0" w:rsidRDefault="00796E8B" w:rsidP="00C62A62">
      <w:pPr>
        <w:ind w:firstLine="720"/>
        <w:contextualSpacing/>
        <w:jc w:val="both"/>
        <w:rPr>
          <w:rFonts w:ascii="Book Antiqua" w:eastAsia="Times New Roman" w:hAnsi="Book Antiqua"/>
          <w:color w:val="000000"/>
          <w:szCs w:val="24"/>
          <w:lang w:val="es-ES"/>
        </w:rPr>
      </w:pPr>
    </w:p>
    <w:p w14:paraId="01CA0DDC" w14:textId="77777777" w:rsidR="003767F3" w:rsidRDefault="003767F3" w:rsidP="00C62A62">
      <w:pPr>
        <w:ind w:firstLine="720"/>
        <w:contextualSpacing/>
        <w:jc w:val="both"/>
        <w:rPr>
          <w:rFonts w:ascii="Book Antiqua" w:eastAsia="Times New Roman" w:hAnsi="Book Antiqua"/>
          <w:color w:val="000000"/>
          <w:szCs w:val="24"/>
          <w:lang w:val="es-ES"/>
        </w:rPr>
      </w:pPr>
      <w:r w:rsidRPr="00E678A0">
        <w:rPr>
          <w:rFonts w:ascii="Book Antiqua" w:eastAsia="Times New Roman" w:hAnsi="Book Antiqua"/>
          <w:color w:val="000000"/>
          <w:szCs w:val="24"/>
          <w:lang w:val="es-ES"/>
        </w:rPr>
        <w:t>Como alternativa a la creación de un registro obligatorio, TECHNET sugirió que se revise el Artículo 3 para que, en lugar de imponer requisitos de registro, se establezca un grupo de trabajo o consejo especializado. Este organismo estaría encargado de estudiar los desafíos asociados con la IA y explorar oportunidades para aprovecharla de manera responsable en beneficio de los residentes de Puerto Rico. Consideran que este enfoque permitiría una discusión más informada sobre el impacto de la IA en distintos sectores, alineándose mejor con las tendencias regulatorias internacionales.</w:t>
      </w:r>
    </w:p>
    <w:p w14:paraId="16E8A0BC" w14:textId="77777777" w:rsidR="00FC1B37" w:rsidRDefault="00FC1B37" w:rsidP="00C62A62">
      <w:pPr>
        <w:ind w:firstLine="720"/>
        <w:contextualSpacing/>
        <w:jc w:val="both"/>
        <w:rPr>
          <w:rFonts w:ascii="Book Antiqua" w:eastAsia="Times New Roman" w:hAnsi="Book Antiqua"/>
          <w:color w:val="000000"/>
          <w:szCs w:val="24"/>
          <w:lang w:val="es-ES"/>
        </w:rPr>
      </w:pPr>
    </w:p>
    <w:p w14:paraId="29B25165" w14:textId="77777777" w:rsidR="00FC1B37" w:rsidRPr="00FC1B37" w:rsidRDefault="00FC1B37" w:rsidP="00FC1B37">
      <w:pPr>
        <w:ind w:firstLine="720"/>
        <w:contextualSpacing/>
        <w:jc w:val="both"/>
        <w:rPr>
          <w:rFonts w:ascii="Book Antiqua" w:eastAsia="Times New Roman" w:hAnsi="Book Antiqua"/>
          <w:color w:val="000000"/>
          <w:szCs w:val="24"/>
          <w:lang w:val="es-ES"/>
        </w:rPr>
      </w:pPr>
      <w:r w:rsidRPr="00FC1B37">
        <w:rPr>
          <w:rFonts w:ascii="Book Antiqua" w:eastAsia="Times New Roman" w:hAnsi="Book Antiqua"/>
          <w:color w:val="000000"/>
          <w:szCs w:val="24"/>
          <w:lang w:val="es-ES"/>
        </w:rPr>
        <w:t xml:space="preserve">De hecho, hemos revisado las enmiendas sugeridas por TECHNET que son consistentes con las propuestas presentadas en su </w:t>
      </w:r>
      <w:proofErr w:type="gramStart"/>
      <w:r w:rsidRPr="00FC1B37">
        <w:rPr>
          <w:rFonts w:ascii="Book Antiqua" w:eastAsia="Times New Roman" w:hAnsi="Book Antiqua"/>
          <w:color w:val="000000"/>
          <w:szCs w:val="24"/>
          <w:lang w:val="es-ES"/>
        </w:rPr>
        <w:t>ponencia</w:t>
      </w:r>
      <w:proofErr w:type="gramEnd"/>
      <w:r w:rsidRPr="00FC1B37">
        <w:rPr>
          <w:rFonts w:ascii="Book Antiqua" w:eastAsia="Times New Roman" w:hAnsi="Book Antiqua"/>
          <w:color w:val="000000"/>
          <w:szCs w:val="24"/>
          <w:lang w:val="es-ES"/>
        </w:rPr>
        <w:t xml:space="preserve"> pero su aceptación supondría apartarse de la intención original del proyecto que es crear un registro de todas las empresas o negocios que operen, desarrollen o utilicen sistemas de Inteligencia Artificial; por lo que dichas sugerencias se encausarán oportunamente a través del proceso legislativo.</w:t>
      </w:r>
    </w:p>
    <w:p w14:paraId="38E96243" w14:textId="77777777" w:rsidR="00FC1B37" w:rsidRPr="00FC1B37" w:rsidRDefault="00FC1B37" w:rsidP="00FC1B37">
      <w:pPr>
        <w:ind w:firstLine="720"/>
        <w:contextualSpacing/>
        <w:jc w:val="both"/>
        <w:rPr>
          <w:rFonts w:ascii="Book Antiqua" w:eastAsia="Times New Roman" w:hAnsi="Book Antiqua"/>
          <w:color w:val="000000"/>
          <w:szCs w:val="24"/>
          <w:lang w:val="es-ES"/>
        </w:rPr>
      </w:pPr>
    </w:p>
    <w:p w14:paraId="7575D2F1" w14:textId="77777777" w:rsidR="00F54BBF" w:rsidRDefault="003767F3" w:rsidP="00F70950">
      <w:pPr>
        <w:ind w:firstLine="720"/>
        <w:contextualSpacing/>
        <w:jc w:val="both"/>
        <w:rPr>
          <w:rFonts w:ascii="Book Antiqua" w:eastAsia="Times New Roman" w:hAnsi="Book Antiqua"/>
          <w:color w:val="000000"/>
          <w:szCs w:val="24"/>
          <w:lang w:val="es-ES"/>
        </w:rPr>
      </w:pPr>
      <w:r w:rsidRPr="00E678A0">
        <w:rPr>
          <w:rFonts w:ascii="Book Antiqua" w:eastAsia="Times New Roman" w:hAnsi="Book Antiqua"/>
          <w:color w:val="000000"/>
          <w:szCs w:val="24"/>
          <w:lang w:val="es-ES"/>
        </w:rPr>
        <w:t xml:space="preserve">En conclusión, </w:t>
      </w:r>
      <w:bookmarkStart w:id="1" w:name="_Hlk201432104"/>
      <w:r w:rsidRPr="00E678A0">
        <w:rPr>
          <w:rFonts w:ascii="Book Antiqua" w:eastAsia="Times New Roman" w:hAnsi="Book Antiqua"/>
          <w:color w:val="000000"/>
          <w:szCs w:val="24"/>
          <w:lang w:val="es-ES"/>
        </w:rPr>
        <w:t>TECHNET</w:t>
      </w:r>
      <w:bookmarkEnd w:id="1"/>
      <w:r w:rsidRPr="00E678A0">
        <w:rPr>
          <w:rFonts w:ascii="Book Antiqua" w:eastAsia="Times New Roman" w:hAnsi="Book Antiqua"/>
          <w:color w:val="000000"/>
          <w:szCs w:val="24"/>
          <w:lang w:val="es-ES"/>
        </w:rPr>
        <w:t xml:space="preserve"> recomendó que la Legislatura opte por un enfoque más estratégico y basado en la gestión de riesgos, promoviendo el estudio de la IA sin frenar su crecimiento. Además, enfatizaron la necesidad de que cualquier regulación futura considere el impacto económico y tecnológico que estas medidas pueden tener en la competitividad del país a nivel global.</w:t>
      </w:r>
      <w:r w:rsidR="00F70950" w:rsidRPr="00F70950">
        <w:rPr>
          <w:rFonts w:ascii="Book Antiqua" w:eastAsia="Times New Roman" w:hAnsi="Book Antiqua"/>
          <w:color w:val="000000"/>
          <w:szCs w:val="24"/>
          <w:lang w:val="es-ES"/>
        </w:rPr>
        <w:t xml:space="preserve"> </w:t>
      </w:r>
    </w:p>
    <w:p w14:paraId="2B1A3A95" w14:textId="77777777" w:rsidR="00F54BBF" w:rsidRDefault="00F54BBF" w:rsidP="00F70950">
      <w:pPr>
        <w:ind w:firstLine="720"/>
        <w:contextualSpacing/>
        <w:jc w:val="both"/>
        <w:rPr>
          <w:rFonts w:ascii="Book Antiqua" w:eastAsia="Times New Roman" w:hAnsi="Book Antiqua"/>
          <w:color w:val="000000"/>
          <w:szCs w:val="24"/>
          <w:lang w:val="es-ES"/>
        </w:rPr>
      </w:pPr>
    </w:p>
    <w:p w14:paraId="0A6916AE" w14:textId="77777777" w:rsidR="003767F3" w:rsidRPr="00E678A0" w:rsidRDefault="003767F3" w:rsidP="00C62A62">
      <w:pPr>
        <w:contextualSpacing/>
        <w:rPr>
          <w:rFonts w:ascii="Book Antiqua" w:eastAsia="Times New Roman" w:hAnsi="Book Antiqua" w:cs="Arial"/>
          <w:vanish/>
          <w:sz w:val="16"/>
          <w:szCs w:val="16"/>
          <w:lang w:val="es-ES"/>
        </w:rPr>
      </w:pPr>
      <w:r w:rsidRPr="00E678A0">
        <w:rPr>
          <w:rFonts w:ascii="Book Antiqua" w:eastAsia="Times New Roman" w:hAnsi="Book Antiqua" w:cs="Arial"/>
          <w:vanish/>
          <w:sz w:val="16"/>
          <w:szCs w:val="16"/>
          <w:lang w:val="es-ES"/>
        </w:rPr>
        <w:t>Top of Form</w:t>
      </w:r>
    </w:p>
    <w:p w14:paraId="7C97B59F" w14:textId="77777777" w:rsidR="003767F3" w:rsidRPr="00E678A0" w:rsidRDefault="003767F3" w:rsidP="00C62A62">
      <w:pPr>
        <w:contextualSpacing/>
        <w:rPr>
          <w:rFonts w:ascii="Book Antiqua" w:eastAsia="Times New Roman" w:hAnsi="Book Antiqua" w:cs="Arial"/>
          <w:vanish/>
          <w:sz w:val="16"/>
          <w:szCs w:val="16"/>
          <w:lang w:val="es-ES"/>
        </w:rPr>
      </w:pPr>
      <w:r w:rsidRPr="00E678A0">
        <w:rPr>
          <w:rFonts w:ascii="Book Antiqua" w:eastAsia="Times New Roman" w:hAnsi="Book Antiqua" w:cs="Arial"/>
          <w:vanish/>
          <w:sz w:val="16"/>
          <w:szCs w:val="16"/>
          <w:lang w:val="es-ES"/>
        </w:rPr>
        <w:t>Bottom of Form</w:t>
      </w:r>
    </w:p>
    <w:p w14:paraId="631F9F9A" w14:textId="77777777" w:rsidR="003767F3" w:rsidRPr="00E678A0" w:rsidRDefault="003767F3" w:rsidP="00C62A62">
      <w:pPr>
        <w:contextualSpacing/>
        <w:rPr>
          <w:rFonts w:ascii="Book Antiqua" w:hAnsi="Book Antiqua"/>
          <w:szCs w:val="24"/>
          <w:lang w:val="es-ES"/>
        </w:rPr>
      </w:pPr>
    </w:p>
    <w:p w14:paraId="4F3AC71D" w14:textId="76CE8134" w:rsidR="00475AFC" w:rsidRPr="00AC739B" w:rsidRDefault="008838C3" w:rsidP="00C62A62">
      <w:pPr>
        <w:contextualSpacing/>
        <w:jc w:val="center"/>
        <w:rPr>
          <w:rFonts w:ascii="Book Antiqua" w:hAnsi="Book Antiqua"/>
          <w:b/>
          <w:bCs/>
          <w:szCs w:val="24"/>
          <w:lang w:val="es-ES"/>
        </w:rPr>
      </w:pPr>
      <w:r w:rsidRPr="00AC739B">
        <w:rPr>
          <w:rFonts w:ascii="Book Antiqua" w:hAnsi="Book Antiqua"/>
          <w:b/>
          <w:bCs/>
          <w:szCs w:val="24"/>
          <w:lang w:val="es-ES"/>
        </w:rPr>
        <w:lastRenderedPageBreak/>
        <w:t>IMPACTO FISCAL</w:t>
      </w:r>
    </w:p>
    <w:p w14:paraId="1CF57A28" w14:textId="77777777" w:rsidR="006D0C1E" w:rsidRPr="00E678A0" w:rsidRDefault="006D0C1E" w:rsidP="00C62A62">
      <w:pPr>
        <w:contextualSpacing/>
        <w:rPr>
          <w:rFonts w:ascii="Book Antiqua" w:hAnsi="Book Antiqua"/>
          <w:szCs w:val="24"/>
          <w:lang w:val="es-ES"/>
        </w:rPr>
      </w:pPr>
    </w:p>
    <w:p w14:paraId="105C031C" w14:textId="0E8708B7" w:rsidR="00475AFC" w:rsidRPr="00E63836" w:rsidRDefault="00CD34A3" w:rsidP="00C62A62">
      <w:pPr>
        <w:ind w:firstLine="720"/>
        <w:contextualSpacing/>
        <w:jc w:val="both"/>
        <w:rPr>
          <w:rFonts w:ascii="Book Antiqua" w:hAnsi="Book Antiqua"/>
          <w:szCs w:val="24"/>
          <w:lang w:val="es-PR"/>
        </w:rPr>
      </w:pPr>
      <w:r>
        <w:rPr>
          <w:rFonts w:ascii="Book Antiqua" w:hAnsi="Book Antiqua"/>
          <w:szCs w:val="24"/>
          <w:lang w:val="es-ES"/>
        </w:rPr>
        <w:t>El Informe de la medida preparado por el Senado de Puerto Rico certifica que l</w:t>
      </w:r>
      <w:r w:rsidR="000666E8" w:rsidRPr="00E678A0">
        <w:rPr>
          <w:rFonts w:ascii="Book Antiqua" w:hAnsi="Book Antiqua"/>
          <w:szCs w:val="24"/>
          <w:lang w:val="es-ES"/>
        </w:rPr>
        <w:t>a presente medida no tiene impacto a las arcas fiscales de</w:t>
      </w:r>
      <w:r w:rsidR="003767F3" w:rsidRPr="00E678A0">
        <w:rPr>
          <w:rFonts w:ascii="Book Antiqua" w:hAnsi="Book Antiqua"/>
          <w:szCs w:val="24"/>
          <w:lang w:val="es-ES"/>
        </w:rPr>
        <w:t>l Gobierno</w:t>
      </w:r>
      <w:r w:rsidR="000666E8" w:rsidRPr="00E678A0">
        <w:rPr>
          <w:rFonts w:ascii="Book Antiqua" w:hAnsi="Book Antiqua"/>
          <w:szCs w:val="24"/>
          <w:lang w:val="es-ES"/>
        </w:rPr>
        <w:t xml:space="preserve"> de Puerto Rico.</w:t>
      </w:r>
      <w:r w:rsidR="00B55BC3">
        <w:rPr>
          <w:rFonts w:ascii="Book Antiqua" w:hAnsi="Book Antiqua"/>
          <w:szCs w:val="24"/>
          <w:lang w:val="es-ES"/>
        </w:rPr>
        <w:t xml:space="preserve">  </w:t>
      </w:r>
      <w:r w:rsidR="00E63836" w:rsidRPr="00C62A62">
        <w:rPr>
          <w:rFonts w:ascii="Book Antiqua" w:hAnsi="Book Antiqua"/>
          <w:lang w:val="es-PR"/>
        </w:rPr>
        <w:t>Asimismo, la Oficina de Presupuesto de la Asamblea Legislativa de Puerto Rico ha certificado que esta medida no tiene impacto fiscal.</w:t>
      </w:r>
    </w:p>
    <w:p w14:paraId="2F4A3493" w14:textId="77777777" w:rsidR="00C62A62" w:rsidRDefault="00C62A62" w:rsidP="00C62A62">
      <w:pPr>
        <w:keepNext/>
        <w:contextualSpacing/>
        <w:jc w:val="center"/>
        <w:rPr>
          <w:rFonts w:ascii="Book Antiqua" w:hAnsi="Book Antiqua"/>
          <w:b/>
          <w:bCs/>
          <w:szCs w:val="24"/>
          <w:lang w:val="es-ES"/>
        </w:rPr>
      </w:pPr>
    </w:p>
    <w:p w14:paraId="793A35C1" w14:textId="584A23BF" w:rsidR="006D0C1E" w:rsidRPr="003B318B" w:rsidRDefault="00D454DC" w:rsidP="00C62A62">
      <w:pPr>
        <w:keepNext/>
        <w:contextualSpacing/>
        <w:jc w:val="center"/>
        <w:rPr>
          <w:rFonts w:ascii="Book Antiqua" w:hAnsi="Book Antiqua"/>
          <w:b/>
          <w:bCs/>
          <w:szCs w:val="24"/>
          <w:lang w:val="es-ES"/>
        </w:rPr>
      </w:pPr>
      <w:r w:rsidRPr="003B318B">
        <w:rPr>
          <w:rFonts w:ascii="Book Antiqua" w:hAnsi="Book Antiqua"/>
          <w:b/>
          <w:bCs/>
          <w:szCs w:val="24"/>
          <w:lang w:val="es-ES"/>
        </w:rPr>
        <w:t>CONCLUSIÓN</w:t>
      </w:r>
    </w:p>
    <w:p w14:paraId="130388D9" w14:textId="77777777" w:rsidR="003B318B" w:rsidRDefault="003B318B" w:rsidP="00C62A62">
      <w:pPr>
        <w:keepNext/>
        <w:contextualSpacing/>
        <w:jc w:val="both"/>
        <w:rPr>
          <w:rFonts w:ascii="Book Antiqua" w:hAnsi="Book Antiqua"/>
          <w:szCs w:val="24"/>
          <w:lang w:val="es-PR"/>
        </w:rPr>
      </w:pPr>
    </w:p>
    <w:p w14:paraId="5C5F44F5" w14:textId="697FD611" w:rsidR="008211FF" w:rsidRPr="00E678A0" w:rsidRDefault="007D0319" w:rsidP="00C62A62">
      <w:pPr>
        <w:keepNext/>
        <w:ind w:firstLine="720"/>
        <w:contextualSpacing/>
        <w:jc w:val="both"/>
        <w:rPr>
          <w:rFonts w:ascii="Book Antiqua" w:hAnsi="Book Antiqua"/>
          <w:szCs w:val="24"/>
          <w:lang w:val="es-PR"/>
        </w:rPr>
      </w:pPr>
      <w:r>
        <w:rPr>
          <w:rFonts w:ascii="Book Antiqua" w:hAnsi="Book Antiqua"/>
          <w:szCs w:val="24"/>
          <w:lang w:val="es-PR"/>
        </w:rPr>
        <w:t xml:space="preserve">De las ponencias </w:t>
      </w:r>
      <w:r w:rsidR="00B55BC3">
        <w:rPr>
          <w:rFonts w:ascii="Book Antiqua" w:hAnsi="Book Antiqua"/>
          <w:szCs w:val="24"/>
          <w:lang w:val="es-PR"/>
        </w:rPr>
        <w:t>examinadas</w:t>
      </w:r>
      <w:r>
        <w:rPr>
          <w:rFonts w:ascii="Book Antiqua" w:hAnsi="Book Antiqua"/>
          <w:szCs w:val="24"/>
          <w:lang w:val="es-PR"/>
        </w:rPr>
        <w:t xml:space="preserve"> del expediente del Senado</w:t>
      </w:r>
      <w:r w:rsidR="008211FF">
        <w:rPr>
          <w:rFonts w:ascii="Book Antiqua" w:hAnsi="Book Antiqua"/>
          <w:szCs w:val="24"/>
          <w:lang w:val="es-PR"/>
        </w:rPr>
        <w:t xml:space="preserve"> surge que la medida fue enmendada para atemperar varias de las sugerencias y preocupaciones de los deponentes, en especial las identificadas por el PRITS.  Co</w:t>
      </w:r>
      <w:r w:rsidR="008211FF" w:rsidRPr="00E678A0">
        <w:rPr>
          <w:rFonts w:ascii="Book Antiqua" w:hAnsi="Book Antiqua"/>
          <w:szCs w:val="24"/>
          <w:lang w:val="es-PR"/>
        </w:rPr>
        <w:t>mo resultado</w:t>
      </w:r>
      <w:r w:rsidR="008211FF">
        <w:rPr>
          <w:rFonts w:ascii="Book Antiqua" w:hAnsi="Book Antiqua"/>
          <w:szCs w:val="24"/>
          <w:lang w:val="es-PR"/>
        </w:rPr>
        <w:t xml:space="preserve"> este Cuerpo concurre con ellas y en su consecuencia </w:t>
      </w:r>
      <w:r w:rsidR="008211FF" w:rsidRPr="00E678A0">
        <w:rPr>
          <w:rFonts w:ascii="Book Antiqua" w:hAnsi="Book Antiqua"/>
          <w:szCs w:val="24"/>
          <w:lang w:val="es-PR"/>
        </w:rPr>
        <w:t>se presenta este informe sin enmiendas.</w:t>
      </w:r>
    </w:p>
    <w:p w14:paraId="61D79833" w14:textId="4DE54225" w:rsidR="007D0319" w:rsidRDefault="007D0319" w:rsidP="00C62A62">
      <w:pPr>
        <w:ind w:firstLine="720"/>
        <w:contextualSpacing/>
        <w:jc w:val="both"/>
        <w:rPr>
          <w:rFonts w:ascii="Book Antiqua" w:hAnsi="Book Antiqua"/>
          <w:szCs w:val="24"/>
          <w:lang w:val="es-PR"/>
        </w:rPr>
      </w:pPr>
    </w:p>
    <w:p w14:paraId="10694E41" w14:textId="26F6B76B" w:rsidR="003B318B" w:rsidRPr="00B85B1D" w:rsidRDefault="003D787B" w:rsidP="1768736C">
      <w:pPr>
        <w:ind w:firstLine="720"/>
        <w:contextualSpacing/>
        <w:jc w:val="both"/>
        <w:rPr>
          <w:rFonts w:ascii="Book Antiqua" w:eastAsia="Times New Roman" w:hAnsi="Book Antiqua"/>
          <w:lang w:val="es-PR"/>
        </w:rPr>
      </w:pPr>
      <w:r w:rsidRPr="00B85B1D">
        <w:rPr>
          <w:rFonts w:ascii="Book Antiqua" w:hAnsi="Book Antiqua"/>
          <w:lang w:val="es-PR"/>
        </w:rPr>
        <w:t>La Comisión de Gobierno, reconociendo la importancia de</w:t>
      </w:r>
      <w:r w:rsidR="003B318B" w:rsidRPr="00B85B1D">
        <w:rPr>
          <w:rFonts w:ascii="Book Antiqua" w:hAnsi="Book Antiqua"/>
          <w:lang w:val="es-PR"/>
        </w:rPr>
        <w:t xml:space="preserve"> </w:t>
      </w:r>
      <w:r w:rsidRPr="00B85B1D">
        <w:rPr>
          <w:rFonts w:ascii="Book Antiqua" w:hAnsi="Book Antiqua"/>
          <w:lang w:val="es-PR"/>
        </w:rPr>
        <w:t>l</w:t>
      </w:r>
      <w:r w:rsidR="003B318B" w:rsidRPr="00B85B1D">
        <w:rPr>
          <w:rFonts w:ascii="Book Antiqua" w:hAnsi="Book Antiqua"/>
          <w:lang w:val="es-PR"/>
        </w:rPr>
        <w:t>a</w:t>
      </w:r>
      <w:r w:rsidRPr="00B85B1D">
        <w:rPr>
          <w:rFonts w:ascii="Book Antiqua" w:hAnsi="Book Antiqua"/>
          <w:lang w:val="es-PR"/>
        </w:rPr>
        <w:t xml:space="preserve"> </w:t>
      </w:r>
      <w:r w:rsidR="003B318B" w:rsidRPr="00B85B1D">
        <w:rPr>
          <w:rFonts w:ascii="Book Antiqua" w:hAnsi="Book Antiqua"/>
          <w:lang w:val="es-PR"/>
        </w:rPr>
        <w:t>R</w:t>
      </w:r>
      <w:r w:rsidRPr="00B85B1D">
        <w:rPr>
          <w:rFonts w:ascii="Book Antiqua" w:hAnsi="Book Antiqua"/>
          <w:lang w:val="es-PR"/>
        </w:rPr>
        <w:t>.</w:t>
      </w:r>
      <w:r w:rsidR="003B318B" w:rsidRPr="00B85B1D">
        <w:rPr>
          <w:rFonts w:ascii="Book Antiqua" w:hAnsi="Book Antiqua"/>
          <w:lang w:val="es-PR"/>
        </w:rPr>
        <w:t>C</w:t>
      </w:r>
      <w:r w:rsidRPr="00B85B1D">
        <w:rPr>
          <w:rFonts w:ascii="Book Antiqua" w:hAnsi="Book Antiqua"/>
          <w:lang w:val="es-PR"/>
        </w:rPr>
        <w:t xml:space="preserve"> del S. 1, coincide y concurre con Nuestro Cuerpo Hermano en </w:t>
      </w:r>
      <w:r w:rsidRPr="00B85B1D">
        <w:rPr>
          <w:rFonts w:ascii="Book Antiqua" w:eastAsia="Times New Roman" w:hAnsi="Book Antiqua"/>
          <w:lang w:val="es-PR"/>
        </w:rPr>
        <w:t>que</w:t>
      </w:r>
      <w:r w:rsidR="00EF4777" w:rsidRPr="00B85B1D">
        <w:rPr>
          <w:rFonts w:ascii="Book Antiqua" w:eastAsia="Times New Roman" w:hAnsi="Book Antiqua"/>
          <w:lang w:val="es-PR"/>
        </w:rPr>
        <w:t xml:space="preserve"> esta legislación fortalece los objetivos de transparencia </w:t>
      </w:r>
      <w:r w:rsidR="00D37359" w:rsidRPr="00B85B1D">
        <w:rPr>
          <w:rFonts w:ascii="Book Antiqua" w:eastAsia="Times New Roman" w:hAnsi="Book Antiqua"/>
          <w:lang w:val="es-PR"/>
        </w:rPr>
        <w:t xml:space="preserve">para </w:t>
      </w:r>
      <w:r w:rsidR="00EF4777" w:rsidRPr="00B85B1D">
        <w:rPr>
          <w:rFonts w:ascii="Book Antiqua" w:eastAsia="Times New Roman" w:hAnsi="Book Antiqua"/>
          <w:lang w:val="es-PR"/>
        </w:rPr>
        <w:t>que el estado</w:t>
      </w:r>
      <w:r w:rsidR="00E503B0" w:rsidRPr="00B85B1D">
        <w:rPr>
          <w:rFonts w:ascii="Book Antiqua" w:eastAsia="Times New Roman" w:hAnsi="Book Antiqua"/>
          <w:lang w:val="es-PR"/>
        </w:rPr>
        <w:t xml:space="preserve"> y </w:t>
      </w:r>
      <w:r w:rsidR="007B4CA7" w:rsidRPr="00B85B1D">
        <w:rPr>
          <w:rFonts w:ascii="Book Antiqua" w:eastAsia="Times New Roman" w:hAnsi="Book Antiqua"/>
          <w:lang w:val="es-PR"/>
        </w:rPr>
        <w:t>los ciudadanos</w:t>
      </w:r>
      <w:r w:rsidR="00EF4777" w:rsidRPr="00B85B1D">
        <w:rPr>
          <w:rFonts w:ascii="Book Antiqua" w:eastAsia="Times New Roman" w:hAnsi="Book Antiqua"/>
          <w:lang w:val="es-PR"/>
        </w:rPr>
        <w:t xml:space="preserve"> tenga</w:t>
      </w:r>
      <w:r w:rsidR="007B4CA7" w:rsidRPr="00B85B1D">
        <w:rPr>
          <w:rFonts w:ascii="Book Antiqua" w:eastAsia="Times New Roman" w:hAnsi="Book Antiqua"/>
          <w:lang w:val="es-PR"/>
        </w:rPr>
        <w:t>n</w:t>
      </w:r>
      <w:r w:rsidR="00EF4777" w:rsidRPr="00B85B1D">
        <w:rPr>
          <w:rFonts w:ascii="Book Antiqua" w:eastAsia="Times New Roman" w:hAnsi="Book Antiqua"/>
          <w:lang w:val="es-PR"/>
        </w:rPr>
        <w:t xml:space="preserve"> conocimiento de l</w:t>
      </w:r>
      <w:r w:rsidR="00FD3C01" w:rsidRPr="00B85B1D">
        <w:rPr>
          <w:rFonts w:ascii="Book Antiqua" w:eastAsia="Times New Roman" w:hAnsi="Book Antiqua"/>
          <w:lang w:val="es-PR"/>
        </w:rPr>
        <w:t>os negocios que desarrollan lenguajes</w:t>
      </w:r>
      <w:r w:rsidR="005C287F" w:rsidRPr="00B85B1D">
        <w:rPr>
          <w:rFonts w:ascii="Book Antiqua" w:eastAsia="Times New Roman" w:hAnsi="Book Antiqua"/>
          <w:lang w:val="es-PR"/>
        </w:rPr>
        <w:t xml:space="preserve"> o códigos </w:t>
      </w:r>
      <w:r w:rsidR="00FD3C01" w:rsidRPr="00B85B1D">
        <w:rPr>
          <w:rFonts w:ascii="Book Antiqua" w:eastAsia="Times New Roman" w:hAnsi="Book Antiqua"/>
          <w:lang w:val="es-PR"/>
        </w:rPr>
        <w:t xml:space="preserve">de </w:t>
      </w:r>
      <w:r w:rsidR="00D37359" w:rsidRPr="00B85B1D">
        <w:rPr>
          <w:rFonts w:ascii="Book Antiqua" w:eastAsia="Times New Roman" w:hAnsi="Book Antiqua"/>
          <w:lang w:val="es-PR"/>
        </w:rPr>
        <w:t>inteligencia artificial</w:t>
      </w:r>
      <w:r w:rsidR="00EF4777" w:rsidRPr="00B85B1D">
        <w:rPr>
          <w:rFonts w:ascii="Book Antiqua" w:eastAsia="Times New Roman" w:hAnsi="Book Antiqua"/>
          <w:lang w:val="es-PR"/>
        </w:rPr>
        <w:t xml:space="preserve"> en </w:t>
      </w:r>
      <w:r w:rsidR="005C287F" w:rsidRPr="00B85B1D">
        <w:rPr>
          <w:rFonts w:ascii="Book Antiqua" w:eastAsia="Times New Roman" w:hAnsi="Book Antiqua"/>
          <w:lang w:val="es-PR"/>
        </w:rPr>
        <w:t>Puerto Rico</w:t>
      </w:r>
      <w:r w:rsidR="00EF4777" w:rsidRPr="00B85B1D">
        <w:rPr>
          <w:rFonts w:ascii="Book Antiqua" w:eastAsia="Times New Roman" w:hAnsi="Book Antiqua"/>
          <w:lang w:val="es-PR"/>
        </w:rPr>
        <w:t xml:space="preserve">. </w:t>
      </w:r>
      <w:r w:rsidR="005C287F" w:rsidRPr="00B85B1D">
        <w:rPr>
          <w:rFonts w:ascii="Book Antiqua" w:eastAsia="Times New Roman" w:hAnsi="Book Antiqua"/>
          <w:lang w:val="es-PR"/>
        </w:rPr>
        <w:t xml:space="preserve"> </w:t>
      </w:r>
      <w:r w:rsidR="00D37359" w:rsidRPr="00B85B1D">
        <w:rPr>
          <w:rFonts w:ascii="Book Antiqua" w:eastAsia="Times New Roman" w:hAnsi="Book Antiqua"/>
          <w:lang w:val="es-PR"/>
        </w:rPr>
        <w:t xml:space="preserve">El </w:t>
      </w:r>
      <w:r w:rsidR="00AD2F9B" w:rsidRPr="00B85B1D">
        <w:rPr>
          <w:rFonts w:ascii="Book Antiqua" w:eastAsia="Times New Roman" w:hAnsi="Book Antiqua"/>
          <w:lang w:val="es-PR"/>
        </w:rPr>
        <w:t>registro se</w:t>
      </w:r>
      <w:r w:rsidR="005C287F" w:rsidRPr="00B85B1D">
        <w:rPr>
          <w:rFonts w:ascii="Book Antiqua" w:eastAsia="Times New Roman" w:hAnsi="Book Antiqua"/>
          <w:lang w:val="es-PR"/>
        </w:rPr>
        <w:t xml:space="preserve"> crea con el </w:t>
      </w:r>
      <w:r w:rsidR="00EF4777" w:rsidRPr="00B85B1D">
        <w:rPr>
          <w:rFonts w:ascii="Book Antiqua" w:eastAsia="Times New Roman" w:hAnsi="Book Antiqua"/>
          <w:lang w:val="es-PR"/>
        </w:rPr>
        <w:t>fin de salvaguardar la seguridad y los derechos de nuestros ciudadanos</w:t>
      </w:r>
      <w:r w:rsidR="005C287F" w:rsidRPr="00B85B1D">
        <w:rPr>
          <w:rFonts w:ascii="Book Antiqua" w:eastAsia="Times New Roman" w:hAnsi="Book Antiqua"/>
          <w:lang w:val="es-PR"/>
        </w:rPr>
        <w:t>.</w:t>
      </w:r>
      <w:r w:rsidRPr="00B85B1D">
        <w:rPr>
          <w:rFonts w:ascii="Book Antiqua" w:eastAsia="Times New Roman" w:hAnsi="Book Antiqua"/>
          <w:lang w:val="es-PR"/>
        </w:rPr>
        <w:t xml:space="preserve"> </w:t>
      </w:r>
    </w:p>
    <w:p w14:paraId="7D84B5A0" w14:textId="77777777" w:rsidR="003D787B" w:rsidRPr="00E678A0" w:rsidRDefault="003D787B" w:rsidP="00C62A62">
      <w:pPr>
        <w:contextualSpacing/>
        <w:rPr>
          <w:rFonts w:ascii="Book Antiqua" w:eastAsia="Times New Roman" w:hAnsi="Book Antiqua"/>
          <w:lang w:val="es-PR"/>
        </w:rPr>
      </w:pPr>
    </w:p>
    <w:p w14:paraId="7388060D" w14:textId="3E58A98A" w:rsidR="006C4FF9" w:rsidRDefault="006C4FF9" w:rsidP="00C62A62">
      <w:pPr>
        <w:ind w:firstLine="720"/>
        <w:contextualSpacing/>
        <w:jc w:val="both"/>
        <w:rPr>
          <w:rFonts w:ascii="Book Antiqua" w:hAnsi="Book Antiqua"/>
          <w:szCs w:val="24"/>
          <w:lang w:val="es-PR"/>
        </w:rPr>
      </w:pPr>
      <w:r w:rsidRPr="00490AA2">
        <w:rPr>
          <w:rFonts w:ascii="Book Antiqua" w:hAnsi="Book Antiqua"/>
          <w:b/>
          <w:szCs w:val="24"/>
          <w:lang w:val="es-PR"/>
        </w:rPr>
        <w:t xml:space="preserve">POR TODO LO ANTES EXPUESTO, </w:t>
      </w:r>
      <w:r w:rsidRPr="00490AA2">
        <w:rPr>
          <w:rFonts w:ascii="Book Antiqua" w:hAnsi="Book Antiqua"/>
          <w:szCs w:val="24"/>
          <w:lang w:val="es-PR"/>
        </w:rPr>
        <w:t>la Comisión</w:t>
      </w:r>
      <w:r w:rsidRPr="00490AA2">
        <w:rPr>
          <w:rFonts w:ascii="Book Antiqua" w:hAnsi="Book Antiqua"/>
          <w:spacing w:val="-3"/>
          <w:szCs w:val="24"/>
          <w:lang w:val="es-PR"/>
        </w:rPr>
        <w:t xml:space="preserve"> de Gobierno de</w:t>
      </w:r>
      <w:r>
        <w:rPr>
          <w:rFonts w:ascii="Book Antiqua" w:hAnsi="Book Antiqua"/>
          <w:spacing w:val="-3"/>
          <w:szCs w:val="24"/>
          <w:lang w:val="es-PR"/>
        </w:rPr>
        <w:t xml:space="preserve"> </w:t>
      </w:r>
      <w:r w:rsidRPr="00490AA2">
        <w:rPr>
          <w:rFonts w:ascii="Book Antiqua" w:hAnsi="Book Antiqua"/>
          <w:spacing w:val="-3"/>
          <w:szCs w:val="24"/>
          <w:lang w:val="es-PR"/>
        </w:rPr>
        <w:t>l</w:t>
      </w:r>
      <w:r>
        <w:rPr>
          <w:rFonts w:ascii="Book Antiqua" w:hAnsi="Book Antiqua"/>
          <w:spacing w:val="-3"/>
          <w:szCs w:val="24"/>
          <w:lang w:val="es-PR"/>
        </w:rPr>
        <w:t xml:space="preserve">a Cámara de Representantes </w:t>
      </w:r>
      <w:r w:rsidRPr="00490AA2">
        <w:rPr>
          <w:rFonts w:ascii="Book Antiqua" w:hAnsi="Book Antiqua"/>
          <w:spacing w:val="-3"/>
          <w:szCs w:val="24"/>
          <w:lang w:val="es-PR"/>
        </w:rPr>
        <w:t>de Puerto Rico</w:t>
      </w:r>
      <w:r w:rsidR="00230060">
        <w:rPr>
          <w:rFonts w:ascii="Book Antiqua" w:hAnsi="Book Antiqua"/>
          <w:spacing w:val="-3"/>
          <w:szCs w:val="24"/>
          <w:lang w:val="es-PR"/>
        </w:rPr>
        <w:t xml:space="preserve">, luego del </w:t>
      </w:r>
      <w:r w:rsidRPr="00490AA2">
        <w:rPr>
          <w:rFonts w:ascii="Book Antiqua" w:hAnsi="Book Antiqua"/>
          <w:szCs w:val="24"/>
          <w:lang w:val="es-PR"/>
        </w:rPr>
        <w:t>estudio y consideración</w:t>
      </w:r>
      <w:r w:rsidR="00E42C6F">
        <w:rPr>
          <w:rFonts w:ascii="Book Antiqua" w:hAnsi="Book Antiqua"/>
          <w:szCs w:val="24"/>
          <w:lang w:val="es-PR"/>
        </w:rPr>
        <w:t xml:space="preserve"> de la</w:t>
      </w:r>
      <w:r>
        <w:rPr>
          <w:rFonts w:ascii="Book Antiqua" w:hAnsi="Book Antiqua"/>
          <w:szCs w:val="24"/>
          <w:lang w:val="es-PR"/>
        </w:rPr>
        <w:t xml:space="preserve"> </w:t>
      </w:r>
      <w:r w:rsidRPr="006C4FF9">
        <w:rPr>
          <w:rFonts w:ascii="Book Antiqua" w:hAnsi="Book Antiqua"/>
          <w:b/>
          <w:bCs/>
          <w:szCs w:val="24"/>
          <w:lang w:val="es-PR"/>
        </w:rPr>
        <w:t>Resolución Conjunta del Senado</w:t>
      </w:r>
      <w:r w:rsidRPr="00490AA2">
        <w:rPr>
          <w:rFonts w:ascii="Book Antiqua" w:hAnsi="Book Antiqua"/>
          <w:b/>
          <w:szCs w:val="24"/>
          <w:lang w:val="es-PR"/>
        </w:rPr>
        <w:t xml:space="preserve"> 1,</w:t>
      </w:r>
      <w:r w:rsidR="00E42C6F">
        <w:rPr>
          <w:rFonts w:ascii="Book Antiqua" w:hAnsi="Book Antiqua"/>
          <w:b/>
          <w:szCs w:val="24"/>
          <w:lang w:val="es-PR"/>
        </w:rPr>
        <w:t xml:space="preserve"> </w:t>
      </w:r>
      <w:r w:rsidR="00F47D74" w:rsidRPr="00F47D74">
        <w:rPr>
          <w:rFonts w:ascii="Book Antiqua" w:eastAsia="Times New Roman" w:hAnsi="Book Antiqua"/>
          <w:szCs w:val="24"/>
          <w:lang w:val="es-PR"/>
        </w:rPr>
        <w:t>tiene a bien someter a este Cuerpo Legislativo su</w:t>
      </w:r>
      <w:r w:rsidR="00AC1BC1">
        <w:rPr>
          <w:rFonts w:ascii="Book Antiqua" w:eastAsia="Times New Roman" w:hAnsi="Book Antiqua"/>
          <w:szCs w:val="24"/>
          <w:lang w:val="es-PR"/>
        </w:rPr>
        <w:t xml:space="preserve"> segundo</w:t>
      </w:r>
      <w:r w:rsidR="00F47D74" w:rsidRPr="00F47D74">
        <w:rPr>
          <w:rFonts w:ascii="Book Antiqua" w:eastAsia="Times New Roman" w:hAnsi="Book Antiqua"/>
          <w:szCs w:val="24"/>
          <w:lang w:val="es-PR"/>
        </w:rPr>
        <w:t xml:space="preserve"> </w:t>
      </w:r>
      <w:r w:rsidR="00F47D74">
        <w:rPr>
          <w:rFonts w:ascii="Book Antiqua" w:eastAsia="Times New Roman" w:hAnsi="Book Antiqua"/>
          <w:szCs w:val="24"/>
          <w:lang w:val="es-PR"/>
        </w:rPr>
        <w:t>i</w:t>
      </w:r>
      <w:r w:rsidR="00F47D74" w:rsidRPr="00F47D74">
        <w:rPr>
          <w:rFonts w:ascii="Book Antiqua" w:eastAsia="Times New Roman" w:hAnsi="Book Antiqua"/>
          <w:szCs w:val="24"/>
          <w:lang w:val="es-PR"/>
        </w:rPr>
        <w:t xml:space="preserve">nforme </w:t>
      </w:r>
      <w:r w:rsidR="00F47D74">
        <w:rPr>
          <w:rFonts w:ascii="Book Antiqua" w:eastAsia="Times New Roman" w:hAnsi="Book Antiqua"/>
          <w:szCs w:val="24"/>
          <w:lang w:val="es-PR"/>
        </w:rPr>
        <w:t>p</w:t>
      </w:r>
      <w:r w:rsidR="00F47D74" w:rsidRPr="00F47D74">
        <w:rPr>
          <w:rFonts w:ascii="Book Antiqua" w:eastAsia="Times New Roman" w:hAnsi="Book Antiqua"/>
          <w:szCs w:val="24"/>
          <w:lang w:val="es-PR"/>
        </w:rPr>
        <w:t xml:space="preserve">ositivo, </w:t>
      </w:r>
      <w:r w:rsidR="00F47D74" w:rsidRPr="00F47D74">
        <w:rPr>
          <w:rFonts w:ascii="Book Antiqua" w:eastAsia="Times New Roman" w:hAnsi="Book Antiqua"/>
          <w:b/>
          <w:bCs/>
          <w:szCs w:val="24"/>
          <w:lang w:val="es-PR"/>
        </w:rPr>
        <w:t>recomendando su aprobación sin enmiendas</w:t>
      </w:r>
      <w:r w:rsidR="00F47D74">
        <w:rPr>
          <w:rFonts w:ascii="Book Antiqua" w:hAnsi="Book Antiqua"/>
          <w:b/>
          <w:szCs w:val="24"/>
          <w:lang w:val="es-PR"/>
        </w:rPr>
        <w:t xml:space="preserve">. </w:t>
      </w:r>
    </w:p>
    <w:p w14:paraId="22ED9BE8" w14:textId="77777777" w:rsidR="006C4FF9" w:rsidRPr="00490AA2" w:rsidRDefault="006C4FF9" w:rsidP="00C62A62">
      <w:pPr>
        <w:contextualSpacing/>
        <w:jc w:val="both"/>
        <w:rPr>
          <w:rFonts w:ascii="Book Antiqua" w:hAnsi="Book Antiqua"/>
          <w:szCs w:val="24"/>
          <w:lang w:val="es-PR"/>
        </w:rPr>
      </w:pPr>
    </w:p>
    <w:p w14:paraId="594A7BF0" w14:textId="77777777" w:rsidR="002D0B83" w:rsidRPr="00E678A0" w:rsidRDefault="002D0B83" w:rsidP="00C62A62">
      <w:pPr>
        <w:contextualSpacing/>
        <w:rPr>
          <w:rFonts w:ascii="Book Antiqua" w:hAnsi="Book Antiqua"/>
          <w:szCs w:val="24"/>
          <w:lang w:val="es-PR"/>
        </w:rPr>
      </w:pPr>
      <w:r w:rsidRPr="00E678A0">
        <w:rPr>
          <w:rFonts w:ascii="Book Antiqua" w:hAnsi="Book Antiqua"/>
          <w:szCs w:val="24"/>
          <w:lang w:val="es-PR"/>
        </w:rPr>
        <w:t>Respetuosamente sometido,</w:t>
      </w:r>
    </w:p>
    <w:p w14:paraId="1981960F" w14:textId="77777777" w:rsidR="002D0B83" w:rsidRPr="00E678A0" w:rsidRDefault="002D0B83" w:rsidP="00C62A62">
      <w:pPr>
        <w:contextualSpacing/>
        <w:rPr>
          <w:rFonts w:ascii="Book Antiqua" w:hAnsi="Book Antiqua"/>
          <w:szCs w:val="24"/>
          <w:lang w:val="es-PR"/>
        </w:rPr>
      </w:pPr>
    </w:p>
    <w:p w14:paraId="1B667832" w14:textId="77777777" w:rsidR="002D0B83" w:rsidRDefault="002D0B83" w:rsidP="00C62A62">
      <w:pPr>
        <w:contextualSpacing/>
        <w:rPr>
          <w:rFonts w:ascii="Book Antiqua" w:hAnsi="Book Antiqua"/>
          <w:szCs w:val="24"/>
          <w:lang w:val="es-PR"/>
        </w:rPr>
      </w:pPr>
    </w:p>
    <w:p w14:paraId="55E6719F" w14:textId="77777777" w:rsidR="009C0057" w:rsidRPr="00E678A0" w:rsidRDefault="009C0057" w:rsidP="00C62A62">
      <w:pPr>
        <w:contextualSpacing/>
        <w:rPr>
          <w:rFonts w:ascii="Book Antiqua" w:hAnsi="Book Antiqua"/>
          <w:szCs w:val="24"/>
          <w:lang w:val="es-PR"/>
        </w:rPr>
      </w:pPr>
    </w:p>
    <w:p w14:paraId="3E2ADF87" w14:textId="77777777" w:rsidR="00C76443" w:rsidRDefault="00C76443" w:rsidP="00C62A62">
      <w:pPr>
        <w:contextualSpacing/>
        <w:rPr>
          <w:rFonts w:ascii="Book Antiqua" w:hAnsi="Book Antiqua"/>
          <w:szCs w:val="24"/>
          <w:lang w:val="es-PR"/>
        </w:rPr>
      </w:pPr>
    </w:p>
    <w:p w14:paraId="56A7FBE5" w14:textId="74B42636" w:rsidR="002D0B83" w:rsidRPr="009C0057" w:rsidRDefault="002D0B83" w:rsidP="00C62A62">
      <w:pPr>
        <w:contextualSpacing/>
        <w:rPr>
          <w:rFonts w:ascii="Book Antiqua" w:hAnsi="Book Antiqua"/>
          <w:b/>
          <w:bCs/>
          <w:szCs w:val="24"/>
          <w:lang w:val="es-PR"/>
        </w:rPr>
      </w:pPr>
      <w:r w:rsidRPr="009C0057">
        <w:rPr>
          <w:rFonts w:ascii="Book Antiqua" w:hAnsi="Book Antiqua"/>
          <w:b/>
          <w:bCs/>
          <w:szCs w:val="24"/>
          <w:lang w:val="es-PR"/>
        </w:rPr>
        <w:t>Hon. Víctor L. Parés Otero</w:t>
      </w:r>
    </w:p>
    <w:p w14:paraId="057775FC" w14:textId="77777777" w:rsidR="002D0B83" w:rsidRPr="00E678A0" w:rsidRDefault="002D0B83" w:rsidP="00C62A62">
      <w:pPr>
        <w:contextualSpacing/>
        <w:rPr>
          <w:rFonts w:ascii="Book Antiqua" w:hAnsi="Book Antiqua"/>
          <w:szCs w:val="24"/>
          <w:lang w:val="es-PR"/>
        </w:rPr>
      </w:pPr>
      <w:r w:rsidRPr="00E678A0">
        <w:rPr>
          <w:rFonts w:ascii="Book Antiqua" w:hAnsi="Book Antiqua"/>
          <w:szCs w:val="24"/>
          <w:lang w:val="es-PR"/>
        </w:rPr>
        <w:t>Presidente</w:t>
      </w:r>
    </w:p>
    <w:p w14:paraId="52F5E657" w14:textId="77777777" w:rsidR="002D0B83" w:rsidRPr="00E678A0" w:rsidRDefault="002D0B83" w:rsidP="00C62A62">
      <w:pPr>
        <w:contextualSpacing/>
        <w:rPr>
          <w:rFonts w:ascii="Book Antiqua" w:hAnsi="Book Antiqua"/>
          <w:szCs w:val="24"/>
          <w:lang w:val="es-PR"/>
        </w:rPr>
      </w:pPr>
      <w:r w:rsidRPr="00E678A0">
        <w:rPr>
          <w:rFonts w:ascii="Book Antiqua" w:hAnsi="Book Antiqua"/>
          <w:szCs w:val="24"/>
          <w:lang w:val="es-PR"/>
        </w:rPr>
        <w:t>Comisión de Gobierno</w:t>
      </w:r>
    </w:p>
    <w:p w14:paraId="3E926E5F" w14:textId="77777777" w:rsidR="002D0B83" w:rsidRPr="00E678A0" w:rsidRDefault="002D0B83" w:rsidP="00C62A62">
      <w:pPr>
        <w:contextualSpacing/>
        <w:rPr>
          <w:rFonts w:ascii="Book Antiqua" w:hAnsi="Book Antiqua"/>
          <w:szCs w:val="24"/>
          <w:lang w:val="es-PR"/>
        </w:rPr>
      </w:pPr>
      <w:r w:rsidRPr="00E678A0">
        <w:rPr>
          <w:rFonts w:ascii="Book Antiqua" w:hAnsi="Book Antiqua"/>
          <w:szCs w:val="24"/>
          <w:lang w:val="es-PR"/>
        </w:rPr>
        <w:t xml:space="preserve">Cámara de Representantes de Puerto Rico </w:t>
      </w:r>
    </w:p>
    <w:p w14:paraId="548963AD" w14:textId="33EAFF22" w:rsidR="007954BD" w:rsidRPr="00E678A0" w:rsidRDefault="007954BD" w:rsidP="00D53BDD">
      <w:pPr>
        <w:spacing w:line="276" w:lineRule="auto"/>
        <w:jc w:val="both"/>
        <w:rPr>
          <w:rFonts w:ascii="Book Antiqua" w:hAnsi="Book Antiqua"/>
          <w:szCs w:val="24"/>
          <w:lang w:val="es-PR"/>
        </w:rPr>
      </w:pPr>
      <w:r w:rsidRPr="00E678A0">
        <w:rPr>
          <w:rFonts w:ascii="Book Antiqua" w:hAnsi="Book Antiqua"/>
          <w:szCs w:val="24"/>
          <w:lang w:val="es-PR"/>
        </w:rPr>
        <w:tab/>
      </w:r>
      <w:r w:rsidRPr="00E678A0">
        <w:rPr>
          <w:rFonts w:ascii="Book Antiqua" w:hAnsi="Book Antiqua"/>
          <w:szCs w:val="24"/>
          <w:lang w:val="es-PR"/>
        </w:rPr>
        <w:tab/>
      </w:r>
      <w:r w:rsidRPr="00E678A0">
        <w:rPr>
          <w:rFonts w:ascii="Book Antiqua" w:hAnsi="Book Antiqua"/>
          <w:szCs w:val="24"/>
          <w:lang w:val="es-PR"/>
        </w:rPr>
        <w:tab/>
      </w:r>
      <w:r w:rsidRPr="00E678A0">
        <w:rPr>
          <w:rFonts w:ascii="Book Antiqua" w:hAnsi="Book Antiqua"/>
          <w:szCs w:val="24"/>
          <w:lang w:val="es-PR"/>
        </w:rPr>
        <w:tab/>
      </w:r>
    </w:p>
    <w:p w14:paraId="35C1C568" w14:textId="77777777" w:rsidR="00D454DC" w:rsidRPr="00E678A0" w:rsidRDefault="00D454DC" w:rsidP="00D53BDD">
      <w:pPr>
        <w:spacing w:line="276" w:lineRule="auto"/>
        <w:jc w:val="both"/>
        <w:rPr>
          <w:rFonts w:ascii="Book Antiqua" w:hAnsi="Book Antiqua"/>
          <w:szCs w:val="24"/>
          <w:lang w:val="es-PR"/>
        </w:rPr>
      </w:pPr>
      <w:r w:rsidRPr="00E678A0">
        <w:rPr>
          <w:rFonts w:ascii="Book Antiqua" w:hAnsi="Book Antiqua"/>
          <w:szCs w:val="24"/>
          <w:lang w:val="es-PR"/>
        </w:rPr>
        <w:tab/>
      </w:r>
      <w:r w:rsidRPr="00E678A0">
        <w:rPr>
          <w:rFonts w:ascii="Book Antiqua" w:hAnsi="Book Antiqua"/>
          <w:szCs w:val="24"/>
          <w:lang w:val="es-PR"/>
        </w:rPr>
        <w:tab/>
      </w:r>
      <w:r w:rsidRPr="00E678A0">
        <w:rPr>
          <w:rFonts w:ascii="Book Antiqua" w:hAnsi="Book Antiqua"/>
          <w:szCs w:val="24"/>
          <w:lang w:val="es-PR"/>
        </w:rPr>
        <w:tab/>
      </w:r>
      <w:r w:rsidRPr="00E678A0">
        <w:rPr>
          <w:rFonts w:ascii="Book Antiqua" w:hAnsi="Book Antiqua"/>
          <w:szCs w:val="24"/>
          <w:lang w:val="es-PR"/>
        </w:rPr>
        <w:tab/>
      </w:r>
      <w:r w:rsidRPr="00E678A0">
        <w:rPr>
          <w:rFonts w:ascii="Book Antiqua" w:hAnsi="Book Antiqua"/>
          <w:szCs w:val="24"/>
          <w:lang w:val="es-PR"/>
        </w:rPr>
        <w:tab/>
      </w:r>
    </w:p>
    <w:p w14:paraId="65BEED49" w14:textId="77777777" w:rsidR="003F73D6" w:rsidRPr="00E678A0" w:rsidRDefault="003F73D6" w:rsidP="00D53BDD">
      <w:pPr>
        <w:spacing w:line="276" w:lineRule="auto"/>
        <w:jc w:val="both"/>
        <w:rPr>
          <w:rFonts w:ascii="Book Antiqua" w:hAnsi="Book Antiqua"/>
          <w:szCs w:val="24"/>
          <w:lang w:val="es-PR"/>
        </w:rPr>
      </w:pPr>
    </w:p>
    <w:sectPr w:rsidR="003F73D6" w:rsidRPr="00E678A0" w:rsidSect="00763EE3">
      <w:headerReference w:type="default" r:id="rId13"/>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9C9B4" w14:textId="77777777" w:rsidR="009B228C" w:rsidRDefault="009B228C" w:rsidP="00F46986">
      <w:r>
        <w:separator/>
      </w:r>
    </w:p>
  </w:endnote>
  <w:endnote w:type="continuationSeparator" w:id="0">
    <w:p w14:paraId="05CCA913" w14:textId="77777777" w:rsidR="009B228C" w:rsidRDefault="009B228C"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E4C9A" w14:textId="77777777" w:rsidR="009B228C" w:rsidRDefault="009B228C" w:rsidP="00F46986">
      <w:r>
        <w:separator/>
      </w:r>
    </w:p>
  </w:footnote>
  <w:footnote w:type="continuationSeparator" w:id="0">
    <w:p w14:paraId="31AC6E23" w14:textId="77777777" w:rsidR="009B228C" w:rsidRDefault="009B228C"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A3E35" w14:textId="77777777" w:rsidR="008B7BD2" w:rsidRPr="008B7BD2" w:rsidRDefault="008B7BD2" w:rsidP="008B7BD2">
    <w:pPr>
      <w:pStyle w:val="Header"/>
      <w:pBdr>
        <w:bottom w:val="single" w:sz="12" w:space="1" w:color="auto"/>
      </w:pBdr>
      <w:rPr>
        <w:rFonts w:ascii="Book Antiqua" w:hAnsi="Book Antiqua"/>
        <w:b/>
        <w:sz w:val="20"/>
        <w:lang w:val="es-PR"/>
      </w:rPr>
    </w:pPr>
    <w:r w:rsidRPr="008B7BD2">
      <w:rPr>
        <w:rFonts w:ascii="Book Antiqua" w:hAnsi="Book Antiqua"/>
        <w:b/>
        <w:sz w:val="20"/>
        <w:lang w:val="es-PR"/>
      </w:rPr>
      <w:t>Comisión de Gobierno</w:t>
    </w:r>
  </w:p>
  <w:p w14:paraId="2259537A" w14:textId="375DDDA6" w:rsidR="003F73D6" w:rsidRPr="00AA356F" w:rsidRDefault="002055CE" w:rsidP="008B7BD2">
    <w:pPr>
      <w:pStyle w:val="Header"/>
      <w:pBdr>
        <w:bottom w:val="single" w:sz="12" w:space="1" w:color="auto"/>
      </w:pBdr>
      <w:rPr>
        <w:rFonts w:ascii="Book Antiqua" w:hAnsi="Book Antiqua"/>
        <w:b/>
        <w:noProof/>
        <w:sz w:val="20"/>
        <w:lang w:val="es-PR"/>
      </w:rPr>
    </w:pPr>
    <w:r>
      <w:rPr>
        <w:rFonts w:ascii="Book Antiqua" w:hAnsi="Book Antiqua"/>
        <w:b/>
        <w:sz w:val="20"/>
        <w:lang w:val="es-PR"/>
      </w:rPr>
      <w:t xml:space="preserve">Segundo </w:t>
    </w:r>
    <w:r w:rsidR="008B7BD2" w:rsidRPr="008B7BD2">
      <w:rPr>
        <w:rFonts w:ascii="Book Antiqua" w:hAnsi="Book Antiqua"/>
        <w:b/>
        <w:sz w:val="20"/>
        <w:lang w:val="es-PR"/>
      </w:rPr>
      <w:t xml:space="preserve">Informe Positivo sobre la R. C. del </w:t>
    </w:r>
    <w:r w:rsidR="008B7BD2">
      <w:rPr>
        <w:rFonts w:ascii="Book Antiqua" w:hAnsi="Book Antiqua"/>
        <w:b/>
        <w:sz w:val="20"/>
        <w:lang w:val="es-PR"/>
      </w:rPr>
      <w:t>S</w:t>
    </w:r>
    <w:r w:rsidR="008B7BD2" w:rsidRPr="008B7BD2">
      <w:rPr>
        <w:rFonts w:ascii="Book Antiqua" w:hAnsi="Book Antiqua"/>
        <w:b/>
        <w:sz w:val="20"/>
        <w:lang w:val="es-PR"/>
      </w:rPr>
      <w:t xml:space="preserve">. </w:t>
    </w:r>
    <w:r w:rsidR="008B7BD2">
      <w:rPr>
        <w:rFonts w:ascii="Book Antiqua" w:hAnsi="Book Antiqua"/>
        <w:b/>
        <w:sz w:val="20"/>
        <w:lang w:val="es-PR"/>
      </w:rPr>
      <w:t>1</w:t>
    </w:r>
    <w:r w:rsidR="00F46986" w:rsidRPr="00AA356F">
      <w:rPr>
        <w:rFonts w:ascii="Book Antiqua" w:hAnsi="Book Antiqua"/>
        <w:b/>
        <w:sz w:val="20"/>
        <w:lang w:val="es-PR"/>
      </w:rPr>
      <w:tab/>
    </w:r>
    <w:r w:rsidR="00A467D9" w:rsidRPr="00AA356F">
      <w:rPr>
        <w:rFonts w:ascii="Book Antiqua" w:hAnsi="Book Antiqua"/>
        <w:b/>
        <w:sz w:val="20"/>
        <w:lang w:val="es-PR"/>
      </w:rPr>
      <w:tab/>
      <w:t xml:space="preserve">Página </w:t>
    </w:r>
    <w:r w:rsidR="00A467D9" w:rsidRPr="00AA356F">
      <w:rPr>
        <w:rFonts w:ascii="Book Antiqua" w:hAnsi="Book Antiqua"/>
        <w:b/>
        <w:sz w:val="20"/>
        <w:lang w:val="es-PR"/>
      </w:rPr>
      <w:fldChar w:fldCharType="begin"/>
    </w:r>
    <w:r w:rsidR="00A467D9" w:rsidRPr="00AA356F">
      <w:rPr>
        <w:rFonts w:ascii="Book Antiqua" w:hAnsi="Book Antiqua"/>
        <w:b/>
        <w:sz w:val="20"/>
        <w:lang w:val="es-PR"/>
      </w:rPr>
      <w:instrText xml:space="preserve"> PAGE   \* MERGEFORMAT </w:instrText>
    </w:r>
    <w:r w:rsidR="00A467D9" w:rsidRPr="00AA356F">
      <w:rPr>
        <w:rFonts w:ascii="Book Antiqua" w:hAnsi="Book Antiqua"/>
        <w:b/>
        <w:sz w:val="20"/>
        <w:lang w:val="es-PR"/>
      </w:rPr>
      <w:fldChar w:fldCharType="separate"/>
    </w:r>
    <w:r w:rsidR="00A92EA2">
      <w:rPr>
        <w:rFonts w:ascii="Book Antiqua" w:hAnsi="Book Antiqua"/>
        <w:b/>
        <w:noProof/>
        <w:sz w:val="20"/>
        <w:lang w:val="es-PR"/>
      </w:rPr>
      <w:t>2</w:t>
    </w:r>
    <w:r w:rsidR="00A467D9" w:rsidRPr="00AA356F">
      <w:rPr>
        <w:rFonts w:ascii="Book Antiqua" w:hAnsi="Book Antiqua"/>
        <w:b/>
        <w:noProof/>
        <w:sz w:val="20"/>
        <w:lang w:val="es-PR"/>
      </w:rPr>
      <w:fldChar w:fldCharType="end"/>
    </w:r>
  </w:p>
  <w:p w14:paraId="57E442DD" w14:textId="77777777" w:rsidR="00AA356F" w:rsidRPr="00AA356F" w:rsidRDefault="00AA356F">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821F34"/>
    <w:multiLevelType w:val="hybridMultilevel"/>
    <w:tmpl w:val="9698B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3"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0"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660571237">
    <w:abstractNumId w:val="14"/>
  </w:num>
  <w:num w:numId="2" w16cid:durableId="1131749555">
    <w:abstractNumId w:val="0"/>
  </w:num>
  <w:num w:numId="3" w16cid:durableId="792165242">
    <w:abstractNumId w:val="7"/>
  </w:num>
  <w:num w:numId="4" w16cid:durableId="983698066">
    <w:abstractNumId w:val="8"/>
  </w:num>
  <w:num w:numId="5" w16cid:durableId="671840158">
    <w:abstractNumId w:val="6"/>
  </w:num>
  <w:num w:numId="6" w16cid:durableId="898633406">
    <w:abstractNumId w:val="3"/>
  </w:num>
  <w:num w:numId="7" w16cid:durableId="1238200396">
    <w:abstractNumId w:val="5"/>
  </w:num>
  <w:num w:numId="8" w16cid:durableId="1512722884">
    <w:abstractNumId w:val="1"/>
  </w:num>
  <w:num w:numId="9" w16cid:durableId="545601436">
    <w:abstractNumId w:val="2"/>
  </w:num>
  <w:num w:numId="10" w16cid:durableId="169833962">
    <w:abstractNumId w:val="12"/>
  </w:num>
  <w:num w:numId="11" w16cid:durableId="1922786147">
    <w:abstractNumId w:val="27"/>
  </w:num>
  <w:num w:numId="12" w16cid:durableId="560873750">
    <w:abstractNumId w:val="16"/>
  </w:num>
  <w:num w:numId="13" w16cid:durableId="972445125">
    <w:abstractNumId w:val="4"/>
  </w:num>
  <w:num w:numId="14" w16cid:durableId="756904682">
    <w:abstractNumId w:val="29"/>
  </w:num>
  <w:num w:numId="15" w16cid:durableId="968901254">
    <w:abstractNumId w:val="30"/>
  </w:num>
  <w:num w:numId="16" w16cid:durableId="1299727061">
    <w:abstractNumId w:val="26"/>
  </w:num>
  <w:num w:numId="17" w16cid:durableId="685323616">
    <w:abstractNumId w:val="19"/>
  </w:num>
  <w:num w:numId="18" w16cid:durableId="1542982775">
    <w:abstractNumId w:val="13"/>
  </w:num>
  <w:num w:numId="19" w16cid:durableId="171654380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821358">
    <w:abstractNumId w:val="22"/>
  </w:num>
  <w:num w:numId="21" w16cid:durableId="6525625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49915639">
    <w:abstractNumId w:val="25"/>
  </w:num>
  <w:num w:numId="23" w16cid:durableId="2034187376">
    <w:abstractNumId w:val="21"/>
  </w:num>
  <w:num w:numId="24" w16cid:durableId="1294094354">
    <w:abstractNumId w:val="24"/>
  </w:num>
  <w:num w:numId="25" w16cid:durableId="319382957">
    <w:abstractNumId w:val="17"/>
  </w:num>
  <w:num w:numId="26" w16cid:durableId="1809785268">
    <w:abstractNumId w:val="15"/>
  </w:num>
  <w:num w:numId="27" w16cid:durableId="531774080">
    <w:abstractNumId w:val="28"/>
  </w:num>
  <w:num w:numId="28" w16cid:durableId="2054648341">
    <w:abstractNumId w:val="11"/>
  </w:num>
  <w:num w:numId="29" w16cid:durableId="1478766407">
    <w:abstractNumId w:val="23"/>
  </w:num>
  <w:num w:numId="30" w16cid:durableId="2015573594">
    <w:abstractNumId w:val="9"/>
  </w:num>
  <w:num w:numId="31" w16cid:durableId="14168238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C9A"/>
    <w:rsid w:val="000213BA"/>
    <w:rsid w:val="00024AC5"/>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51C29"/>
    <w:rsid w:val="0005369A"/>
    <w:rsid w:val="0005383C"/>
    <w:rsid w:val="00053B44"/>
    <w:rsid w:val="00054E1F"/>
    <w:rsid w:val="00055992"/>
    <w:rsid w:val="0005610B"/>
    <w:rsid w:val="00056C2D"/>
    <w:rsid w:val="00062202"/>
    <w:rsid w:val="00064F2D"/>
    <w:rsid w:val="00065B86"/>
    <w:rsid w:val="000666E8"/>
    <w:rsid w:val="000667E8"/>
    <w:rsid w:val="00066D03"/>
    <w:rsid w:val="0006745C"/>
    <w:rsid w:val="00067A8C"/>
    <w:rsid w:val="00070475"/>
    <w:rsid w:val="000706A4"/>
    <w:rsid w:val="00070EBC"/>
    <w:rsid w:val="000712FD"/>
    <w:rsid w:val="000732F7"/>
    <w:rsid w:val="0007461F"/>
    <w:rsid w:val="0007576D"/>
    <w:rsid w:val="00081492"/>
    <w:rsid w:val="00081D93"/>
    <w:rsid w:val="00082933"/>
    <w:rsid w:val="00082CE5"/>
    <w:rsid w:val="00083DF8"/>
    <w:rsid w:val="000857BB"/>
    <w:rsid w:val="000867FB"/>
    <w:rsid w:val="0009021A"/>
    <w:rsid w:val="00090307"/>
    <w:rsid w:val="000911BC"/>
    <w:rsid w:val="000945CC"/>
    <w:rsid w:val="00094F1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5DBC"/>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0C3F"/>
    <w:rsid w:val="000E290F"/>
    <w:rsid w:val="000E34BC"/>
    <w:rsid w:val="000E3505"/>
    <w:rsid w:val="000E413F"/>
    <w:rsid w:val="000E79DB"/>
    <w:rsid w:val="000F17C8"/>
    <w:rsid w:val="000F3F80"/>
    <w:rsid w:val="000F4562"/>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A4D"/>
    <w:rsid w:val="00130D76"/>
    <w:rsid w:val="001314B8"/>
    <w:rsid w:val="001337C9"/>
    <w:rsid w:val="00133808"/>
    <w:rsid w:val="00134C43"/>
    <w:rsid w:val="00134FE3"/>
    <w:rsid w:val="00135608"/>
    <w:rsid w:val="001414C1"/>
    <w:rsid w:val="00143D36"/>
    <w:rsid w:val="00144022"/>
    <w:rsid w:val="00144172"/>
    <w:rsid w:val="00146F7C"/>
    <w:rsid w:val="00152469"/>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74C7"/>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2511"/>
    <w:rsid w:val="00193433"/>
    <w:rsid w:val="001935B6"/>
    <w:rsid w:val="001941D7"/>
    <w:rsid w:val="001946AD"/>
    <w:rsid w:val="00196242"/>
    <w:rsid w:val="001965AD"/>
    <w:rsid w:val="001A006E"/>
    <w:rsid w:val="001A0AFA"/>
    <w:rsid w:val="001A135D"/>
    <w:rsid w:val="001A229D"/>
    <w:rsid w:val="001A291E"/>
    <w:rsid w:val="001A3B7C"/>
    <w:rsid w:val="001A40DB"/>
    <w:rsid w:val="001A5790"/>
    <w:rsid w:val="001A5C1F"/>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E04D8"/>
    <w:rsid w:val="001E2755"/>
    <w:rsid w:val="001E4811"/>
    <w:rsid w:val="001E48B1"/>
    <w:rsid w:val="001E557F"/>
    <w:rsid w:val="001E6339"/>
    <w:rsid w:val="001F0F4F"/>
    <w:rsid w:val="001F3186"/>
    <w:rsid w:val="001F369E"/>
    <w:rsid w:val="001F4C56"/>
    <w:rsid w:val="001F50DA"/>
    <w:rsid w:val="001F7006"/>
    <w:rsid w:val="001F7CAE"/>
    <w:rsid w:val="002009C8"/>
    <w:rsid w:val="00202630"/>
    <w:rsid w:val="00202DBE"/>
    <w:rsid w:val="002032AC"/>
    <w:rsid w:val="002044C3"/>
    <w:rsid w:val="002055CE"/>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060"/>
    <w:rsid w:val="00230212"/>
    <w:rsid w:val="00230AAA"/>
    <w:rsid w:val="00233267"/>
    <w:rsid w:val="0023328D"/>
    <w:rsid w:val="002338F2"/>
    <w:rsid w:val="0023663E"/>
    <w:rsid w:val="0024043F"/>
    <w:rsid w:val="00240690"/>
    <w:rsid w:val="00243ADB"/>
    <w:rsid w:val="002452EA"/>
    <w:rsid w:val="0024686D"/>
    <w:rsid w:val="0024799E"/>
    <w:rsid w:val="00252AA7"/>
    <w:rsid w:val="00255D5D"/>
    <w:rsid w:val="00256632"/>
    <w:rsid w:val="00256F5B"/>
    <w:rsid w:val="002579EA"/>
    <w:rsid w:val="00257A8E"/>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501E"/>
    <w:rsid w:val="00295888"/>
    <w:rsid w:val="00295BF8"/>
    <w:rsid w:val="002A0778"/>
    <w:rsid w:val="002A1F20"/>
    <w:rsid w:val="002A2432"/>
    <w:rsid w:val="002A4596"/>
    <w:rsid w:val="002A45E0"/>
    <w:rsid w:val="002A4ADB"/>
    <w:rsid w:val="002A4C0E"/>
    <w:rsid w:val="002B0108"/>
    <w:rsid w:val="002B1B5D"/>
    <w:rsid w:val="002B32BC"/>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0B83"/>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2721A"/>
    <w:rsid w:val="00330331"/>
    <w:rsid w:val="00331D8B"/>
    <w:rsid w:val="00332808"/>
    <w:rsid w:val="00333838"/>
    <w:rsid w:val="00334D87"/>
    <w:rsid w:val="00335C59"/>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2F6E"/>
    <w:rsid w:val="00363CF1"/>
    <w:rsid w:val="00364D0A"/>
    <w:rsid w:val="003671E7"/>
    <w:rsid w:val="00367786"/>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318B"/>
    <w:rsid w:val="003B5A92"/>
    <w:rsid w:val="003B6376"/>
    <w:rsid w:val="003B677E"/>
    <w:rsid w:val="003B7423"/>
    <w:rsid w:val="003B7435"/>
    <w:rsid w:val="003C06F1"/>
    <w:rsid w:val="003C198A"/>
    <w:rsid w:val="003C2DB7"/>
    <w:rsid w:val="003C4B1C"/>
    <w:rsid w:val="003C5F1C"/>
    <w:rsid w:val="003C742D"/>
    <w:rsid w:val="003D0069"/>
    <w:rsid w:val="003D075C"/>
    <w:rsid w:val="003D1BDD"/>
    <w:rsid w:val="003D445B"/>
    <w:rsid w:val="003D5BAA"/>
    <w:rsid w:val="003D5CCD"/>
    <w:rsid w:val="003D787B"/>
    <w:rsid w:val="003D7EF9"/>
    <w:rsid w:val="003E01DE"/>
    <w:rsid w:val="003E2C7B"/>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352"/>
    <w:rsid w:val="004447DA"/>
    <w:rsid w:val="004448B3"/>
    <w:rsid w:val="004448E0"/>
    <w:rsid w:val="00445C12"/>
    <w:rsid w:val="004476C4"/>
    <w:rsid w:val="004500A4"/>
    <w:rsid w:val="004508F0"/>
    <w:rsid w:val="00451930"/>
    <w:rsid w:val="004628FC"/>
    <w:rsid w:val="0046363D"/>
    <w:rsid w:val="00463FE5"/>
    <w:rsid w:val="00466E89"/>
    <w:rsid w:val="00467B2F"/>
    <w:rsid w:val="004730AF"/>
    <w:rsid w:val="00473209"/>
    <w:rsid w:val="004732F8"/>
    <w:rsid w:val="004739A3"/>
    <w:rsid w:val="00474A11"/>
    <w:rsid w:val="00475AFC"/>
    <w:rsid w:val="00477EDA"/>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A724D"/>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04A"/>
    <w:rsid w:val="004C57A1"/>
    <w:rsid w:val="004C6A3F"/>
    <w:rsid w:val="004D043E"/>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14D"/>
    <w:rsid w:val="004F0B9A"/>
    <w:rsid w:val="004F1609"/>
    <w:rsid w:val="004F1992"/>
    <w:rsid w:val="004F1E8D"/>
    <w:rsid w:val="004F26B3"/>
    <w:rsid w:val="004F2852"/>
    <w:rsid w:val="004F36C2"/>
    <w:rsid w:val="004F5690"/>
    <w:rsid w:val="004F695D"/>
    <w:rsid w:val="004F743B"/>
    <w:rsid w:val="004F7C11"/>
    <w:rsid w:val="00500E1F"/>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5117"/>
    <w:rsid w:val="0056587F"/>
    <w:rsid w:val="00566BF1"/>
    <w:rsid w:val="00567F13"/>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16D7"/>
    <w:rsid w:val="00591785"/>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CA7"/>
    <w:rsid w:val="005B430C"/>
    <w:rsid w:val="005B4FC5"/>
    <w:rsid w:val="005B5E26"/>
    <w:rsid w:val="005C009E"/>
    <w:rsid w:val="005C1026"/>
    <w:rsid w:val="005C287F"/>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4CB4"/>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772AB"/>
    <w:rsid w:val="00681120"/>
    <w:rsid w:val="00682A1F"/>
    <w:rsid w:val="00683A2D"/>
    <w:rsid w:val="00683E25"/>
    <w:rsid w:val="00684AE9"/>
    <w:rsid w:val="0068598E"/>
    <w:rsid w:val="00686C92"/>
    <w:rsid w:val="00686FE8"/>
    <w:rsid w:val="00687CE2"/>
    <w:rsid w:val="00691046"/>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2EE9"/>
    <w:rsid w:val="006B51C1"/>
    <w:rsid w:val="006B5292"/>
    <w:rsid w:val="006B5BFE"/>
    <w:rsid w:val="006C0A4A"/>
    <w:rsid w:val="006C0DED"/>
    <w:rsid w:val="006C1E50"/>
    <w:rsid w:val="006C2FCD"/>
    <w:rsid w:val="006C3C7A"/>
    <w:rsid w:val="006C41D0"/>
    <w:rsid w:val="006C4FF9"/>
    <w:rsid w:val="006C640C"/>
    <w:rsid w:val="006C663C"/>
    <w:rsid w:val="006D0170"/>
    <w:rsid w:val="006D04B7"/>
    <w:rsid w:val="006D0732"/>
    <w:rsid w:val="006D0C1E"/>
    <w:rsid w:val="006D0F03"/>
    <w:rsid w:val="006D313F"/>
    <w:rsid w:val="006D3354"/>
    <w:rsid w:val="006D47F1"/>
    <w:rsid w:val="006D6205"/>
    <w:rsid w:val="006D77BE"/>
    <w:rsid w:val="006E29D1"/>
    <w:rsid w:val="006E3A24"/>
    <w:rsid w:val="006E3F1F"/>
    <w:rsid w:val="006E43FE"/>
    <w:rsid w:val="006E689F"/>
    <w:rsid w:val="006E6939"/>
    <w:rsid w:val="006F1B6A"/>
    <w:rsid w:val="006F1F26"/>
    <w:rsid w:val="006F25A4"/>
    <w:rsid w:val="006F2F98"/>
    <w:rsid w:val="006F36A8"/>
    <w:rsid w:val="006F3DE3"/>
    <w:rsid w:val="006F64D1"/>
    <w:rsid w:val="00701191"/>
    <w:rsid w:val="00703B17"/>
    <w:rsid w:val="00704415"/>
    <w:rsid w:val="00704C3A"/>
    <w:rsid w:val="00716583"/>
    <w:rsid w:val="0071737C"/>
    <w:rsid w:val="00720FA1"/>
    <w:rsid w:val="007224D3"/>
    <w:rsid w:val="00722E8A"/>
    <w:rsid w:val="0072306A"/>
    <w:rsid w:val="00723F12"/>
    <w:rsid w:val="007249EF"/>
    <w:rsid w:val="00725488"/>
    <w:rsid w:val="00727BCE"/>
    <w:rsid w:val="00730984"/>
    <w:rsid w:val="007329F9"/>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63EE3"/>
    <w:rsid w:val="007717DA"/>
    <w:rsid w:val="00772C45"/>
    <w:rsid w:val="00772DCE"/>
    <w:rsid w:val="00772DE3"/>
    <w:rsid w:val="007734F0"/>
    <w:rsid w:val="007736E5"/>
    <w:rsid w:val="0077414D"/>
    <w:rsid w:val="00774A04"/>
    <w:rsid w:val="007774B7"/>
    <w:rsid w:val="00783B26"/>
    <w:rsid w:val="007845E9"/>
    <w:rsid w:val="007872AC"/>
    <w:rsid w:val="0079068D"/>
    <w:rsid w:val="007917CF"/>
    <w:rsid w:val="00793155"/>
    <w:rsid w:val="00793D92"/>
    <w:rsid w:val="00794451"/>
    <w:rsid w:val="00794C0D"/>
    <w:rsid w:val="007954BD"/>
    <w:rsid w:val="0079590F"/>
    <w:rsid w:val="00796E8B"/>
    <w:rsid w:val="007971A0"/>
    <w:rsid w:val="007A08B0"/>
    <w:rsid w:val="007A210E"/>
    <w:rsid w:val="007A357D"/>
    <w:rsid w:val="007A4112"/>
    <w:rsid w:val="007A5022"/>
    <w:rsid w:val="007A5AF1"/>
    <w:rsid w:val="007A66CA"/>
    <w:rsid w:val="007A6D20"/>
    <w:rsid w:val="007A6E9E"/>
    <w:rsid w:val="007A75A6"/>
    <w:rsid w:val="007B33F0"/>
    <w:rsid w:val="007B43F2"/>
    <w:rsid w:val="007B4CA7"/>
    <w:rsid w:val="007B54F9"/>
    <w:rsid w:val="007B7C20"/>
    <w:rsid w:val="007C1FBB"/>
    <w:rsid w:val="007C2AF5"/>
    <w:rsid w:val="007C2E81"/>
    <w:rsid w:val="007C3549"/>
    <w:rsid w:val="007D0319"/>
    <w:rsid w:val="007D0802"/>
    <w:rsid w:val="007D1416"/>
    <w:rsid w:val="007D1EBA"/>
    <w:rsid w:val="007D409B"/>
    <w:rsid w:val="007D45BA"/>
    <w:rsid w:val="007D4EB5"/>
    <w:rsid w:val="007D5173"/>
    <w:rsid w:val="007D52D1"/>
    <w:rsid w:val="007D6B2C"/>
    <w:rsid w:val="007D76C2"/>
    <w:rsid w:val="007E00CD"/>
    <w:rsid w:val="007E0679"/>
    <w:rsid w:val="007E1AAE"/>
    <w:rsid w:val="007E28AC"/>
    <w:rsid w:val="007E4DF6"/>
    <w:rsid w:val="007E65A7"/>
    <w:rsid w:val="007F01F7"/>
    <w:rsid w:val="007F0947"/>
    <w:rsid w:val="007F0A22"/>
    <w:rsid w:val="007F10E6"/>
    <w:rsid w:val="007F3600"/>
    <w:rsid w:val="007F52F5"/>
    <w:rsid w:val="0080082A"/>
    <w:rsid w:val="00801CC3"/>
    <w:rsid w:val="0080230F"/>
    <w:rsid w:val="00803450"/>
    <w:rsid w:val="0080384B"/>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065"/>
    <w:rsid w:val="0081660B"/>
    <w:rsid w:val="008205DB"/>
    <w:rsid w:val="008209AE"/>
    <w:rsid w:val="008211FF"/>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7F4"/>
    <w:rsid w:val="008909CA"/>
    <w:rsid w:val="008913A3"/>
    <w:rsid w:val="00891A8F"/>
    <w:rsid w:val="00891CDE"/>
    <w:rsid w:val="008922B6"/>
    <w:rsid w:val="0089478E"/>
    <w:rsid w:val="00896925"/>
    <w:rsid w:val="00897E1F"/>
    <w:rsid w:val="00897EA9"/>
    <w:rsid w:val="008A0149"/>
    <w:rsid w:val="008A1042"/>
    <w:rsid w:val="008A11F9"/>
    <w:rsid w:val="008A4D00"/>
    <w:rsid w:val="008A5537"/>
    <w:rsid w:val="008A5BFF"/>
    <w:rsid w:val="008A7908"/>
    <w:rsid w:val="008B01EE"/>
    <w:rsid w:val="008B024C"/>
    <w:rsid w:val="008B091B"/>
    <w:rsid w:val="008B31E6"/>
    <w:rsid w:val="008B5392"/>
    <w:rsid w:val="008B53B8"/>
    <w:rsid w:val="008B6387"/>
    <w:rsid w:val="008B6504"/>
    <w:rsid w:val="008B7BD2"/>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6F6"/>
    <w:rsid w:val="00901C33"/>
    <w:rsid w:val="009033E2"/>
    <w:rsid w:val="0090419C"/>
    <w:rsid w:val="0090428B"/>
    <w:rsid w:val="00907E31"/>
    <w:rsid w:val="0091133E"/>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007"/>
    <w:rsid w:val="00931360"/>
    <w:rsid w:val="00931DBF"/>
    <w:rsid w:val="00934B82"/>
    <w:rsid w:val="00934BC9"/>
    <w:rsid w:val="009355F5"/>
    <w:rsid w:val="00937E45"/>
    <w:rsid w:val="009406C9"/>
    <w:rsid w:val="00940D74"/>
    <w:rsid w:val="00941E53"/>
    <w:rsid w:val="00942041"/>
    <w:rsid w:val="00942CA5"/>
    <w:rsid w:val="0094419D"/>
    <w:rsid w:val="00945F95"/>
    <w:rsid w:val="00950873"/>
    <w:rsid w:val="00950A01"/>
    <w:rsid w:val="00951A5D"/>
    <w:rsid w:val="009560A4"/>
    <w:rsid w:val="009568B8"/>
    <w:rsid w:val="00956D14"/>
    <w:rsid w:val="00956D9C"/>
    <w:rsid w:val="009576FD"/>
    <w:rsid w:val="009615A3"/>
    <w:rsid w:val="00961958"/>
    <w:rsid w:val="009626EE"/>
    <w:rsid w:val="009638E9"/>
    <w:rsid w:val="009641ED"/>
    <w:rsid w:val="00966CAD"/>
    <w:rsid w:val="00966CCE"/>
    <w:rsid w:val="00967712"/>
    <w:rsid w:val="0096771E"/>
    <w:rsid w:val="00972148"/>
    <w:rsid w:val="00972536"/>
    <w:rsid w:val="009725F5"/>
    <w:rsid w:val="00975D4E"/>
    <w:rsid w:val="00975F8C"/>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A1D"/>
    <w:rsid w:val="00997A8D"/>
    <w:rsid w:val="009A0637"/>
    <w:rsid w:val="009A0CBC"/>
    <w:rsid w:val="009A1AE0"/>
    <w:rsid w:val="009A23BE"/>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28C"/>
    <w:rsid w:val="009B292B"/>
    <w:rsid w:val="009B2A62"/>
    <w:rsid w:val="009B45E2"/>
    <w:rsid w:val="009B4858"/>
    <w:rsid w:val="009B49BF"/>
    <w:rsid w:val="009B49F7"/>
    <w:rsid w:val="009B5681"/>
    <w:rsid w:val="009C0057"/>
    <w:rsid w:val="009C0571"/>
    <w:rsid w:val="009C0682"/>
    <w:rsid w:val="009C1245"/>
    <w:rsid w:val="009C3021"/>
    <w:rsid w:val="009C47CA"/>
    <w:rsid w:val="009C6B6A"/>
    <w:rsid w:val="009C6BE0"/>
    <w:rsid w:val="009C6CE6"/>
    <w:rsid w:val="009C6E9C"/>
    <w:rsid w:val="009D0ADB"/>
    <w:rsid w:val="009D0BA7"/>
    <w:rsid w:val="009D31CD"/>
    <w:rsid w:val="009D4393"/>
    <w:rsid w:val="009D4B0B"/>
    <w:rsid w:val="009D54C6"/>
    <w:rsid w:val="009D65CE"/>
    <w:rsid w:val="009E06DC"/>
    <w:rsid w:val="009E113F"/>
    <w:rsid w:val="009E6380"/>
    <w:rsid w:val="009E64B5"/>
    <w:rsid w:val="009E7D7E"/>
    <w:rsid w:val="009F0098"/>
    <w:rsid w:val="009F0C3D"/>
    <w:rsid w:val="009F1485"/>
    <w:rsid w:val="009F2256"/>
    <w:rsid w:val="009F2D2C"/>
    <w:rsid w:val="009F42E5"/>
    <w:rsid w:val="009F5B7D"/>
    <w:rsid w:val="009F6514"/>
    <w:rsid w:val="009F6680"/>
    <w:rsid w:val="00A004B3"/>
    <w:rsid w:val="00A00D80"/>
    <w:rsid w:val="00A01A3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30805"/>
    <w:rsid w:val="00A31D62"/>
    <w:rsid w:val="00A31DA6"/>
    <w:rsid w:val="00A3203B"/>
    <w:rsid w:val="00A3241F"/>
    <w:rsid w:val="00A334A7"/>
    <w:rsid w:val="00A33F72"/>
    <w:rsid w:val="00A35B87"/>
    <w:rsid w:val="00A363CD"/>
    <w:rsid w:val="00A36AB1"/>
    <w:rsid w:val="00A37333"/>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0FAF"/>
    <w:rsid w:val="00A6134E"/>
    <w:rsid w:val="00A6147B"/>
    <w:rsid w:val="00A62AB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141B"/>
    <w:rsid w:val="00A92EA2"/>
    <w:rsid w:val="00A93A35"/>
    <w:rsid w:val="00A95F2C"/>
    <w:rsid w:val="00A977D1"/>
    <w:rsid w:val="00AA0187"/>
    <w:rsid w:val="00AA0EC3"/>
    <w:rsid w:val="00AA3337"/>
    <w:rsid w:val="00AA334F"/>
    <w:rsid w:val="00AA356F"/>
    <w:rsid w:val="00AA36DA"/>
    <w:rsid w:val="00AA58E9"/>
    <w:rsid w:val="00AA5C4F"/>
    <w:rsid w:val="00AA6221"/>
    <w:rsid w:val="00AA76B4"/>
    <w:rsid w:val="00AB11D9"/>
    <w:rsid w:val="00AB1574"/>
    <w:rsid w:val="00AB24D4"/>
    <w:rsid w:val="00AB5F99"/>
    <w:rsid w:val="00AB737D"/>
    <w:rsid w:val="00AC0A41"/>
    <w:rsid w:val="00AC1BC1"/>
    <w:rsid w:val="00AC3390"/>
    <w:rsid w:val="00AC4D4E"/>
    <w:rsid w:val="00AC5CBD"/>
    <w:rsid w:val="00AC613C"/>
    <w:rsid w:val="00AC63DB"/>
    <w:rsid w:val="00AC739B"/>
    <w:rsid w:val="00AD08F9"/>
    <w:rsid w:val="00AD19E4"/>
    <w:rsid w:val="00AD231F"/>
    <w:rsid w:val="00AD2F9B"/>
    <w:rsid w:val="00AD3154"/>
    <w:rsid w:val="00AD477C"/>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1944"/>
    <w:rsid w:val="00B3198B"/>
    <w:rsid w:val="00B328FA"/>
    <w:rsid w:val="00B35428"/>
    <w:rsid w:val="00B354CA"/>
    <w:rsid w:val="00B3712F"/>
    <w:rsid w:val="00B409BB"/>
    <w:rsid w:val="00B418B0"/>
    <w:rsid w:val="00B4296D"/>
    <w:rsid w:val="00B46E8F"/>
    <w:rsid w:val="00B47BFB"/>
    <w:rsid w:val="00B50825"/>
    <w:rsid w:val="00B549A3"/>
    <w:rsid w:val="00B54B39"/>
    <w:rsid w:val="00B55BC3"/>
    <w:rsid w:val="00B57870"/>
    <w:rsid w:val="00B601A4"/>
    <w:rsid w:val="00B6333E"/>
    <w:rsid w:val="00B63D6B"/>
    <w:rsid w:val="00B65282"/>
    <w:rsid w:val="00B66854"/>
    <w:rsid w:val="00B72278"/>
    <w:rsid w:val="00B74A40"/>
    <w:rsid w:val="00B74C27"/>
    <w:rsid w:val="00B75371"/>
    <w:rsid w:val="00B7744A"/>
    <w:rsid w:val="00B8096F"/>
    <w:rsid w:val="00B82C6B"/>
    <w:rsid w:val="00B844D1"/>
    <w:rsid w:val="00B857FE"/>
    <w:rsid w:val="00B85804"/>
    <w:rsid w:val="00B85B1D"/>
    <w:rsid w:val="00B874AF"/>
    <w:rsid w:val="00B90472"/>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079"/>
    <w:rsid w:val="00BA5678"/>
    <w:rsid w:val="00BB09B2"/>
    <w:rsid w:val="00BB1A83"/>
    <w:rsid w:val="00BB2052"/>
    <w:rsid w:val="00BB2D80"/>
    <w:rsid w:val="00BB323A"/>
    <w:rsid w:val="00BB39C2"/>
    <w:rsid w:val="00BB4FB3"/>
    <w:rsid w:val="00BB6437"/>
    <w:rsid w:val="00BB7D1E"/>
    <w:rsid w:val="00BC148A"/>
    <w:rsid w:val="00BC400F"/>
    <w:rsid w:val="00BC4BC8"/>
    <w:rsid w:val="00BC5914"/>
    <w:rsid w:val="00BC68E6"/>
    <w:rsid w:val="00BC7338"/>
    <w:rsid w:val="00BD0951"/>
    <w:rsid w:val="00BD1C9D"/>
    <w:rsid w:val="00BD36FB"/>
    <w:rsid w:val="00BD753E"/>
    <w:rsid w:val="00BE00B8"/>
    <w:rsid w:val="00BE033F"/>
    <w:rsid w:val="00BE0C30"/>
    <w:rsid w:val="00BE14FB"/>
    <w:rsid w:val="00BE1FB7"/>
    <w:rsid w:val="00BE446C"/>
    <w:rsid w:val="00BF11E8"/>
    <w:rsid w:val="00BF3055"/>
    <w:rsid w:val="00BF3305"/>
    <w:rsid w:val="00BF6C0A"/>
    <w:rsid w:val="00BF6C3D"/>
    <w:rsid w:val="00BF78D4"/>
    <w:rsid w:val="00BF79FD"/>
    <w:rsid w:val="00BF7B87"/>
    <w:rsid w:val="00C001B8"/>
    <w:rsid w:val="00C00464"/>
    <w:rsid w:val="00C01CE4"/>
    <w:rsid w:val="00C0302C"/>
    <w:rsid w:val="00C0512D"/>
    <w:rsid w:val="00C06067"/>
    <w:rsid w:val="00C063CA"/>
    <w:rsid w:val="00C06EC4"/>
    <w:rsid w:val="00C07E85"/>
    <w:rsid w:val="00C1027D"/>
    <w:rsid w:val="00C111BD"/>
    <w:rsid w:val="00C120A8"/>
    <w:rsid w:val="00C126EF"/>
    <w:rsid w:val="00C14230"/>
    <w:rsid w:val="00C150E3"/>
    <w:rsid w:val="00C161E7"/>
    <w:rsid w:val="00C1652C"/>
    <w:rsid w:val="00C20644"/>
    <w:rsid w:val="00C21C6E"/>
    <w:rsid w:val="00C243B4"/>
    <w:rsid w:val="00C24EE1"/>
    <w:rsid w:val="00C262B7"/>
    <w:rsid w:val="00C3051F"/>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2A62"/>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443"/>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D8A"/>
    <w:rsid w:val="00CA7F76"/>
    <w:rsid w:val="00CB04C8"/>
    <w:rsid w:val="00CB0CE8"/>
    <w:rsid w:val="00CB237F"/>
    <w:rsid w:val="00CB364F"/>
    <w:rsid w:val="00CB5DF7"/>
    <w:rsid w:val="00CC01A3"/>
    <w:rsid w:val="00CC1F30"/>
    <w:rsid w:val="00CC3514"/>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34A3"/>
    <w:rsid w:val="00CD4671"/>
    <w:rsid w:val="00CD5879"/>
    <w:rsid w:val="00CD6838"/>
    <w:rsid w:val="00CD7817"/>
    <w:rsid w:val="00CD7DEF"/>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41EE"/>
    <w:rsid w:val="00CF50FD"/>
    <w:rsid w:val="00CF543B"/>
    <w:rsid w:val="00CF56B9"/>
    <w:rsid w:val="00D004DF"/>
    <w:rsid w:val="00D0103F"/>
    <w:rsid w:val="00D010A3"/>
    <w:rsid w:val="00D03187"/>
    <w:rsid w:val="00D05115"/>
    <w:rsid w:val="00D061BC"/>
    <w:rsid w:val="00D0622A"/>
    <w:rsid w:val="00D06874"/>
    <w:rsid w:val="00D06CF5"/>
    <w:rsid w:val="00D10F06"/>
    <w:rsid w:val="00D119BF"/>
    <w:rsid w:val="00D1528C"/>
    <w:rsid w:val="00D15B3E"/>
    <w:rsid w:val="00D16699"/>
    <w:rsid w:val="00D16B72"/>
    <w:rsid w:val="00D21096"/>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37359"/>
    <w:rsid w:val="00D40698"/>
    <w:rsid w:val="00D4105E"/>
    <w:rsid w:val="00D416DD"/>
    <w:rsid w:val="00D41931"/>
    <w:rsid w:val="00D420A4"/>
    <w:rsid w:val="00D424BA"/>
    <w:rsid w:val="00D43385"/>
    <w:rsid w:val="00D454DC"/>
    <w:rsid w:val="00D45778"/>
    <w:rsid w:val="00D47E4F"/>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E0C"/>
    <w:rsid w:val="00D62E96"/>
    <w:rsid w:val="00D654A1"/>
    <w:rsid w:val="00D67416"/>
    <w:rsid w:val="00D7032D"/>
    <w:rsid w:val="00D711E5"/>
    <w:rsid w:val="00D715B1"/>
    <w:rsid w:val="00D71A7E"/>
    <w:rsid w:val="00D720D3"/>
    <w:rsid w:val="00D75A17"/>
    <w:rsid w:val="00D764C6"/>
    <w:rsid w:val="00D76B4C"/>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4D4"/>
    <w:rsid w:val="00DA0876"/>
    <w:rsid w:val="00DA23EA"/>
    <w:rsid w:val="00DA404F"/>
    <w:rsid w:val="00DA4E2A"/>
    <w:rsid w:val="00DA6CAC"/>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422"/>
    <w:rsid w:val="00DE17D7"/>
    <w:rsid w:val="00DE4AC7"/>
    <w:rsid w:val="00DE6718"/>
    <w:rsid w:val="00DE6AD5"/>
    <w:rsid w:val="00DE6C86"/>
    <w:rsid w:val="00DF2828"/>
    <w:rsid w:val="00DF300E"/>
    <w:rsid w:val="00DF3349"/>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1E0D"/>
    <w:rsid w:val="00E32927"/>
    <w:rsid w:val="00E34DAB"/>
    <w:rsid w:val="00E35D29"/>
    <w:rsid w:val="00E36521"/>
    <w:rsid w:val="00E37A06"/>
    <w:rsid w:val="00E4054D"/>
    <w:rsid w:val="00E405A6"/>
    <w:rsid w:val="00E40602"/>
    <w:rsid w:val="00E41042"/>
    <w:rsid w:val="00E42C6F"/>
    <w:rsid w:val="00E42EA1"/>
    <w:rsid w:val="00E43DD2"/>
    <w:rsid w:val="00E44A3F"/>
    <w:rsid w:val="00E45C73"/>
    <w:rsid w:val="00E4622D"/>
    <w:rsid w:val="00E501D2"/>
    <w:rsid w:val="00E503B0"/>
    <w:rsid w:val="00E50741"/>
    <w:rsid w:val="00E513A4"/>
    <w:rsid w:val="00E524B0"/>
    <w:rsid w:val="00E544BC"/>
    <w:rsid w:val="00E558DA"/>
    <w:rsid w:val="00E55BAF"/>
    <w:rsid w:val="00E56F1F"/>
    <w:rsid w:val="00E60A76"/>
    <w:rsid w:val="00E61955"/>
    <w:rsid w:val="00E6200F"/>
    <w:rsid w:val="00E62101"/>
    <w:rsid w:val="00E63836"/>
    <w:rsid w:val="00E64483"/>
    <w:rsid w:val="00E6471A"/>
    <w:rsid w:val="00E678A0"/>
    <w:rsid w:val="00E67FE8"/>
    <w:rsid w:val="00E70054"/>
    <w:rsid w:val="00E700C7"/>
    <w:rsid w:val="00E701E7"/>
    <w:rsid w:val="00E71B18"/>
    <w:rsid w:val="00E72A6C"/>
    <w:rsid w:val="00E741D7"/>
    <w:rsid w:val="00E75F7A"/>
    <w:rsid w:val="00E77E22"/>
    <w:rsid w:val="00E80472"/>
    <w:rsid w:val="00E8058E"/>
    <w:rsid w:val="00E809F7"/>
    <w:rsid w:val="00E81D4E"/>
    <w:rsid w:val="00E82106"/>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36D6"/>
    <w:rsid w:val="00E94160"/>
    <w:rsid w:val="00E94CDE"/>
    <w:rsid w:val="00E960D6"/>
    <w:rsid w:val="00EA071B"/>
    <w:rsid w:val="00EA087D"/>
    <w:rsid w:val="00EA1B2E"/>
    <w:rsid w:val="00EA3E63"/>
    <w:rsid w:val="00EA4EE5"/>
    <w:rsid w:val="00EA5BB6"/>
    <w:rsid w:val="00EA5E51"/>
    <w:rsid w:val="00EA6059"/>
    <w:rsid w:val="00EA6F55"/>
    <w:rsid w:val="00EA70E5"/>
    <w:rsid w:val="00EA7E06"/>
    <w:rsid w:val="00EB1494"/>
    <w:rsid w:val="00EB1F83"/>
    <w:rsid w:val="00EB389B"/>
    <w:rsid w:val="00EB3AD4"/>
    <w:rsid w:val="00EB4372"/>
    <w:rsid w:val="00EB4C42"/>
    <w:rsid w:val="00EB57F5"/>
    <w:rsid w:val="00EB6FB7"/>
    <w:rsid w:val="00EC1284"/>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6C4"/>
    <w:rsid w:val="00ED3EB1"/>
    <w:rsid w:val="00ED6C3C"/>
    <w:rsid w:val="00EE1264"/>
    <w:rsid w:val="00EE1A78"/>
    <w:rsid w:val="00EE1CE6"/>
    <w:rsid w:val="00EE1EA3"/>
    <w:rsid w:val="00EE1FC7"/>
    <w:rsid w:val="00EE293B"/>
    <w:rsid w:val="00EE7875"/>
    <w:rsid w:val="00EE7BC5"/>
    <w:rsid w:val="00EF17CA"/>
    <w:rsid w:val="00EF1AFB"/>
    <w:rsid w:val="00EF1EAD"/>
    <w:rsid w:val="00EF3CA7"/>
    <w:rsid w:val="00EF4514"/>
    <w:rsid w:val="00EF4777"/>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A1E"/>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36E1F"/>
    <w:rsid w:val="00F41FD8"/>
    <w:rsid w:val="00F42650"/>
    <w:rsid w:val="00F433F3"/>
    <w:rsid w:val="00F43670"/>
    <w:rsid w:val="00F43E28"/>
    <w:rsid w:val="00F43E4B"/>
    <w:rsid w:val="00F441E3"/>
    <w:rsid w:val="00F44423"/>
    <w:rsid w:val="00F4484E"/>
    <w:rsid w:val="00F45ADD"/>
    <w:rsid w:val="00F4673D"/>
    <w:rsid w:val="00F46986"/>
    <w:rsid w:val="00F46F8F"/>
    <w:rsid w:val="00F47D74"/>
    <w:rsid w:val="00F518EB"/>
    <w:rsid w:val="00F536B8"/>
    <w:rsid w:val="00F54BBF"/>
    <w:rsid w:val="00F55D32"/>
    <w:rsid w:val="00F56240"/>
    <w:rsid w:val="00F56DC9"/>
    <w:rsid w:val="00F57AB4"/>
    <w:rsid w:val="00F602B9"/>
    <w:rsid w:val="00F61918"/>
    <w:rsid w:val="00F61F62"/>
    <w:rsid w:val="00F623BA"/>
    <w:rsid w:val="00F62563"/>
    <w:rsid w:val="00F62BEF"/>
    <w:rsid w:val="00F638A6"/>
    <w:rsid w:val="00F64869"/>
    <w:rsid w:val="00F6522C"/>
    <w:rsid w:val="00F67289"/>
    <w:rsid w:val="00F70831"/>
    <w:rsid w:val="00F70950"/>
    <w:rsid w:val="00F70B2B"/>
    <w:rsid w:val="00F70D7D"/>
    <w:rsid w:val="00F72CDE"/>
    <w:rsid w:val="00F7489C"/>
    <w:rsid w:val="00F766EC"/>
    <w:rsid w:val="00F77EAB"/>
    <w:rsid w:val="00F802C3"/>
    <w:rsid w:val="00F81A9D"/>
    <w:rsid w:val="00F82686"/>
    <w:rsid w:val="00F84595"/>
    <w:rsid w:val="00F84F82"/>
    <w:rsid w:val="00F8503D"/>
    <w:rsid w:val="00F85C74"/>
    <w:rsid w:val="00F861DB"/>
    <w:rsid w:val="00F86365"/>
    <w:rsid w:val="00F875B3"/>
    <w:rsid w:val="00F875F5"/>
    <w:rsid w:val="00F90B12"/>
    <w:rsid w:val="00F921B9"/>
    <w:rsid w:val="00F93EF7"/>
    <w:rsid w:val="00F9565B"/>
    <w:rsid w:val="00F9673C"/>
    <w:rsid w:val="00FA0915"/>
    <w:rsid w:val="00FA213D"/>
    <w:rsid w:val="00FA253E"/>
    <w:rsid w:val="00FA4978"/>
    <w:rsid w:val="00FA59E9"/>
    <w:rsid w:val="00FA60C4"/>
    <w:rsid w:val="00FA7CE3"/>
    <w:rsid w:val="00FB019B"/>
    <w:rsid w:val="00FB2AE3"/>
    <w:rsid w:val="00FB2F34"/>
    <w:rsid w:val="00FB48C4"/>
    <w:rsid w:val="00FB4ED3"/>
    <w:rsid w:val="00FB543D"/>
    <w:rsid w:val="00FB5525"/>
    <w:rsid w:val="00FB61BE"/>
    <w:rsid w:val="00FC1B37"/>
    <w:rsid w:val="00FC55E1"/>
    <w:rsid w:val="00FC5955"/>
    <w:rsid w:val="00FC7E3D"/>
    <w:rsid w:val="00FD0439"/>
    <w:rsid w:val="00FD1C15"/>
    <w:rsid w:val="00FD2027"/>
    <w:rsid w:val="00FD3061"/>
    <w:rsid w:val="00FD34B6"/>
    <w:rsid w:val="00FD3C01"/>
    <w:rsid w:val="00FD4EA4"/>
    <w:rsid w:val="00FD6CC4"/>
    <w:rsid w:val="00FD70EA"/>
    <w:rsid w:val="00FE1700"/>
    <w:rsid w:val="00FE28BE"/>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 w:val="17687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39EE9A"/>
  <w15:chartTrackingRefBased/>
  <w15:docId w15:val="{004C583F-1ED8-4E6F-B82E-5713BFAA6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720088247">
      <w:bodyDiv w:val="1"/>
      <w:marLeft w:val="0"/>
      <w:marRight w:val="0"/>
      <w:marTop w:val="0"/>
      <w:marBottom w:val="0"/>
      <w:divBdr>
        <w:top w:val="none" w:sz="0" w:space="0" w:color="auto"/>
        <w:left w:val="none" w:sz="0" w:space="0" w:color="auto"/>
        <w:bottom w:val="none" w:sz="0" w:space="0" w:color="auto"/>
        <w:right w:val="none" w:sz="0" w:space="0" w:color="auto"/>
      </w:divBdr>
      <w:divsChild>
        <w:div w:id="1307129109">
          <w:marLeft w:val="0"/>
          <w:marRight w:val="0"/>
          <w:marTop w:val="0"/>
          <w:marBottom w:val="0"/>
          <w:divBdr>
            <w:top w:val="none" w:sz="0" w:space="0" w:color="auto"/>
            <w:left w:val="none" w:sz="0" w:space="0" w:color="auto"/>
            <w:bottom w:val="none" w:sz="0" w:space="0" w:color="auto"/>
            <w:right w:val="none" w:sz="0" w:space="0" w:color="auto"/>
          </w:divBdr>
        </w:div>
        <w:div w:id="2128310091">
          <w:marLeft w:val="0"/>
          <w:marRight w:val="0"/>
          <w:marTop w:val="0"/>
          <w:marBottom w:val="0"/>
          <w:divBdr>
            <w:top w:val="none" w:sz="0" w:space="0" w:color="auto"/>
            <w:left w:val="none" w:sz="0" w:space="0" w:color="auto"/>
            <w:bottom w:val="none" w:sz="0" w:space="0" w:color="auto"/>
            <w:right w:val="none" w:sz="0" w:space="0" w:color="auto"/>
          </w:divBdr>
        </w:div>
        <w:div w:id="1226532787">
          <w:marLeft w:val="0"/>
          <w:marRight w:val="0"/>
          <w:marTop w:val="0"/>
          <w:marBottom w:val="0"/>
          <w:divBdr>
            <w:top w:val="none" w:sz="0" w:space="0" w:color="auto"/>
            <w:left w:val="none" w:sz="0" w:space="0" w:color="auto"/>
            <w:bottom w:val="none" w:sz="0" w:space="0" w:color="auto"/>
            <w:right w:val="none" w:sz="0" w:space="0" w:color="auto"/>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41273031">
      <w:bodyDiv w:val="1"/>
      <w:marLeft w:val="0"/>
      <w:marRight w:val="0"/>
      <w:marTop w:val="0"/>
      <w:marBottom w:val="0"/>
      <w:divBdr>
        <w:top w:val="none" w:sz="0" w:space="0" w:color="auto"/>
        <w:left w:val="none" w:sz="0" w:space="0" w:color="auto"/>
        <w:bottom w:val="none" w:sz="0" w:space="0" w:color="auto"/>
        <w:right w:val="none" w:sz="0" w:space="0" w:color="auto"/>
      </w:divBdr>
      <w:divsChild>
        <w:div w:id="1620992085">
          <w:marLeft w:val="0"/>
          <w:marRight w:val="0"/>
          <w:marTop w:val="0"/>
          <w:marBottom w:val="0"/>
          <w:divBdr>
            <w:top w:val="none" w:sz="0" w:space="0" w:color="auto"/>
            <w:left w:val="none" w:sz="0" w:space="0" w:color="auto"/>
            <w:bottom w:val="none" w:sz="0" w:space="0" w:color="auto"/>
            <w:right w:val="none" w:sz="0" w:space="0" w:color="auto"/>
          </w:divBdr>
        </w:div>
        <w:div w:id="1333144456">
          <w:marLeft w:val="0"/>
          <w:marRight w:val="0"/>
          <w:marTop w:val="0"/>
          <w:marBottom w:val="0"/>
          <w:divBdr>
            <w:top w:val="none" w:sz="0" w:space="0" w:color="auto"/>
            <w:left w:val="none" w:sz="0" w:space="0" w:color="auto"/>
            <w:bottom w:val="none" w:sz="0" w:space="0" w:color="auto"/>
            <w:right w:val="none" w:sz="0" w:space="0" w:color="auto"/>
          </w:divBdr>
        </w:div>
        <w:div w:id="135611099">
          <w:marLeft w:val="0"/>
          <w:marRight w:val="0"/>
          <w:marTop w:val="0"/>
          <w:marBottom w:val="0"/>
          <w:divBdr>
            <w:top w:val="none" w:sz="0" w:space="0" w:color="auto"/>
            <w:left w:val="none" w:sz="0" w:space="0" w:color="auto"/>
            <w:bottom w:val="none" w:sz="0" w:space="0" w:color="auto"/>
            <w:right w:val="none" w:sz="0" w:space="0" w:color="auto"/>
          </w:divBdr>
        </w:div>
      </w:divsChild>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378C7-8BB3-48DC-9E88-1AC3EAD5758C}">
  <ds:schemaRefs>
    <ds:schemaRef ds:uri="http://schemas.microsoft.com/sharepoint/v3/contenttype/forms"/>
  </ds:schemaRefs>
</ds:datastoreItem>
</file>

<file path=customXml/itemProps2.xml><?xml version="1.0" encoding="utf-8"?>
<ds:datastoreItem xmlns:ds="http://schemas.openxmlformats.org/officeDocument/2006/customXml" ds:itemID="{4377E196-6C73-4D04-9D5B-D4E4BA0C37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CA0D09-2452-49BF-BC26-24DA210ED5A6}">
  <ds:schemaRefs>
    <ds:schemaRef ds:uri="http://schemas.microsoft.com/sharepoint/events"/>
  </ds:schemaRefs>
</ds:datastoreItem>
</file>

<file path=customXml/itemProps4.xml><?xml version="1.0" encoding="utf-8"?>
<ds:datastoreItem xmlns:ds="http://schemas.openxmlformats.org/officeDocument/2006/customXml" ds:itemID="{ED4958FB-3E61-4472-988F-5D70E0176227}">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4F98D3EC-3AC5-4488-B7F2-4ACFD1BB7EE3}">
  <ds:schemaRefs>
    <ds:schemaRef ds:uri="http://schemas.microsoft.com/office/2006/metadata/longProperties"/>
  </ds:schemaRefs>
</ds:datastoreItem>
</file>

<file path=customXml/itemProps6.xml><?xml version="1.0" encoding="utf-8"?>
<ds:datastoreItem xmlns:ds="http://schemas.openxmlformats.org/officeDocument/2006/customXml" ds:itemID="{83D03AE2-8103-4BA5-8592-F128A8C60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2965</Words>
  <Characters>16311</Characters>
  <Application>Microsoft Office Word</Application>
  <DocSecurity>4</DocSecurity>
  <Lines>135</Lines>
  <Paragraphs>38</Paragraphs>
  <ScaleCrop>false</ScaleCrop>
  <Company/>
  <LinksUpToDate>false</LinksUpToDate>
  <CharactersWithSpaces>19238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Gloria de Jesús Maldonado</cp:lastModifiedBy>
  <cp:revision>2</cp:revision>
  <cp:lastPrinted>2025-06-23T12:17:00Z</cp:lastPrinted>
  <dcterms:created xsi:type="dcterms:W3CDTF">2025-06-23T18:59:00Z</dcterms:created>
  <dcterms:modified xsi:type="dcterms:W3CDTF">2025-06-23T18:59:00Z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4SQX5P7U7WPY-958212181-811774</vt:lpwstr>
  </property>
  <property fmtid="{D5CDD505-2E9C-101B-9397-08002B2CF9AE}" pid="4" name="_dlc_DocIdItemGuid">
    <vt:lpwstr>567c6f33-1702-4815-a20d-059d05c0c898</vt:lpwstr>
  </property>
  <property fmtid="{D5CDD505-2E9C-101B-9397-08002B2CF9AE}" pid="5" name="_dlc_DocIdUrl">
    <vt:lpwstr>https://senpr.sharepoint.com/sites/obralegislativa/_layouts/15/DocIdRedir.aspx?ID=4SQX5P7U7WPY-958212181-811774, 4SQX5P7U7WPY-958212181-811774</vt:lpwstr>
  </property>
</Properties>
</file>