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51BFB" w14:textId="77777777" w:rsid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DF916B6" w14:textId="77777777" w:rsidR="002716AE" w:rsidRDefault="002716AE" w:rsidP="00311199">
      <w:pPr>
        <w:pStyle w:val="Title2"/>
        <w:tabs>
          <w:tab w:val="clear" w:pos="648"/>
          <w:tab w:val="clear" w:pos="7776"/>
          <w:tab w:val="clear" w:pos="7848"/>
          <w:tab w:val="left" w:pos="0"/>
          <w:tab w:val="right" w:pos="9360"/>
        </w:tabs>
        <w:contextualSpacing/>
        <w:rPr>
          <w:rFonts w:ascii="Book Antiqua" w:hAnsi="Book Antiqua"/>
          <w:lang w:val="es-ES_tradnl"/>
        </w:rPr>
      </w:pPr>
    </w:p>
    <w:p w14:paraId="4FE26BEB" w14:textId="77777777" w:rsidR="00F71698" w:rsidRPr="00226859" w:rsidRDefault="00F71698" w:rsidP="00F71698">
      <w:pPr>
        <w:pStyle w:val="Title2"/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>20</w:t>
      </w:r>
      <w:r w:rsidRPr="00226859">
        <w:rPr>
          <w:rFonts w:ascii="Book Antiqua" w:hAnsi="Book Antiqua"/>
          <w:vertAlign w:val="superscript"/>
          <w:lang w:val="es-ES_tradnl"/>
        </w:rPr>
        <w:t>ma.</w:t>
      </w:r>
      <w:r w:rsidRPr="00226859">
        <w:rPr>
          <w:rFonts w:ascii="Book Antiqua" w:hAnsi="Book Antiqua"/>
          <w:lang w:val="es-ES_tradnl"/>
        </w:rPr>
        <w:t xml:space="preserve"> Asamblea</w:t>
      </w:r>
      <w:r w:rsidRPr="00226859">
        <w:rPr>
          <w:rFonts w:ascii="Book Antiqua" w:hAnsi="Book Antiqua"/>
          <w:lang w:val="es-ES_tradnl"/>
        </w:rPr>
        <w:tab/>
        <w:t>1</w:t>
      </w:r>
      <w:r w:rsidRPr="00226859">
        <w:rPr>
          <w:rFonts w:ascii="Book Antiqua" w:hAnsi="Book Antiqua"/>
          <w:color w:val="000000"/>
          <w:vertAlign w:val="superscript"/>
          <w:lang w:val="es-ES_tradnl"/>
        </w:rPr>
        <w:t>ra.</w:t>
      </w:r>
      <w:r w:rsidRPr="00226859">
        <w:rPr>
          <w:rFonts w:ascii="Book Antiqua" w:hAnsi="Book Antiqua"/>
          <w:lang w:val="es-ES_tradnl"/>
        </w:rPr>
        <w:tab/>
        <w:t>Sesión</w:t>
      </w:r>
    </w:p>
    <w:p w14:paraId="3C53068A" w14:textId="77777777" w:rsidR="00F71698" w:rsidRPr="00226859" w:rsidRDefault="00F71698" w:rsidP="00F71698">
      <w:pPr>
        <w:pStyle w:val="Title2"/>
        <w:tabs>
          <w:tab w:val="clear" w:pos="648"/>
          <w:tab w:val="left" w:pos="540"/>
        </w:tabs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ab/>
        <w:t>Legislativa</w:t>
      </w:r>
      <w:r w:rsidRPr="00226859">
        <w:rPr>
          <w:rFonts w:ascii="Book Antiqua" w:hAnsi="Book Antiqua"/>
          <w:lang w:val="es-ES_tradnl"/>
        </w:rPr>
        <w:tab/>
      </w:r>
      <w:r w:rsidRPr="00226859">
        <w:rPr>
          <w:rFonts w:ascii="Book Antiqua" w:hAnsi="Book Antiqua"/>
          <w:lang w:val="es-ES_tradnl"/>
        </w:rPr>
        <w:tab/>
        <w:t>Ordinaria</w:t>
      </w:r>
    </w:p>
    <w:p w14:paraId="07587A50" w14:textId="77777777" w:rsidR="00CB669E" w:rsidRDefault="00CB669E" w:rsidP="00311199">
      <w:pPr>
        <w:spacing w:after="0" w:line="240" w:lineRule="auto"/>
        <w:contextualSpacing/>
        <w:rPr>
          <w:lang w:val="es-ES_tradnl"/>
        </w:rPr>
      </w:pPr>
    </w:p>
    <w:p w14:paraId="19CB1CF6" w14:textId="77777777" w:rsidR="00F71698" w:rsidRDefault="00F71698" w:rsidP="00311199">
      <w:pPr>
        <w:spacing w:after="0" w:line="240" w:lineRule="auto"/>
        <w:contextualSpacing/>
        <w:rPr>
          <w:lang w:val="es-ES_tradnl"/>
        </w:rPr>
      </w:pPr>
    </w:p>
    <w:p w14:paraId="6858F38D" w14:textId="77777777" w:rsid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78453AC" w14:textId="77777777" w:rsid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</w:p>
    <w:p w14:paraId="6A8AB317" w14:textId="38504D9A" w:rsid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BF0312">
        <w:rPr>
          <w:rFonts w:ascii="Book Antiqua" w:hAnsi="Book Antiqua"/>
          <w:b/>
          <w:sz w:val="52"/>
          <w:lang w:val="es-ES_tradnl"/>
        </w:rPr>
        <w:t xml:space="preserve">. </w:t>
      </w:r>
      <w:r>
        <w:rPr>
          <w:rFonts w:ascii="Book Antiqua" w:hAnsi="Book Antiqua"/>
          <w:b/>
          <w:sz w:val="52"/>
          <w:lang w:val="es-ES_tradnl"/>
        </w:rPr>
        <w:t>C. del S. 14</w:t>
      </w:r>
    </w:p>
    <w:p w14:paraId="10D09AD6" w14:textId="77777777" w:rsidR="00BF0312" w:rsidRDefault="00BF0312" w:rsidP="00311199">
      <w:pPr>
        <w:spacing w:after="0" w:line="240" w:lineRule="auto"/>
        <w:contextualSpacing/>
        <w:jc w:val="center"/>
        <w:rPr>
          <w:rFonts w:ascii="Book Antiqua" w:hAnsi="Book Antiqua"/>
          <w:b/>
          <w:sz w:val="28"/>
          <w:lang w:val="es-ES_tradnl"/>
        </w:rPr>
      </w:pPr>
    </w:p>
    <w:p w14:paraId="799CA58F" w14:textId="603FF616" w:rsid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INFORME POSITIVO</w:t>
      </w:r>
    </w:p>
    <w:p w14:paraId="0988617A" w14:textId="77777777" w:rsid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501048FB" w14:textId="73707AA8" w:rsidR="00CB669E" w:rsidRDefault="00AF7B8B" w:rsidP="00311199">
      <w:pPr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29</w:t>
      </w:r>
      <w:r w:rsidR="00CB669E">
        <w:rPr>
          <w:rFonts w:ascii="Book Antiqua" w:hAnsi="Book Antiqua"/>
          <w:lang w:val="es-ES_tradnl"/>
        </w:rPr>
        <w:t xml:space="preserve"> de mayo de 2025</w:t>
      </w:r>
    </w:p>
    <w:p w14:paraId="1BCC9FD9" w14:textId="77777777" w:rsid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</w:p>
    <w:p w14:paraId="5EFDDFEB" w14:textId="77777777" w:rsidR="00BF0312" w:rsidRPr="00CB669E" w:rsidRDefault="00BF0312" w:rsidP="00311199">
      <w:pPr>
        <w:spacing w:after="0" w:line="240" w:lineRule="auto"/>
        <w:contextualSpacing/>
        <w:rPr>
          <w:rFonts w:ascii="Book Antiqua" w:hAnsi="Book Antiqua"/>
        </w:rPr>
      </w:pPr>
    </w:p>
    <w:p w14:paraId="141D196F" w14:textId="77777777" w:rsidR="00CB669E" w:rsidRP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  <w:r w:rsidRPr="00CB669E">
        <w:rPr>
          <w:rFonts w:ascii="Book Antiqua" w:hAnsi="Book Antiqua"/>
        </w:rPr>
        <w:t> </w:t>
      </w:r>
      <w:r w:rsidRPr="00EC430E">
        <w:rPr>
          <w:rFonts w:ascii="Book Antiqua" w:hAnsi="Book Antiqua"/>
          <w:b/>
          <w:bCs/>
          <w:lang w:val="es-ES"/>
        </w:rPr>
        <w:t>A LA C</w:t>
      </w:r>
      <w:r w:rsidRPr="003A0A49">
        <w:rPr>
          <w:rFonts w:ascii="Book Antiqua" w:hAnsi="Book Antiqua"/>
          <w:b/>
          <w:bCs/>
          <w:lang w:val="es-ES"/>
        </w:rPr>
        <w:t>Á</w:t>
      </w:r>
      <w:r w:rsidRPr="00EC430E">
        <w:rPr>
          <w:rFonts w:ascii="Book Antiqua" w:hAnsi="Book Antiqua"/>
          <w:b/>
          <w:bCs/>
          <w:lang w:val="es-ES"/>
        </w:rPr>
        <w:t>MARA DE REPRESENTANTES DE PUERTO RICO:</w:t>
      </w:r>
      <w:r w:rsidRPr="00CB669E">
        <w:rPr>
          <w:rFonts w:ascii="Book Antiqua" w:hAnsi="Book Antiqua"/>
        </w:rPr>
        <w:t> </w:t>
      </w:r>
    </w:p>
    <w:p w14:paraId="053B686F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4B0AEA32" w14:textId="6459D95B" w:rsidR="00584826" w:rsidRPr="00934A57" w:rsidRDefault="00E4344E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  <w:lang w:val="es-ES"/>
        </w:rPr>
      </w:pPr>
      <w:r w:rsidRPr="00E4344E">
        <w:rPr>
          <w:rFonts w:ascii="Book Antiqua" w:hAnsi="Book Antiqua"/>
        </w:rPr>
        <w:t>La Comisión de Gobierno de la Cámara de Representantes, previo</w:t>
      </w:r>
      <w:r w:rsidR="001623DA">
        <w:rPr>
          <w:rFonts w:ascii="Book Antiqua" w:hAnsi="Book Antiqua"/>
        </w:rPr>
        <w:t xml:space="preserve"> </w:t>
      </w:r>
      <w:r w:rsidRPr="00E4344E">
        <w:rPr>
          <w:rFonts w:ascii="Book Antiqua" w:hAnsi="Book Antiqua"/>
        </w:rPr>
        <w:t>estudio y consideración</w:t>
      </w:r>
      <w:r w:rsidR="00E51654">
        <w:rPr>
          <w:rFonts w:ascii="Book Antiqua" w:hAnsi="Book Antiqua"/>
        </w:rPr>
        <w:t xml:space="preserve">, </w:t>
      </w:r>
      <w:r w:rsidR="00721D25">
        <w:rPr>
          <w:rFonts w:ascii="Book Antiqua" w:hAnsi="Book Antiqua"/>
        </w:rPr>
        <w:t xml:space="preserve">tiene a bien rendir este </w:t>
      </w:r>
      <w:r w:rsidR="009F3A13" w:rsidRPr="009F3A13">
        <w:rPr>
          <w:rFonts w:ascii="Book Antiqua" w:hAnsi="Book Antiqua"/>
        </w:rPr>
        <w:t xml:space="preserve">Informe Positivo </w:t>
      </w:r>
      <w:r w:rsidR="00E51654">
        <w:rPr>
          <w:rFonts w:ascii="Book Antiqua" w:hAnsi="Book Antiqua"/>
        </w:rPr>
        <w:t xml:space="preserve">sobre la </w:t>
      </w:r>
      <w:r w:rsidR="00E51654" w:rsidRPr="00E4344E">
        <w:rPr>
          <w:rFonts w:ascii="Book Antiqua" w:hAnsi="Book Antiqua"/>
          <w:b/>
          <w:bCs/>
        </w:rPr>
        <w:t>Resolución Conjunta del Senado 14 (R.C. del S. 14</w:t>
      </w:r>
      <w:r w:rsidR="00E51654" w:rsidRPr="009F3A13">
        <w:rPr>
          <w:rFonts w:ascii="Book Antiqua" w:hAnsi="Book Antiqua"/>
        </w:rPr>
        <w:t xml:space="preserve">), </w:t>
      </w:r>
      <w:r w:rsidR="00335920">
        <w:rPr>
          <w:rFonts w:ascii="Book Antiqua" w:hAnsi="Book Antiqua"/>
        </w:rPr>
        <w:t>recomendando</w:t>
      </w:r>
      <w:r w:rsidR="00CA1BFD">
        <w:rPr>
          <w:rFonts w:ascii="Book Antiqua" w:hAnsi="Book Antiqua"/>
        </w:rPr>
        <w:t xml:space="preserve"> a este Alto </w:t>
      </w:r>
      <w:r w:rsidRPr="00E4344E">
        <w:rPr>
          <w:rFonts w:ascii="Book Antiqua" w:hAnsi="Book Antiqua"/>
        </w:rPr>
        <w:t>Cuerpo</w:t>
      </w:r>
      <w:r w:rsidR="009F3A13">
        <w:rPr>
          <w:rFonts w:ascii="Book Antiqua" w:hAnsi="Book Antiqua"/>
        </w:rPr>
        <w:t xml:space="preserve"> su aprobación</w:t>
      </w:r>
      <w:r w:rsidR="004A6F8F">
        <w:rPr>
          <w:rFonts w:ascii="Book Antiqua" w:hAnsi="Book Antiqua"/>
        </w:rPr>
        <w:t xml:space="preserve"> </w:t>
      </w:r>
      <w:r w:rsidRPr="00E4344E">
        <w:rPr>
          <w:rFonts w:ascii="Book Antiqua" w:hAnsi="Book Antiqua"/>
          <w:b/>
          <w:bCs/>
        </w:rPr>
        <w:t>sin enmiendas</w:t>
      </w:r>
      <w:r w:rsidRPr="00E4344E">
        <w:rPr>
          <w:rFonts w:ascii="Book Antiqua" w:hAnsi="Book Antiqua"/>
        </w:rPr>
        <w:t>.</w:t>
      </w:r>
    </w:p>
    <w:p w14:paraId="61031A71" w14:textId="77777777" w:rsidR="00BF0312" w:rsidRDefault="00BF0312" w:rsidP="00311199">
      <w:pPr>
        <w:spacing w:after="0" w:line="240" w:lineRule="auto"/>
        <w:contextualSpacing/>
        <w:jc w:val="center"/>
        <w:rPr>
          <w:rFonts w:ascii="Book Antiqua" w:hAnsi="Book Antiqua"/>
          <w:b/>
          <w:bCs/>
          <w:lang w:val="es-ES"/>
        </w:rPr>
      </w:pPr>
    </w:p>
    <w:p w14:paraId="170C7588" w14:textId="53222C1C" w:rsidR="00CB669E" w:rsidRP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EC430E">
        <w:rPr>
          <w:rFonts w:ascii="Book Antiqua" w:hAnsi="Book Antiqua"/>
          <w:b/>
          <w:bCs/>
          <w:lang w:val="es-ES"/>
        </w:rPr>
        <w:t>ALCANCE DE LA MEDIDA</w:t>
      </w:r>
    </w:p>
    <w:p w14:paraId="3F06CF55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56F4A4FD" w14:textId="4F1A4CF2" w:rsidR="00314969" w:rsidRDefault="00314969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314969">
        <w:rPr>
          <w:rFonts w:ascii="Book Antiqua" w:hAnsi="Book Antiqua"/>
        </w:rPr>
        <w:t xml:space="preserve">La R.C. del S. 14 tiene como propósito modificar los límites territoriales de los municipios de Naranjito y </w:t>
      </w:r>
      <w:proofErr w:type="spellStart"/>
      <w:r w:rsidRPr="00314969">
        <w:rPr>
          <w:rFonts w:ascii="Book Antiqua" w:hAnsi="Book Antiqua"/>
        </w:rPr>
        <w:t>Toa</w:t>
      </w:r>
      <w:proofErr w:type="spellEnd"/>
      <w:r w:rsidRPr="00314969">
        <w:rPr>
          <w:rFonts w:ascii="Book Antiqua" w:hAnsi="Book Antiqua"/>
        </w:rPr>
        <w:t xml:space="preserve"> Alta, con el fin de extender la jurisdicción del Municipio de Naranjito. Esta extensión territorial comprende:</w:t>
      </w:r>
    </w:p>
    <w:p w14:paraId="347602EC" w14:textId="77777777" w:rsidR="00BF0312" w:rsidRPr="00314969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026A5DD3" w14:textId="77777777" w:rsidR="00314969" w:rsidRDefault="00314969" w:rsidP="003111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314969">
        <w:rPr>
          <w:rFonts w:ascii="Book Antiqua" w:hAnsi="Book Antiqua"/>
        </w:rPr>
        <w:t xml:space="preserve">La transferencia del área donde ubica el Parque Enrique “Quique” Medina, localizado en el barrio Lomas de Naranjito, colindante con el barrio Quebrada Arenas de </w:t>
      </w:r>
      <w:proofErr w:type="spellStart"/>
      <w:r w:rsidRPr="00314969">
        <w:rPr>
          <w:rFonts w:ascii="Book Antiqua" w:hAnsi="Book Antiqua"/>
        </w:rPr>
        <w:t>Toa</w:t>
      </w:r>
      <w:proofErr w:type="spellEnd"/>
      <w:r w:rsidRPr="00314969">
        <w:rPr>
          <w:rFonts w:ascii="Book Antiqua" w:hAnsi="Book Antiqua"/>
        </w:rPr>
        <w:t xml:space="preserve"> Alta, identificado con el número de catastro 140-037-131-10.</w:t>
      </w:r>
    </w:p>
    <w:p w14:paraId="6F20FD89" w14:textId="77777777" w:rsidR="00BF0312" w:rsidRPr="00314969" w:rsidRDefault="00BF0312" w:rsidP="00311199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</w:p>
    <w:p w14:paraId="459E07F2" w14:textId="7359CED3" w:rsidR="00314969" w:rsidRDefault="00314969" w:rsidP="003111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314969">
        <w:rPr>
          <w:rFonts w:ascii="Book Antiqua" w:hAnsi="Book Antiqua"/>
        </w:rPr>
        <w:t>La reloca</w:t>
      </w:r>
      <w:r w:rsidR="000D2437">
        <w:rPr>
          <w:rFonts w:ascii="Book Antiqua" w:hAnsi="Book Antiqua"/>
        </w:rPr>
        <w:t>liza</w:t>
      </w:r>
      <w:r w:rsidRPr="00314969">
        <w:rPr>
          <w:rFonts w:ascii="Book Antiqua" w:hAnsi="Book Antiqua"/>
        </w:rPr>
        <w:t xml:space="preserve">ción de la línea limítrofe entre ambos municipios, a fin de que el Puente Atirantado Jesús Izcoa </w:t>
      </w:r>
      <w:proofErr w:type="spellStart"/>
      <w:r w:rsidRPr="00314969">
        <w:rPr>
          <w:rFonts w:ascii="Book Antiqua" w:hAnsi="Book Antiqua"/>
        </w:rPr>
        <w:t>Moure</w:t>
      </w:r>
      <w:proofErr w:type="spellEnd"/>
      <w:r w:rsidRPr="00314969">
        <w:rPr>
          <w:rFonts w:ascii="Book Antiqua" w:hAnsi="Book Antiqua"/>
        </w:rPr>
        <w:t xml:space="preserve"> se ubique en su totalidad dentro de la demarcación geográfica del Municipio de Naranjito.</w:t>
      </w:r>
    </w:p>
    <w:p w14:paraId="4D762516" w14:textId="77777777" w:rsidR="00BF0312" w:rsidRPr="00314969" w:rsidRDefault="00BF0312" w:rsidP="00311199">
      <w:pPr>
        <w:spacing w:after="0" w:line="240" w:lineRule="auto"/>
        <w:contextualSpacing/>
        <w:jc w:val="both"/>
        <w:rPr>
          <w:rFonts w:ascii="Book Antiqua" w:hAnsi="Book Antiqua"/>
        </w:rPr>
      </w:pPr>
    </w:p>
    <w:p w14:paraId="5AA3B3C5" w14:textId="77777777" w:rsidR="00314969" w:rsidRPr="00314969" w:rsidRDefault="00314969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314969">
        <w:rPr>
          <w:rFonts w:ascii="Book Antiqua" w:hAnsi="Book Antiqua"/>
        </w:rPr>
        <w:t>Esta iniciativa también busca oficializar una realidad geográfica y administrativa ya reconocida por ambas partes y permitir una mejor planificación del mantenimiento y desarrollo de estas estructuras.</w:t>
      </w:r>
    </w:p>
    <w:p w14:paraId="034ECCAA" w14:textId="77777777" w:rsidR="00BF0312" w:rsidRDefault="00BF0312" w:rsidP="00311199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495BF5DC" w14:textId="77777777" w:rsidR="00F93C6D" w:rsidRDefault="00F93C6D" w:rsidP="00311199">
      <w:pPr>
        <w:spacing w:after="0" w:line="240" w:lineRule="auto"/>
        <w:contextualSpacing/>
        <w:jc w:val="center"/>
        <w:rPr>
          <w:rFonts w:ascii="Book Antiqua" w:hAnsi="Book Antiqua"/>
          <w:b/>
          <w:bCs/>
          <w:lang w:val="es-ES"/>
        </w:rPr>
      </w:pPr>
    </w:p>
    <w:p w14:paraId="634DC91B" w14:textId="712C3E39" w:rsidR="00CB669E" w:rsidRP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EC430E">
        <w:rPr>
          <w:rFonts w:ascii="Book Antiqua" w:hAnsi="Book Antiqua"/>
          <w:b/>
          <w:bCs/>
          <w:lang w:val="es-ES"/>
        </w:rPr>
        <w:lastRenderedPageBreak/>
        <w:t>INTRODUCCIÓN</w:t>
      </w:r>
    </w:p>
    <w:p w14:paraId="1A6D27DF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275E85F7" w14:textId="010E3E00" w:rsidR="00934A57" w:rsidRPr="00934A57" w:rsidRDefault="00934A57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34A57">
        <w:rPr>
          <w:rFonts w:ascii="Book Antiqua" w:hAnsi="Book Antiqua"/>
        </w:rPr>
        <w:t xml:space="preserve">La resolución atiende una petición legítima del alcalde de Naranjito, </w:t>
      </w:r>
      <w:proofErr w:type="spellStart"/>
      <w:r w:rsidRPr="00934A57">
        <w:rPr>
          <w:rFonts w:ascii="Book Antiqua" w:hAnsi="Book Antiqua"/>
        </w:rPr>
        <w:t>Hon</w:t>
      </w:r>
      <w:proofErr w:type="spellEnd"/>
      <w:r w:rsidRPr="00934A57">
        <w:rPr>
          <w:rFonts w:ascii="Book Antiqua" w:hAnsi="Book Antiqua"/>
        </w:rPr>
        <w:t xml:space="preserve">. Orlando Ortiz </w:t>
      </w:r>
      <w:proofErr w:type="spellStart"/>
      <w:r w:rsidRPr="00934A57">
        <w:rPr>
          <w:rFonts w:ascii="Book Antiqua" w:hAnsi="Book Antiqua"/>
        </w:rPr>
        <w:t>Chevres</w:t>
      </w:r>
      <w:proofErr w:type="spellEnd"/>
      <w:r w:rsidRPr="00934A57">
        <w:rPr>
          <w:rFonts w:ascii="Book Antiqua" w:hAnsi="Book Antiqua"/>
        </w:rPr>
        <w:t xml:space="preserve">, quien ha expresado la necesidad de atemperar los linderos de su jurisdicción sobre el parque y el puente, con miras a </w:t>
      </w:r>
      <w:r w:rsidR="00BC3458" w:rsidRPr="00134F64">
        <w:rPr>
          <w:rFonts w:ascii="Book Antiqua" w:hAnsi="Book Antiqua"/>
        </w:rPr>
        <w:t>continuar con la administración y</w:t>
      </w:r>
      <w:r w:rsidR="00134F64">
        <w:rPr>
          <w:rFonts w:ascii="Book Antiqua" w:hAnsi="Book Antiqua"/>
        </w:rPr>
        <w:t xml:space="preserve"> con el desarrollo socioeconómico del sector</w:t>
      </w:r>
      <w:r w:rsidRPr="00934A57">
        <w:rPr>
          <w:rFonts w:ascii="Book Antiqua" w:hAnsi="Book Antiqua"/>
        </w:rPr>
        <w:t>.</w:t>
      </w:r>
    </w:p>
    <w:p w14:paraId="45DACA2A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7046222B" w14:textId="689F6461" w:rsidR="00934A57" w:rsidRPr="00934A57" w:rsidRDefault="00934A57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34A57">
        <w:rPr>
          <w:rFonts w:ascii="Book Antiqua" w:hAnsi="Book Antiqua"/>
        </w:rPr>
        <w:t xml:space="preserve">La medida cuenta con el consentimiento expreso del Municipio de </w:t>
      </w:r>
      <w:proofErr w:type="spellStart"/>
      <w:r w:rsidRPr="00934A57">
        <w:rPr>
          <w:rFonts w:ascii="Book Antiqua" w:hAnsi="Book Antiqua"/>
        </w:rPr>
        <w:t>Toa</w:t>
      </w:r>
      <w:proofErr w:type="spellEnd"/>
      <w:r w:rsidRPr="00934A57">
        <w:rPr>
          <w:rFonts w:ascii="Book Antiqua" w:hAnsi="Book Antiqua"/>
        </w:rPr>
        <w:t xml:space="preserve"> Alta, lo cual evidencia una voluntad de cooperación intermunicipal para el beneficio de sus comunidades colindantes.</w:t>
      </w:r>
    </w:p>
    <w:p w14:paraId="6036A730" w14:textId="77777777" w:rsidR="00BF0312" w:rsidRDefault="00BF0312" w:rsidP="00311199">
      <w:pPr>
        <w:spacing w:after="0" w:line="240" w:lineRule="auto"/>
        <w:contextualSpacing/>
        <w:jc w:val="center"/>
        <w:rPr>
          <w:rFonts w:ascii="Book Antiqua" w:hAnsi="Book Antiqua"/>
          <w:b/>
          <w:bCs/>
          <w:lang w:val="es-ES"/>
        </w:rPr>
      </w:pPr>
    </w:p>
    <w:p w14:paraId="5980264F" w14:textId="758A9302" w:rsidR="00CB669E" w:rsidRPr="00CB669E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0826B9">
        <w:rPr>
          <w:rFonts w:ascii="Book Antiqua" w:hAnsi="Book Antiqua"/>
          <w:b/>
          <w:bCs/>
          <w:lang w:val="es-ES"/>
        </w:rPr>
        <w:t>ANÁLISIS DE LA MEDIDA</w:t>
      </w:r>
    </w:p>
    <w:p w14:paraId="6D711732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5596CCB2" w14:textId="2BB8D932" w:rsidR="007A1FA2" w:rsidRPr="007A1FA2" w:rsidRDefault="007A1FA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Como parte del trámite legislativo </w:t>
      </w:r>
      <w:r w:rsidRPr="007A1FA2">
        <w:rPr>
          <w:rFonts w:ascii="Book Antiqua" w:hAnsi="Book Antiqua"/>
        </w:rPr>
        <w:t xml:space="preserve">de la R.C. del S. 14, la Comisión de Gobierno recibió y acogió los memoriales explicativos </w:t>
      </w:r>
      <w:r w:rsidR="00553E70">
        <w:rPr>
          <w:rFonts w:ascii="Book Antiqua" w:hAnsi="Book Antiqua"/>
        </w:rPr>
        <w:t>de las siguientes entidades:</w:t>
      </w:r>
    </w:p>
    <w:p w14:paraId="1537B6BD" w14:textId="77777777" w:rsidR="007A1FA2" w:rsidRPr="007A1FA2" w:rsidRDefault="007A1FA2" w:rsidP="0031119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7A1FA2">
        <w:rPr>
          <w:rFonts w:ascii="Book Antiqua" w:hAnsi="Book Antiqua"/>
        </w:rPr>
        <w:t xml:space="preserve">Municipio de </w:t>
      </w:r>
      <w:proofErr w:type="spellStart"/>
      <w:r w:rsidRPr="007A1FA2">
        <w:rPr>
          <w:rFonts w:ascii="Book Antiqua" w:hAnsi="Book Antiqua"/>
        </w:rPr>
        <w:t>Toa</w:t>
      </w:r>
      <w:proofErr w:type="spellEnd"/>
      <w:r w:rsidRPr="007A1FA2">
        <w:rPr>
          <w:rFonts w:ascii="Book Antiqua" w:hAnsi="Book Antiqua"/>
        </w:rPr>
        <w:t xml:space="preserve"> Alta</w:t>
      </w:r>
    </w:p>
    <w:p w14:paraId="156A1D9F" w14:textId="77777777" w:rsidR="007A1FA2" w:rsidRPr="007A1FA2" w:rsidRDefault="007A1FA2" w:rsidP="0031119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7A1FA2">
        <w:rPr>
          <w:rFonts w:ascii="Book Antiqua" w:hAnsi="Book Antiqua"/>
        </w:rPr>
        <w:t>Municipio de Naranjito</w:t>
      </w:r>
    </w:p>
    <w:p w14:paraId="22FF0FA4" w14:textId="77777777" w:rsidR="007A1FA2" w:rsidRPr="007A1FA2" w:rsidRDefault="007A1FA2" w:rsidP="0031119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7A1FA2">
        <w:rPr>
          <w:rFonts w:ascii="Book Antiqua" w:hAnsi="Book Antiqua"/>
        </w:rPr>
        <w:t>Centro de Recaudación de Ingresos Municipales (CRIM)</w:t>
      </w:r>
    </w:p>
    <w:p w14:paraId="2E07C6DE" w14:textId="77777777" w:rsidR="007A1FA2" w:rsidRPr="007A1FA2" w:rsidRDefault="007A1FA2" w:rsidP="0031119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7A1FA2">
        <w:rPr>
          <w:rFonts w:ascii="Book Antiqua" w:hAnsi="Book Antiqua"/>
        </w:rPr>
        <w:t>Junta de Planificación de Puerto Rico</w:t>
      </w:r>
    </w:p>
    <w:p w14:paraId="109F418E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3CD6C585" w14:textId="2693D6AC" w:rsidR="00C348F0" w:rsidRPr="00C348F0" w:rsidRDefault="00C348F0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348F0">
        <w:rPr>
          <w:rFonts w:ascii="Book Antiqua" w:hAnsi="Book Antiqua"/>
        </w:rPr>
        <w:t xml:space="preserve">El Municipio de </w:t>
      </w:r>
      <w:proofErr w:type="spellStart"/>
      <w:r w:rsidRPr="00C348F0">
        <w:rPr>
          <w:rFonts w:ascii="Book Antiqua" w:hAnsi="Book Antiqua"/>
        </w:rPr>
        <w:t>Toa</w:t>
      </w:r>
      <w:proofErr w:type="spellEnd"/>
      <w:r w:rsidRPr="00C348F0">
        <w:rPr>
          <w:rFonts w:ascii="Book Antiqua" w:hAnsi="Book Antiqua"/>
        </w:rPr>
        <w:t xml:space="preserve"> Alta manifestó su consentimiento con la modificación propuesta, dejando constancia de que no existe oposición alguna, y que la transferencia territorial se limite a los tramos del sector Lomas donde ubican el Parque Enrique Medina y el Puente Atirantado Jesús Izcoa </w:t>
      </w:r>
      <w:proofErr w:type="spellStart"/>
      <w:r w:rsidRPr="00C348F0">
        <w:rPr>
          <w:rFonts w:ascii="Book Antiqua" w:hAnsi="Book Antiqua"/>
        </w:rPr>
        <w:t>Moure</w:t>
      </w:r>
      <w:proofErr w:type="spellEnd"/>
      <w:r w:rsidRPr="00C348F0">
        <w:rPr>
          <w:rFonts w:ascii="Book Antiqua" w:hAnsi="Book Antiqua"/>
        </w:rPr>
        <w:t>.</w:t>
      </w:r>
    </w:p>
    <w:p w14:paraId="4D2C36AA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7AECB962" w14:textId="552A2722" w:rsidR="00CB54AA" w:rsidRDefault="00CB54AA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6B08AC">
        <w:rPr>
          <w:rFonts w:ascii="Book Antiqua" w:hAnsi="Book Antiqua"/>
        </w:rPr>
        <w:t>Por su parte, el Municipio de Naranjito expresó su compromiso de continuar asumiendo los costos y responsabilidades relacionados con el mantenimiento del parque y del puente una vez formalizada la transferencia jurisdiccional. Asimismo, destacó que el puente atirantado constituye parte esencial de la identidad del pueblo, y que el traspaso consolidará dicha identidad, permitiendo utilizar tanto</w:t>
      </w:r>
      <w:r>
        <w:rPr>
          <w:rFonts w:ascii="Book Antiqua" w:hAnsi="Book Antiqua"/>
        </w:rPr>
        <w:t xml:space="preserve"> el puente como el parque </w:t>
      </w:r>
      <w:r w:rsidRPr="00CB54AA">
        <w:rPr>
          <w:rFonts w:ascii="Book Antiqua" w:hAnsi="Book Antiqua"/>
        </w:rPr>
        <w:t>con fines turísticos y de desarrollo económico.</w:t>
      </w:r>
    </w:p>
    <w:p w14:paraId="3118482C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73F3EDFE" w14:textId="343A0681" w:rsidR="00F40135" w:rsidRPr="00F40135" w:rsidRDefault="006B08AC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6B08AC">
        <w:rPr>
          <w:rFonts w:ascii="Book Antiqua" w:hAnsi="Book Antiqua"/>
        </w:rPr>
        <w:t>La Junta de Planificación indicó que no existe impedimento desde el punto de vista del ordenamiento territorial ni de planificación urbana para llevar a cabo la modificación propuesta, siempre y cuando se priorice la postura de ambos municipios. Reiteraron su compromiso y apoyo a toda medida que fomente la transparencia y agilización de procesos administrativos, y que contribuya al desarrollo socioeconómico de Puerto Rico.</w:t>
      </w:r>
    </w:p>
    <w:p w14:paraId="4BD2588D" w14:textId="77777777" w:rsidR="00B06C8F" w:rsidRDefault="00B06C8F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6FFE147E" w14:textId="58BC533E" w:rsidR="00F40135" w:rsidRPr="00F40135" w:rsidRDefault="00B21707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>Por último, e</w:t>
      </w:r>
      <w:r w:rsidR="00F40135" w:rsidRPr="00F40135">
        <w:rPr>
          <w:rFonts w:ascii="Book Antiqua" w:hAnsi="Book Antiqua"/>
        </w:rPr>
        <w:t>l CRIM expuso que, de aprobarse esta resolución, procederán con los ajustes catastrales y fiscales pertinentes, de manera que los ingresos y responsabilidades contributivas reflejen la nueva realidad jurisdiccional.</w:t>
      </w:r>
    </w:p>
    <w:p w14:paraId="0554E42A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504D8287" w14:textId="77777777" w:rsidR="00BA776B" w:rsidRDefault="00BA776B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25E88448" w14:textId="77777777" w:rsidR="00BA776B" w:rsidRDefault="00BA776B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42D5AF5A" w14:textId="4895624A" w:rsidR="005525AB" w:rsidRPr="005525AB" w:rsidRDefault="00D42D31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713267">
        <w:rPr>
          <w:rFonts w:ascii="Book Antiqua" w:hAnsi="Book Antiqua"/>
        </w:rPr>
        <w:t>Esta Comisión también reconoce la facultad constitucional y legal de la Asamblea Legislativa, conforme al Artículo VI, Sección 1 de la Constitución del Estado Libre Asociado de Puerto Rico y la Ley de Municipios Autónomos de Puerto Rico, para crear, suprimir, consolidar y reorganizar municipios, así como modificar sus límites territoriales. En este caso, no existe impedimento legal alguno que imposibilite la aprobación de la medida.</w:t>
      </w:r>
      <w:r w:rsidR="00564225">
        <w:rPr>
          <w:rFonts w:ascii="Book Antiqua" w:hAnsi="Book Antiqua"/>
        </w:rPr>
        <w:tab/>
      </w:r>
    </w:p>
    <w:p w14:paraId="3ADDE68C" w14:textId="77777777" w:rsidR="00BF0312" w:rsidRDefault="00BF0312" w:rsidP="00311199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704A52F7" w14:textId="24C1D38F" w:rsidR="00CB669E" w:rsidRPr="007461B4" w:rsidRDefault="00CB669E" w:rsidP="00311199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7461B4">
        <w:rPr>
          <w:rFonts w:ascii="Book Antiqua" w:hAnsi="Book Antiqua"/>
          <w:b/>
          <w:bCs/>
        </w:rPr>
        <w:t>CONCLUSIÓN</w:t>
      </w:r>
    </w:p>
    <w:p w14:paraId="1FD4AB81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99052AA" w14:textId="6DE25B47" w:rsidR="00445D1C" w:rsidRPr="00445D1C" w:rsidRDefault="00445D1C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445D1C">
        <w:rPr>
          <w:rFonts w:ascii="Book Antiqua" w:hAnsi="Book Antiqua"/>
        </w:rPr>
        <w:t>Por las razones antes expuestas, esta Comisión considera que la R.C. del S. 14 representa una acción ordenada y</w:t>
      </w:r>
      <w:r w:rsidR="006D0FB4">
        <w:rPr>
          <w:rFonts w:ascii="Book Antiqua" w:hAnsi="Book Antiqua"/>
        </w:rPr>
        <w:t xml:space="preserve"> </w:t>
      </w:r>
      <w:r w:rsidRPr="00445D1C">
        <w:rPr>
          <w:rFonts w:ascii="Book Antiqua" w:hAnsi="Book Antiqua"/>
        </w:rPr>
        <w:t xml:space="preserve">acordada entre dos municipios, que redundará en beneficio directo para los ciudadanos de Naranjito y </w:t>
      </w:r>
      <w:proofErr w:type="spellStart"/>
      <w:r w:rsidRPr="00445D1C">
        <w:rPr>
          <w:rFonts w:ascii="Book Antiqua" w:hAnsi="Book Antiqua"/>
        </w:rPr>
        <w:t>Toa</w:t>
      </w:r>
      <w:proofErr w:type="spellEnd"/>
      <w:r w:rsidRPr="00445D1C">
        <w:rPr>
          <w:rFonts w:ascii="Book Antiqua" w:hAnsi="Book Antiqua"/>
        </w:rPr>
        <w:t xml:space="preserve"> Alta, y promoverá un manejo más eficiente de los recursos e infraestructura pública.</w:t>
      </w:r>
    </w:p>
    <w:p w14:paraId="4FBDDCE4" w14:textId="77777777" w:rsidR="00BF0312" w:rsidRDefault="00BF0312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3A877C9C" w14:textId="0D60B960" w:rsidR="00445D1C" w:rsidRPr="00EE3105" w:rsidRDefault="009B52DB" w:rsidP="00311199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E4344E">
        <w:rPr>
          <w:rFonts w:ascii="Book Antiqua" w:hAnsi="Book Antiqua"/>
        </w:rPr>
        <w:t>La Comisión de Gobierno de la Cámara de Representantes</w:t>
      </w:r>
      <w:r>
        <w:rPr>
          <w:rFonts w:ascii="Book Antiqua" w:hAnsi="Book Antiqua"/>
        </w:rPr>
        <w:t xml:space="preserve">, tiene a bien rendir este </w:t>
      </w:r>
      <w:r w:rsidRPr="009F3A13">
        <w:rPr>
          <w:rFonts w:ascii="Book Antiqua" w:hAnsi="Book Antiqua"/>
        </w:rPr>
        <w:t xml:space="preserve">Informe Positivo </w:t>
      </w:r>
      <w:r>
        <w:rPr>
          <w:rFonts w:ascii="Book Antiqua" w:hAnsi="Book Antiqua"/>
        </w:rPr>
        <w:t xml:space="preserve">sobre la </w:t>
      </w:r>
      <w:r w:rsidRPr="00E4344E">
        <w:rPr>
          <w:rFonts w:ascii="Book Antiqua" w:hAnsi="Book Antiqua"/>
          <w:b/>
          <w:bCs/>
        </w:rPr>
        <w:t>Resolución Conjunta del Senado 14 (R.C. del S. 14</w:t>
      </w:r>
      <w:r w:rsidRPr="009F3A13">
        <w:rPr>
          <w:rFonts w:ascii="Book Antiqua" w:hAnsi="Book Antiqua"/>
        </w:rPr>
        <w:t xml:space="preserve">), </w:t>
      </w:r>
      <w:r>
        <w:rPr>
          <w:rFonts w:ascii="Book Antiqua" w:hAnsi="Book Antiqua"/>
        </w:rPr>
        <w:t xml:space="preserve">recomendando a este Alto </w:t>
      </w:r>
      <w:r w:rsidRPr="00E4344E">
        <w:rPr>
          <w:rFonts w:ascii="Book Antiqua" w:hAnsi="Book Antiqua"/>
        </w:rPr>
        <w:t>Cuerpo</w:t>
      </w:r>
      <w:r>
        <w:rPr>
          <w:rFonts w:ascii="Book Antiqua" w:hAnsi="Book Antiqua"/>
        </w:rPr>
        <w:t xml:space="preserve"> su aprobación </w:t>
      </w:r>
      <w:r w:rsidRPr="00E4344E">
        <w:rPr>
          <w:rFonts w:ascii="Book Antiqua" w:hAnsi="Book Antiqua"/>
          <w:b/>
          <w:bCs/>
        </w:rPr>
        <w:t>sin enmiendas</w:t>
      </w:r>
      <w:r w:rsidRPr="00E4344E">
        <w:rPr>
          <w:rFonts w:ascii="Book Antiqua" w:hAnsi="Book Antiqua"/>
        </w:rPr>
        <w:t>.</w:t>
      </w:r>
    </w:p>
    <w:p w14:paraId="64D7392F" w14:textId="77777777" w:rsidR="00BF0312" w:rsidRDefault="00BF0312" w:rsidP="00311199">
      <w:pPr>
        <w:spacing w:after="0" w:line="240" w:lineRule="auto"/>
        <w:contextualSpacing/>
        <w:rPr>
          <w:rFonts w:ascii="Book Antiqua" w:hAnsi="Book Antiqua"/>
          <w:lang w:val="es-ES"/>
        </w:rPr>
      </w:pPr>
    </w:p>
    <w:p w14:paraId="1C6221A6" w14:textId="41D00832" w:rsidR="00CB669E" w:rsidRP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  <w:r w:rsidRPr="00EC430E">
        <w:rPr>
          <w:rFonts w:ascii="Book Antiqua" w:hAnsi="Book Antiqua"/>
          <w:lang w:val="es-ES"/>
        </w:rPr>
        <w:t>Respetuosamente sometido,</w:t>
      </w:r>
      <w:r w:rsidRPr="00CB669E">
        <w:rPr>
          <w:rFonts w:ascii="Book Antiqua" w:hAnsi="Book Antiqua"/>
        </w:rPr>
        <w:t> </w:t>
      </w:r>
    </w:p>
    <w:p w14:paraId="7FCDE69B" w14:textId="77777777" w:rsidR="00BF0312" w:rsidRDefault="00BF0312" w:rsidP="00311199">
      <w:pPr>
        <w:spacing w:after="0" w:line="240" w:lineRule="auto"/>
        <w:contextualSpacing/>
        <w:rPr>
          <w:rFonts w:ascii="Book Antiqua" w:hAnsi="Book Antiqua"/>
        </w:rPr>
      </w:pPr>
    </w:p>
    <w:p w14:paraId="4C436803" w14:textId="77777777" w:rsidR="00BF0312" w:rsidRDefault="00BF0312" w:rsidP="00311199">
      <w:pPr>
        <w:spacing w:after="0" w:line="240" w:lineRule="auto"/>
        <w:contextualSpacing/>
        <w:rPr>
          <w:rFonts w:ascii="Book Antiqua" w:hAnsi="Book Antiqua"/>
        </w:rPr>
      </w:pPr>
    </w:p>
    <w:p w14:paraId="2344342E" w14:textId="77777777" w:rsidR="00BF0312" w:rsidRDefault="00BF0312" w:rsidP="00311199">
      <w:pPr>
        <w:spacing w:after="0" w:line="240" w:lineRule="auto"/>
        <w:contextualSpacing/>
        <w:rPr>
          <w:rFonts w:ascii="Book Antiqua" w:hAnsi="Book Antiqua"/>
        </w:rPr>
      </w:pPr>
    </w:p>
    <w:p w14:paraId="7BB1AADA" w14:textId="50FA0950" w:rsidR="00CB669E" w:rsidRP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  <w:r w:rsidRPr="00CB669E">
        <w:rPr>
          <w:rFonts w:ascii="Book Antiqua" w:hAnsi="Book Antiqua"/>
        </w:rPr>
        <w:t> </w:t>
      </w:r>
    </w:p>
    <w:p w14:paraId="69F46D52" w14:textId="77777777" w:rsidR="00CB669E" w:rsidRP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  <w:proofErr w:type="spellStart"/>
      <w:r w:rsidRPr="00EC430E">
        <w:rPr>
          <w:rFonts w:ascii="Book Antiqua" w:hAnsi="Book Antiqua"/>
          <w:b/>
          <w:bCs/>
          <w:lang w:val="es-ES"/>
        </w:rPr>
        <w:t>Hon</w:t>
      </w:r>
      <w:proofErr w:type="spellEnd"/>
      <w:r w:rsidRPr="00EC430E">
        <w:rPr>
          <w:rFonts w:ascii="Book Antiqua" w:hAnsi="Book Antiqua"/>
          <w:b/>
          <w:bCs/>
          <w:lang w:val="es-ES"/>
        </w:rPr>
        <w:t>. Víctor L. Parés-Otero</w:t>
      </w:r>
      <w:r w:rsidRPr="00CB669E">
        <w:rPr>
          <w:rFonts w:ascii="Book Antiqua" w:hAnsi="Book Antiqua"/>
        </w:rPr>
        <w:t> </w:t>
      </w:r>
    </w:p>
    <w:p w14:paraId="6112D401" w14:textId="77777777" w:rsidR="00CB669E" w:rsidRP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  <w:r w:rsidRPr="00EC430E">
        <w:rPr>
          <w:rFonts w:ascii="Book Antiqua" w:hAnsi="Book Antiqua"/>
          <w:lang w:val="es-ES"/>
        </w:rPr>
        <w:t>Presidente</w:t>
      </w:r>
      <w:r w:rsidRPr="00CB669E">
        <w:rPr>
          <w:rFonts w:ascii="Book Antiqua" w:hAnsi="Book Antiqua"/>
        </w:rPr>
        <w:t> </w:t>
      </w:r>
    </w:p>
    <w:p w14:paraId="2A5C15D0" w14:textId="77777777" w:rsidR="00CB669E" w:rsidRP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  <w:r w:rsidRPr="00EC430E">
        <w:rPr>
          <w:rFonts w:ascii="Book Antiqua" w:hAnsi="Book Antiqua"/>
          <w:lang w:val="es-ES"/>
        </w:rPr>
        <w:t>Comisión de Gobierno</w:t>
      </w:r>
      <w:r w:rsidRPr="00CB669E">
        <w:rPr>
          <w:rFonts w:ascii="Book Antiqua" w:hAnsi="Book Antiqua"/>
        </w:rPr>
        <w:t> </w:t>
      </w:r>
    </w:p>
    <w:p w14:paraId="29BD922C" w14:textId="77777777" w:rsidR="00CB669E" w:rsidRPr="00CB669E" w:rsidRDefault="00CB669E" w:rsidP="00311199">
      <w:pPr>
        <w:spacing w:after="0" w:line="240" w:lineRule="auto"/>
        <w:contextualSpacing/>
        <w:rPr>
          <w:rFonts w:ascii="Book Antiqua" w:hAnsi="Book Antiqua"/>
        </w:rPr>
      </w:pPr>
      <w:r w:rsidRPr="00EC430E">
        <w:rPr>
          <w:rFonts w:ascii="Book Antiqua" w:hAnsi="Book Antiqua"/>
          <w:lang w:val="es-ES"/>
        </w:rPr>
        <w:t>Cámara de Representantes</w:t>
      </w:r>
      <w:r w:rsidRPr="00CB669E">
        <w:rPr>
          <w:rFonts w:ascii="Book Antiqua" w:hAnsi="Book Antiqua"/>
        </w:rPr>
        <w:t> </w:t>
      </w:r>
    </w:p>
    <w:p w14:paraId="689D7201" w14:textId="77777777" w:rsidR="00CB669E" w:rsidRPr="00EC430E" w:rsidRDefault="00CB669E" w:rsidP="00311199">
      <w:pPr>
        <w:spacing w:after="0" w:line="240" w:lineRule="auto"/>
        <w:contextualSpacing/>
        <w:rPr>
          <w:rFonts w:ascii="Book Antiqua" w:hAnsi="Book Antiqua"/>
        </w:rPr>
      </w:pPr>
    </w:p>
    <w:p w14:paraId="65DDC669" w14:textId="77777777" w:rsidR="00CB669E" w:rsidRDefault="00CB669E" w:rsidP="00311199">
      <w:pPr>
        <w:spacing w:after="0" w:line="240" w:lineRule="auto"/>
        <w:contextualSpacing/>
      </w:pPr>
    </w:p>
    <w:p w14:paraId="13A02D47" w14:textId="77777777" w:rsidR="00F86FC6" w:rsidRDefault="00F86FC6" w:rsidP="00311199">
      <w:pPr>
        <w:spacing w:after="0" w:line="240" w:lineRule="auto"/>
        <w:contextualSpacing/>
      </w:pPr>
    </w:p>
    <w:sectPr w:rsidR="00F86FC6" w:rsidSect="00CB669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24FD6" w14:textId="77777777" w:rsidR="000F4908" w:rsidRDefault="000F4908" w:rsidP="008958FB">
      <w:pPr>
        <w:spacing w:after="0" w:line="240" w:lineRule="auto"/>
      </w:pPr>
      <w:r>
        <w:separator/>
      </w:r>
    </w:p>
  </w:endnote>
  <w:endnote w:type="continuationSeparator" w:id="0">
    <w:p w14:paraId="5196A7AE" w14:textId="77777777" w:rsidR="000F4908" w:rsidRDefault="000F4908" w:rsidP="0089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0518780"/>
      <w:docPartObj>
        <w:docPartGallery w:val="Page Numbers (Bottom of Page)"/>
        <w:docPartUnique/>
      </w:docPartObj>
    </w:sdtPr>
    <w:sdtEndPr/>
    <w:sdtContent>
      <w:p w14:paraId="49FD70FF" w14:textId="4A531FE0" w:rsidR="00215FC1" w:rsidRDefault="00215FC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AB92261" w14:textId="77777777" w:rsidR="006D0FB4" w:rsidRDefault="006D0F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85CBB" w14:textId="77777777" w:rsidR="000F4908" w:rsidRDefault="000F4908" w:rsidP="008958FB">
      <w:pPr>
        <w:spacing w:after="0" w:line="240" w:lineRule="auto"/>
      </w:pPr>
      <w:r>
        <w:separator/>
      </w:r>
    </w:p>
  </w:footnote>
  <w:footnote w:type="continuationSeparator" w:id="0">
    <w:p w14:paraId="74B7CB15" w14:textId="77777777" w:rsidR="000F4908" w:rsidRDefault="000F4908" w:rsidP="0089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1D8C" w14:textId="72244131" w:rsidR="00215FC1" w:rsidRDefault="00215FC1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Informe Positivo</w:t>
    </w:r>
  </w:p>
  <w:p w14:paraId="5460024A" w14:textId="055B24CC" w:rsidR="00215FC1" w:rsidRPr="00215FC1" w:rsidRDefault="00215FC1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R.C. del S. 14</w:t>
    </w:r>
  </w:p>
  <w:p w14:paraId="514A5CDD" w14:textId="77777777" w:rsidR="006D0FB4" w:rsidRDefault="006D0F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048A8"/>
    <w:multiLevelType w:val="multilevel"/>
    <w:tmpl w:val="39CE0C9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037DE0"/>
    <w:multiLevelType w:val="multilevel"/>
    <w:tmpl w:val="AF26D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F87BB0"/>
    <w:multiLevelType w:val="multilevel"/>
    <w:tmpl w:val="AF90A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651AA3"/>
    <w:multiLevelType w:val="multilevel"/>
    <w:tmpl w:val="0EDED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1838141">
    <w:abstractNumId w:val="2"/>
  </w:num>
  <w:num w:numId="2" w16cid:durableId="640505233">
    <w:abstractNumId w:val="0"/>
  </w:num>
  <w:num w:numId="3" w16cid:durableId="754590699">
    <w:abstractNumId w:val="1"/>
  </w:num>
  <w:num w:numId="4" w16cid:durableId="487861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69E"/>
    <w:rsid w:val="00063EBD"/>
    <w:rsid w:val="00064010"/>
    <w:rsid w:val="000D2437"/>
    <w:rsid w:val="000F4908"/>
    <w:rsid w:val="00134F64"/>
    <w:rsid w:val="001623DA"/>
    <w:rsid w:val="00184BD9"/>
    <w:rsid w:val="001B2BB3"/>
    <w:rsid w:val="001F25B5"/>
    <w:rsid w:val="00215FC1"/>
    <w:rsid w:val="002716AE"/>
    <w:rsid w:val="002C46C7"/>
    <w:rsid w:val="00311199"/>
    <w:rsid w:val="00314969"/>
    <w:rsid w:val="00324F38"/>
    <w:rsid w:val="00335920"/>
    <w:rsid w:val="003761A4"/>
    <w:rsid w:val="003C779A"/>
    <w:rsid w:val="003D02C8"/>
    <w:rsid w:val="003D1068"/>
    <w:rsid w:val="003E5C50"/>
    <w:rsid w:val="0043460A"/>
    <w:rsid w:val="00445D1C"/>
    <w:rsid w:val="004A6F8F"/>
    <w:rsid w:val="004C0D4C"/>
    <w:rsid w:val="004F4078"/>
    <w:rsid w:val="00510224"/>
    <w:rsid w:val="005525AB"/>
    <w:rsid w:val="00553E70"/>
    <w:rsid w:val="00564225"/>
    <w:rsid w:val="00584826"/>
    <w:rsid w:val="00592C71"/>
    <w:rsid w:val="005A72B7"/>
    <w:rsid w:val="006307C1"/>
    <w:rsid w:val="00650C91"/>
    <w:rsid w:val="006B08AC"/>
    <w:rsid w:val="006D0FB4"/>
    <w:rsid w:val="006F6922"/>
    <w:rsid w:val="00713267"/>
    <w:rsid w:val="00716F78"/>
    <w:rsid w:val="00721D25"/>
    <w:rsid w:val="007307FF"/>
    <w:rsid w:val="00751B79"/>
    <w:rsid w:val="007A1FA2"/>
    <w:rsid w:val="00875F61"/>
    <w:rsid w:val="008843FC"/>
    <w:rsid w:val="008956E0"/>
    <w:rsid w:val="008958FB"/>
    <w:rsid w:val="00934A57"/>
    <w:rsid w:val="009B52DB"/>
    <w:rsid w:val="009C3FBB"/>
    <w:rsid w:val="009C613E"/>
    <w:rsid w:val="009D3866"/>
    <w:rsid w:val="009F05E6"/>
    <w:rsid w:val="009F3A13"/>
    <w:rsid w:val="00A73BE3"/>
    <w:rsid w:val="00AF5096"/>
    <w:rsid w:val="00AF7B8B"/>
    <w:rsid w:val="00B05634"/>
    <w:rsid w:val="00B06C8F"/>
    <w:rsid w:val="00B21707"/>
    <w:rsid w:val="00BA776B"/>
    <w:rsid w:val="00BC3458"/>
    <w:rsid w:val="00BE20D2"/>
    <w:rsid w:val="00BE4275"/>
    <w:rsid w:val="00BF0312"/>
    <w:rsid w:val="00C348F0"/>
    <w:rsid w:val="00CA1BFD"/>
    <w:rsid w:val="00CB54AA"/>
    <w:rsid w:val="00CB6283"/>
    <w:rsid w:val="00CB669E"/>
    <w:rsid w:val="00D27357"/>
    <w:rsid w:val="00D42D31"/>
    <w:rsid w:val="00D55E75"/>
    <w:rsid w:val="00DE7567"/>
    <w:rsid w:val="00DF1EDC"/>
    <w:rsid w:val="00E22D1F"/>
    <w:rsid w:val="00E4344E"/>
    <w:rsid w:val="00E51654"/>
    <w:rsid w:val="00E75FC6"/>
    <w:rsid w:val="00EA3851"/>
    <w:rsid w:val="00EE3105"/>
    <w:rsid w:val="00F01F2A"/>
    <w:rsid w:val="00F40135"/>
    <w:rsid w:val="00F71698"/>
    <w:rsid w:val="00F86FC6"/>
    <w:rsid w:val="00F9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7AAA8B"/>
  <w15:chartTrackingRefBased/>
  <w15:docId w15:val="{12D8E93C-F7CF-4052-B8E7-C5154569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69E"/>
  </w:style>
  <w:style w:type="paragraph" w:styleId="Heading1">
    <w:name w:val="heading 1"/>
    <w:basedOn w:val="Normal"/>
    <w:next w:val="Normal"/>
    <w:link w:val="Heading1Char"/>
    <w:uiPriority w:val="9"/>
    <w:qFormat/>
    <w:rsid w:val="00CB66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66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6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6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6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6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6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6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6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6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6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6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6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6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6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6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6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6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66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66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6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66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66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66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66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66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66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66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69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CB669E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B66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669E"/>
  </w:style>
  <w:style w:type="paragraph" w:styleId="Footer">
    <w:name w:val="footer"/>
    <w:basedOn w:val="Normal"/>
    <w:link w:val="FooterChar"/>
    <w:uiPriority w:val="99"/>
    <w:unhideWhenUsed/>
    <w:rsid w:val="00CB66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669E"/>
  </w:style>
  <w:style w:type="paragraph" w:styleId="EndnoteText">
    <w:name w:val="endnote text"/>
    <w:basedOn w:val="Normal"/>
    <w:link w:val="EndnoteTextChar"/>
    <w:uiPriority w:val="99"/>
    <w:semiHidden/>
    <w:unhideWhenUsed/>
    <w:rsid w:val="008958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958F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958F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58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58F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58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0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21EF6-2293-425E-957B-B838E8845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704</Words>
  <Characters>3977</Characters>
  <Application>Microsoft Office Word</Application>
  <DocSecurity>4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Gloria de Jesús Maldonado</cp:lastModifiedBy>
  <cp:revision>2</cp:revision>
  <dcterms:created xsi:type="dcterms:W3CDTF">2025-05-29T17:59:00Z</dcterms:created>
  <dcterms:modified xsi:type="dcterms:W3CDTF">2025-05-29T17:59:00Z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9b29da66-0372-43d2-bebd-e85c63dbbc0f</vt:lpwstr>
  </property>
</Properties>
</file>